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5.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6.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7.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8.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9.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0.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1.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2.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3.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4.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5.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6.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7.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18.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19.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6EB1E8" w14:textId="77777777" w:rsidR="00A37590" w:rsidRDefault="00A37590" w:rsidP="00126413">
      <w:bookmarkStart w:id="0" w:name="_GoBack"/>
      <w:bookmarkEnd w:id="0"/>
    </w:p>
    <w:p w14:paraId="2CABD5B1" w14:textId="3EC0C6B2" w:rsidR="00A37590" w:rsidRDefault="00427A66" w:rsidP="000A65AB">
      <w:pPr>
        <w:jc w:val="center"/>
        <w:rPr>
          <w:b/>
          <w:sz w:val="40"/>
          <w:szCs w:val="40"/>
        </w:rPr>
      </w:pPr>
      <w:r>
        <w:rPr>
          <w:b/>
          <w:sz w:val="40"/>
          <w:szCs w:val="40"/>
        </w:rPr>
        <w:t>Analiza możliwości rozwojowych i potencjałów Olsztyna i jego obszaru funkcjonalnego</w:t>
      </w:r>
    </w:p>
    <w:p w14:paraId="01BFA7C2" w14:textId="77777777" w:rsidR="00961DE8" w:rsidRDefault="00961DE8" w:rsidP="000A65AB">
      <w:pPr>
        <w:jc w:val="center"/>
        <w:rPr>
          <w:b/>
          <w:sz w:val="40"/>
          <w:szCs w:val="40"/>
        </w:rPr>
      </w:pPr>
    </w:p>
    <w:p w14:paraId="30936809" w14:textId="796DC23E" w:rsidR="00961DE8" w:rsidRDefault="00961DE8" w:rsidP="000A65AB">
      <w:pPr>
        <w:jc w:val="center"/>
        <w:rPr>
          <w:b/>
          <w:sz w:val="32"/>
          <w:szCs w:val="32"/>
        </w:rPr>
      </w:pPr>
      <w:r w:rsidRPr="00961DE8">
        <w:rPr>
          <w:b/>
          <w:sz w:val="32"/>
          <w:szCs w:val="32"/>
        </w:rPr>
        <w:t>TOM I</w:t>
      </w:r>
      <w:r w:rsidR="00510A94">
        <w:rPr>
          <w:b/>
          <w:sz w:val="32"/>
          <w:szCs w:val="32"/>
        </w:rPr>
        <w:t>I</w:t>
      </w:r>
    </w:p>
    <w:p w14:paraId="4A48BEB2" w14:textId="77777777" w:rsidR="00961DE8" w:rsidRPr="00961DE8" w:rsidRDefault="00961DE8" w:rsidP="000A65AB">
      <w:pPr>
        <w:jc w:val="center"/>
        <w:rPr>
          <w:b/>
          <w:sz w:val="32"/>
          <w:szCs w:val="32"/>
        </w:rPr>
      </w:pPr>
    </w:p>
    <w:p w14:paraId="7D624088" w14:textId="67399306" w:rsidR="00961DE8" w:rsidRPr="00961DE8" w:rsidRDefault="00510A94" w:rsidP="000A65AB">
      <w:pPr>
        <w:jc w:val="center"/>
        <w:rPr>
          <w:b/>
          <w:sz w:val="56"/>
          <w:szCs w:val="56"/>
        </w:rPr>
      </w:pPr>
      <w:r>
        <w:rPr>
          <w:b/>
          <w:sz w:val="56"/>
          <w:szCs w:val="56"/>
        </w:rPr>
        <w:t xml:space="preserve">MIEJSKI OBSZAR FUNKCJONALNY </w:t>
      </w:r>
      <w:r w:rsidR="00961DE8" w:rsidRPr="00961DE8">
        <w:rPr>
          <w:b/>
          <w:sz w:val="56"/>
          <w:szCs w:val="56"/>
        </w:rPr>
        <w:t>OLSZTYN</w:t>
      </w:r>
      <w:r>
        <w:rPr>
          <w:b/>
          <w:sz w:val="56"/>
          <w:szCs w:val="56"/>
        </w:rPr>
        <w:t>A</w:t>
      </w:r>
    </w:p>
    <w:p w14:paraId="5731BAEB" w14:textId="77777777" w:rsidR="00501F62" w:rsidRDefault="00501F62" w:rsidP="00126413"/>
    <w:p w14:paraId="04937BB3" w14:textId="77777777" w:rsidR="00427A66" w:rsidRDefault="00427A66" w:rsidP="00126413"/>
    <w:p w14:paraId="28FD3E1F" w14:textId="77777777" w:rsidR="00427A66" w:rsidRDefault="00427A66" w:rsidP="00126413"/>
    <w:p w14:paraId="29DCBE7C" w14:textId="15871671" w:rsidR="00501F62" w:rsidRDefault="00427A66" w:rsidP="00AD2C94">
      <w:pPr>
        <w:jc w:val="right"/>
      </w:pPr>
      <w:r>
        <w:t>Autorzy:</w:t>
      </w:r>
    </w:p>
    <w:p w14:paraId="513FD65B" w14:textId="6FF7397D" w:rsidR="00427A66" w:rsidRDefault="00427A66" w:rsidP="00AD2C94">
      <w:pPr>
        <w:jc w:val="right"/>
      </w:pPr>
      <w:r>
        <w:t>dr hab. Wojciech Dziemianowicz</w:t>
      </w:r>
    </w:p>
    <w:p w14:paraId="49F65405" w14:textId="2BF71175" w:rsidR="00427A66" w:rsidRDefault="00427A66" w:rsidP="00AD2C94">
      <w:pPr>
        <w:jc w:val="right"/>
      </w:pPr>
      <w:r>
        <w:t>Magdalena Cybulska</w:t>
      </w:r>
    </w:p>
    <w:p w14:paraId="07B2D6DD" w14:textId="35AD7882" w:rsidR="002559EA" w:rsidRDefault="002559EA" w:rsidP="00AD2C94">
      <w:pPr>
        <w:jc w:val="right"/>
      </w:pPr>
      <w:r>
        <w:t>Izabella Jurkiewicz</w:t>
      </w:r>
    </w:p>
    <w:p w14:paraId="5C6864FC" w14:textId="297FFD9E" w:rsidR="00427A66" w:rsidRDefault="00427A66" w:rsidP="00AD2C94">
      <w:pPr>
        <w:jc w:val="right"/>
      </w:pPr>
      <w:r>
        <w:t>Jakub Tarnacki</w:t>
      </w:r>
    </w:p>
    <w:p w14:paraId="057BDFF6" w14:textId="77777777" w:rsidR="00253D74" w:rsidRDefault="00253D74" w:rsidP="00253D74">
      <w:pPr>
        <w:jc w:val="right"/>
      </w:pPr>
      <w:r>
        <w:t>Michał Błaszczak</w:t>
      </w:r>
    </w:p>
    <w:p w14:paraId="1AD64774" w14:textId="6DAE1411" w:rsidR="00427A66" w:rsidRDefault="00427A66" w:rsidP="00AD2C94">
      <w:pPr>
        <w:jc w:val="right"/>
      </w:pPr>
      <w:r>
        <w:t>Olga Drabyk</w:t>
      </w:r>
    </w:p>
    <w:p w14:paraId="56BBF318" w14:textId="3CC36437" w:rsidR="00427A66" w:rsidRDefault="00427A66" w:rsidP="00AD2C94">
      <w:pPr>
        <w:jc w:val="right"/>
      </w:pPr>
      <w:r>
        <w:t>Dominika Płaczek</w:t>
      </w:r>
    </w:p>
    <w:p w14:paraId="08007A70" w14:textId="1BAF6944" w:rsidR="00253D74" w:rsidRDefault="00253D74" w:rsidP="00AD2C94">
      <w:pPr>
        <w:jc w:val="right"/>
      </w:pPr>
      <w:r>
        <w:t>Samuel Turosz</w:t>
      </w:r>
    </w:p>
    <w:p w14:paraId="5B8A10BD" w14:textId="3A723B60" w:rsidR="00DD4283" w:rsidRDefault="00DD4283" w:rsidP="00126413">
      <w:pPr>
        <w:rPr>
          <w:szCs w:val="24"/>
        </w:rPr>
      </w:pPr>
    </w:p>
    <w:p w14:paraId="756B909C" w14:textId="4390517D" w:rsidR="00A37590" w:rsidRDefault="00A37590" w:rsidP="00126413"/>
    <w:p w14:paraId="3A97AF4D" w14:textId="52FA3DF7" w:rsidR="00A37590" w:rsidRDefault="004F423A" w:rsidP="00126413">
      <w:r>
        <w:rPr>
          <w:noProof/>
          <w:lang w:eastAsia="pl-PL"/>
        </w:rPr>
        <w:drawing>
          <wp:anchor distT="0" distB="0" distL="114300" distR="114300" simplePos="0" relativeHeight="251658256" behindDoc="1" locked="0" layoutInCell="1" allowOverlap="1" wp14:anchorId="65280D50" wp14:editId="6B1FE6BF">
            <wp:simplePos x="0" y="0"/>
            <wp:positionH relativeFrom="margin">
              <wp:align>right</wp:align>
            </wp:positionH>
            <wp:positionV relativeFrom="paragraph">
              <wp:posOffset>8890</wp:posOffset>
            </wp:positionV>
            <wp:extent cx="2271395" cy="719455"/>
            <wp:effectExtent l="0" t="0" r="0" b="4445"/>
            <wp:wrapTight wrapText="bothSides">
              <wp:wrapPolygon edited="0">
                <wp:start x="3442" y="0"/>
                <wp:lineTo x="1087" y="2288"/>
                <wp:lineTo x="1268" y="8007"/>
                <wp:lineTo x="0" y="9723"/>
                <wp:lineTo x="0" y="18302"/>
                <wp:lineTo x="3261" y="21162"/>
                <wp:lineTo x="18297" y="21162"/>
                <wp:lineTo x="21377" y="18302"/>
                <wp:lineTo x="21377" y="9723"/>
                <wp:lineTo x="10688" y="9151"/>
                <wp:lineTo x="8877" y="2860"/>
                <wp:lineTo x="7609" y="572"/>
                <wp:lineTo x="5797" y="0"/>
                <wp:lineTo x="3442" y="0"/>
              </wp:wrapPolygon>
            </wp:wrapTight>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OPROFIT_logotyp_haslo_RGB.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71395" cy="719455"/>
                    </a:xfrm>
                    <a:prstGeom prst="rect">
                      <a:avLst/>
                    </a:prstGeom>
                  </pic:spPr>
                </pic:pic>
              </a:graphicData>
            </a:graphic>
            <wp14:sizeRelH relativeFrom="margin">
              <wp14:pctWidth>0</wp14:pctWidth>
            </wp14:sizeRelH>
            <wp14:sizeRelV relativeFrom="margin">
              <wp14:pctHeight>0</wp14:pctHeight>
            </wp14:sizeRelV>
          </wp:anchor>
        </w:drawing>
      </w:r>
    </w:p>
    <w:p w14:paraId="682CF5E9" w14:textId="77777777" w:rsidR="00A37590" w:rsidRDefault="00A37590" w:rsidP="00126413"/>
    <w:p w14:paraId="1FE2DCCA" w14:textId="77777777" w:rsidR="00A37590" w:rsidRDefault="00A37590" w:rsidP="00126413"/>
    <w:p w14:paraId="5D3CEF7F" w14:textId="77777777" w:rsidR="00A37590" w:rsidRDefault="00A37590" w:rsidP="00126413"/>
    <w:p w14:paraId="05BCCB3C" w14:textId="77777777" w:rsidR="00A37590" w:rsidRDefault="00A37590" w:rsidP="00126413"/>
    <w:p w14:paraId="36CD6615" w14:textId="55F614B8" w:rsidR="00A37590" w:rsidRDefault="00A37590" w:rsidP="000A65AB">
      <w:pPr>
        <w:jc w:val="center"/>
      </w:pPr>
      <w:r w:rsidRPr="004543A7">
        <w:t xml:space="preserve">Warszawa, </w:t>
      </w:r>
      <w:r w:rsidR="00427A66">
        <w:t>grudzień</w:t>
      </w:r>
      <w:r w:rsidR="00B43397">
        <w:t xml:space="preserve"> 2019 </w:t>
      </w:r>
      <w:r w:rsidRPr="004543A7">
        <w:t>r.</w:t>
      </w:r>
    </w:p>
    <w:p w14:paraId="790E8164" w14:textId="77777777" w:rsidR="00A37590" w:rsidRDefault="00A37590" w:rsidP="00126413">
      <w:r w:rsidRPr="00145C02">
        <w:lastRenderedPageBreak/>
        <w:t>Spis treści:</w:t>
      </w:r>
    </w:p>
    <w:p w14:paraId="13672CE8" w14:textId="77777777" w:rsidR="002F4B92" w:rsidRDefault="00A37590">
      <w:pPr>
        <w:pStyle w:val="Spistreci1"/>
        <w:tabs>
          <w:tab w:val="left" w:pos="440"/>
          <w:tab w:val="right" w:leader="dot" w:pos="9062"/>
        </w:tabs>
        <w:rPr>
          <w:rFonts w:eastAsiaTheme="minorEastAsia" w:cstheme="minorBidi"/>
          <w:b w:val="0"/>
          <w:bCs w:val="0"/>
          <w:i w:val="0"/>
          <w:iCs w:val="0"/>
          <w:noProof/>
          <w:color w:val="auto"/>
          <w:sz w:val="22"/>
          <w:szCs w:val="22"/>
          <w:lang w:eastAsia="pl-PL"/>
        </w:rPr>
      </w:pPr>
      <w:r>
        <w:fldChar w:fldCharType="begin"/>
      </w:r>
      <w:r>
        <w:instrText xml:space="preserve"> TOC \o "1-4" \h \z \u </w:instrText>
      </w:r>
      <w:r>
        <w:fldChar w:fldCharType="separate"/>
      </w:r>
      <w:hyperlink w:anchor="_Toc27961957" w:history="1">
        <w:r w:rsidR="002F4B92" w:rsidRPr="0058276A">
          <w:rPr>
            <w:rStyle w:val="Hipercze"/>
            <w:noProof/>
          </w:rPr>
          <w:t>1.</w:t>
        </w:r>
        <w:r w:rsidR="002F4B92">
          <w:rPr>
            <w:rFonts w:eastAsiaTheme="minorEastAsia" w:cstheme="minorBidi"/>
            <w:b w:val="0"/>
            <w:bCs w:val="0"/>
            <w:i w:val="0"/>
            <w:iCs w:val="0"/>
            <w:noProof/>
            <w:color w:val="auto"/>
            <w:sz w:val="22"/>
            <w:szCs w:val="22"/>
            <w:lang w:eastAsia="pl-PL"/>
          </w:rPr>
          <w:tab/>
        </w:r>
        <w:r w:rsidR="002F4B92" w:rsidRPr="0058276A">
          <w:rPr>
            <w:rStyle w:val="Hipercze"/>
            <w:noProof/>
          </w:rPr>
          <w:t>Wprowadzenie</w:t>
        </w:r>
        <w:r w:rsidR="002F4B92">
          <w:rPr>
            <w:noProof/>
            <w:webHidden/>
          </w:rPr>
          <w:tab/>
        </w:r>
        <w:r w:rsidR="002F4B92">
          <w:rPr>
            <w:noProof/>
            <w:webHidden/>
          </w:rPr>
          <w:fldChar w:fldCharType="begin"/>
        </w:r>
        <w:r w:rsidR="002F4B92">
          <w:rPr>
            <w:noProof/>
            <w:webHidden/>
          </w:rPr>
          <w:instrText xml:space="preserve"> PAGEREF _Toc27961957 \h </w:instrText>
        </w:r>
        <w:r w:rsidR="002F4B92">
          <w:rPr>
            <w:noProof/>
            <w:webHidden/>
          </w:rPr>
        </w:r>
        <w:r w:rsidR="002F4B92">
          <w:rPr>
            <w:noProof/>
            <w:webHidden/>
          </w:rPr>
          <w:fldChar w:fldCharType="separate"/>
        </w:r>
        <w:r w:rsidR="002F4B92">
          <w:rPr>
            <w:noProof/>
            <w:webHidden/>
          </w:rPr>
          <w:t>5</w:t>
        </w:r>
        <w:r w:rsidR="002F4B92">
          <w:rPr>
            <w:noProof/>
            <w:webHidden/>
          </w:rPr>
          <w:fldChar w:fldCharType="end"/>
        </w:r>
      </w:hyperlink>
    </w:p>
    <w:p w14:paraId="783277E0"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58" w:history="1">
        <w:r w:rsidR="002F4B92" w:rsidRPr="0058276A">
          <w:rPr>
            <w:rStyle w:val="Hipercze"/>
            <w:noProof/>
          </w:rPr>
          <w:t>1.1.</w:t>
        </w:r>
        <w:r w:rsidR="002F4B92">
          <w:rPr>
            <w:rFonts w:eastAsiaTheme="minorEastAsia" w:cstheme="minorBidi"/>
            <w:b w:val="0"/>
            <w:bCs w:val="0"/>
            <w:noProof/>
            <w:color w:val="auto"/>
            <w:lang w:eastAsia="pl-PL"/>
          </w:rPr>
          <w:tab/>
        </w:r>
        <w:r w:rsidR="002F4B92" w:rsidRPr="0058276A">
          <w:rPr>
            <w:rStyle w:val="Hipercze"/>
            <w:noProof/>
          </w:rPr>
          <w:t>Cel analizy</w:t>
        </w:r>
        <w:r w:rsidR="002F4B92">
          <w:rPr>
            <w:noProof/>
            <w:webHidden/>
          </w:rPr>
          <w:tab/>
        </w:r>
        <w:r w:rsidR="002F4B92">
          <w:rPr>
            <w:noProof/>
            <w:webHidden/>
          </w:rPr>
          <w:fldChar w:fldCharType="begin"/>
        </w:r>
        <w:r w:rsidR="002F4B92">
          <w:rPr>
            <w:noProof/>
            <w:webHidden/>
          </w:rPr>
          <w:instrText xml:space="preserve"> PAGEREF _Toc27961958 \h </w:instrText>
        </w:r>
        <w:r w:rsidR="002F4B92">
          <w:rPr>
            <w:noProof/>
            <w:webHidden/>
          </w:rPr>
        </w:r>
        <w:r w:rsidR="002F4B92">
          <w:rPr>
            <w:noProof/>
            <w:webHidden/>
          </w:rPr>
          <w:fldChar w:fldCharType="separate"/>
        </w:r>
        <w:r w:rsidR="002F4B92">
          <w:rPr>
            <w:noProof/>
            <w:webHidden/>
          </w:rPr>
          <w:t>5</w:t>
        </w:r>
        <w:r w:rsidR="002F4B92">
          <w:rPr>
            <w:noProof/>
            <w:webHidden/>
          </w:rPr>
          <w:fldChar w:fldCharType="end"/>
        </w:r>
      </w:hyperlink>
    </w:p>
    <w:p w14:paraId="432DC409"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59" w:history="1">
        <w:r w:rsidR="002F4B92" w:rsidRPr="0058276A">
          <w:rPr>
            <w:rStyle w:val="Hipercze"/>
            <w:noProof/>
          </w:rPr>
          <w:t>1.2.</w:t>
        </w:r>
        <w:r w:rsidR="002F4B92">
          <w:rPr>
            <w:rFonts w:eastAsiaTheme="minorEastAsia" w:cstheme="minorBidi"/>
            <w:b w:val="0"/>
            <w:bCs w:val="0"/>
            <w:noProof/>
            <w:color w:val="auto"/>
            <w:lang w:eastAsia="pl-PL"/>
          </w:rPr>
          <w:tab/>
        </w:r>
        <w:r w:rsidR="002F4B92" w:rsidRPr="0058276A">
          <w:rPr>
            <w:rStyle w:val="Hipercze"/>
            <w:noProof/>
          </w:rPr>
          <w:t>Zakres analizy</w:t>
        </w:r>
        <w:r w:rsidR="002F4B92">
          <w:rPr>
            <w:noProof/>
            <w:webHidden/>
          </w:rPr>
          <w:tab/>
        </w:r>
        <w:r w:rsidR="002F4B92">
          <w:rPr>
            <w:noProof/>
            <w:webHidden/>
          </w:rPr>
          <w:fldChar w:fldCharType="begin"/>
        </w:r>
        <w:r w:rsidR="002F4B92">
          <w:rPr>
            <w:noProof/>
            <w:webHidden/>
          </w:rPr>
          <w:instrText xml:space="preserve"> PAGEREF _Toc27961959 \h </w:instrText>
        </w:r>
        <w:r w:rsidR="002F4B92">
          <w:rPr>
            <w:noProof/>
            <w:webHidden/>
          </w:rPr>
        </w:r>
        <w:r w:rsidR="002F4B92">
          <w:rPr>
            <w:noProof/>
            <w:webHidden/>
          </w:rPr>
          <w:fldChar w:fldCharType="separate"/>
        </w:r>
        <w:r w:rsidR="002F4B92">
          <w:rPr>
            <w:noProof/>
            <w:webHidden/>
          </w:rPr>
          <w:t>5</w:t>
        </w:r>
        <w:r w:rsidR="002F4B92">
          <w:rPr>
            <w:noProof/>
            <w:webHidden/>
          </w:rPr>
          <w:fldChar w:fldCharType="end"/>
        </w:r>
      </w:hyperlink>
    </w:p>
    <w:p w14:paraId="4DC66A41"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60" w:history="1">
        <w:r w:rsidR="002F4B92" w:rsidRPr="0058276A">
          <w:rPr>
            <w:rStyle w:val="Hipercze"/>
            <w:noProof/>
          </w:rPr>
          <w:t>1.3.</w:t>
        </w:r>
        <w:r w:rsidR="002F4B92">
          <w:rPr>
            <w:rFonts w:eastAsiaTheme="minorEastAsia" w:cstheme="minorBidi"/>
            <w:b w:val="0"/>
            <w:bCs w:val="0"/>
            <w:noProof/>
            <w:color w:val="auto"/>
            <w:lang w:eastAsia="pl-PL"/>
          </w:rPr>
          <w:tab/>
        </w:r>
        <w:r w:rsidR="002F4B92" w:rsidRPr="0058276A">
          <w:rPr>
            <w:rStyle w:val="Hipercze"/>
            <w:noProof/>
          </w:rPr>
          <w:t>Źródła danych</w:t>
        </w:r>
        <w:r w:rsidR="002F4B92">
          <w:rPr>
            <w:noProof/>
            <w:webHidden/>
          </w:rPr>
          <w:tab/>
        </w:r>
        <w:r w:rsidR="002F4B92">
          <w:rPr>
            <w:noProof/>
            <w:webHidden/>
          </w:rPr>
          <w:fldChar w:fldCharType="begin"/>
        </w:r>
        <w:r w:rsidR="002F4B92">
          <w:rPr>
            <w:noProof/>
            <w:webHidden/>
          </w:rPr>
          <w:instrText xml:space="preserve"> PAGEREF _Toc27961960 \h </w:instrText>
        </w:r>
        <w:r w:rsidR="002F4B92">
          <w:rPr>
            <w:noProof/>
            <w:webHidden/>
          </w:rPr>
        </w:r>
        <w:r w:rsidR="002F4B92">
          <w:rPr>
            <w:noProof/>
            <w:webHidden/>
          </w:rPr>
          <w:fldChar w:fldCharType="separate"/>
        </w:r>
        <w:r w:rsidR="002F4B92">
          <w:rPr>
            <w:noProof/>
            <w:webHidden/>
          </w:rPr>
          <w:t>5</w:t>
        </w:r>
        <w:r w:rsidR="002F4B92">
          <w:rPr>
            <w:noProof/>
            <w:webHidden/>
          </w:rPr>
          <w:fldChar w:fldCharType="end"/>
        </w:r>
      </w:hyperlink>
    </w:p>
    <w:p w14:paraId="4FE72969"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61" w:history="1">
        <w:r w:rsidR="002F4B92" w:rsidRPr="0058276A">
          <w:rPr>
            <w:rStyle w:val="Hipercze"/>
            <w:noProof/>
          </w:rPr>
          <w:t>1.4.</w:t>
        </w:r>
        <w:r w:rsidR="002F4B92">
          <w:rPr>
            <w:rFonts w:eastAsiaTheme="minorEastAsia" w:cstheme="minorBidi"/>
            <w:b w:val="0"/>
            <w:bCs w:val="0"/>
            <w:noProof/>
            <w:color w:val="auto"/>
            <w:lang w:eastAsia="pl-PL"/>
          </w:rPr>
          <w:tab/>
        </w:r>
        <w:r w:rsidR="002F4B92" w:rsidRPr="0058276A">
          <w:rPr>
            <w:rStyle w:val="Hipercze"/>
            <w:noProof/>
          </w:rPr>
          <w:t>Struktura logiczna analizy</w:t>
        </w:r>
        <w:r w:rsidR="002F4B92">
          <w:rPr>
            <w:noProof/>
            <w:webHidden/>
          </w:rPr>
          <w:tab/>
        </w:r>
        <w:r w:rsidR="002F4B92">
          <w:rPr>
            <w:noProof/>
            <w:webHidden/>
          </w:rPr>
          <w:fldChar w:fldCharType="begin"/>
        </w:r>
        <w:r w:rsidR="002F4B92">
          <w:rPr>
            <w:noProof/>
            <w:webHidden/>
          </w:rPr>
          <w:instrText xml:space="preserve"> PAGEREF _Toc27961961 \h </w:instrText>
        </w:r>
        <w:r w:rsidR="002F4B92">
          <w:rPr>
            <w:noProof/>
            <w:webHidden/>
          </w:rPr>
        </w:r>
        <w:r w:rsidR="002F4B92">
          <w:rPr>
            <w:noProof/>
            <w:webHidden/>
          </w:rPr>
          <w:fldChar w:fldCharType="separate"/>
        </w:r>
        <w:r w:rsidR="002F4B92">
          <w:rPr>
            <w:noProof/>
            <w:webHidden/>
          </w:rPr>
          <w:t>6</w:t>
        </w:r>
        <w:r w:rsidR="002F4B92">
          <w:rPr>
            <w:noProof/>
            <w:webHidden/>
          </w:rPr>
          <w:fldChar w:fldCharType="end"/>
        </w:r>
      </w:hyperlink>
    </w:p>
    <w:p w14:paraId="722C8D43" w14:textId="77777777" w:rsidR="002F4B92" w:rsidRDefault="00CD3160">
      <w:pPr>
        <w:pStyle w:val="Spistreci1"/>
        <w:tabs>
          <w:tab w:val="left" w:pos="440"/>
          <w:tab w:val="right" w:leader="dot" w:pos="9062"/>
        </w:tabs>
        <w:rPr>
          <w:rFonts w:eastAsiaTheme="minorEastAsia" w:cstheme="minorBidi"/>
          <w:b w:val="0"/>
          <w:bCs w:val="0"/>
          <w:i w:val="0"/>
          <w:iCs w:val="0"/>
          <w:noProof/>
          <w:color w:val="auto"/>
          <w:sz w:val="22"/>
          <w:szCs w:val="22"/>
          <w:lang w:eastAsia="pl-PL"/>
        </w:rPr>
      </w:pPr>
      <w:hyperlink w:anchor="_Toc27961962" w:history="1">
        <w:r w:rsidR="002F4B92" w:rsidRPr="0058276A">
          <w:rPr>
            <w:rStyle w:val="Hipercze"/>
            <w:noProof/>
          </w:rPr>
          <w:t>2.</w:t>
        </w:r>
        <w:r w:rsidR="002F4B92">
          <w:rPr>
            <w:rFonts w:eastAsiaTheme="minorEastAsia" w:cstheme="minorBidi"/>
            <w:b w:val="0"/>
            <w:bCs w:val="0"/>
            <w:i w:val="0"/>
            <w:iCs w:val="0"/>
            <w:noProof/>
            <w:color w:val="auto"/>
            <w:sz w:val="22"/>
            <w:szCs w:val="22"/>
            <w:lang w:eastAsia="pl-PL"/>
          </w:rPr>
          <w:tab/>
        </w:r>
        <w:r w:rsidR="002F4B92" w:rsidRPr="0058276A">
          <w:rPr>
            <w:rStyle w:val="Hipercze"/>
            <w:noProof/>
          </w:rPr>
          <w:t>Uwarunkowania zewnętrzne rozwoju MOF Olsztyna – podejście strategiczne</w:t>
        </w:r>
        <w:r w:rsidR="002F4B92">
          <w:rPr>
            <w:noProof/>
            <w:webHidden/>
          </w:rPr>
          <w:tab/>
        </w:r>
        <w:r w:rsidR="002F4B92">
          <w:rPr>
            <w:noProof/>
            <w:webHidden/>
          </w:rPr>
          <w:fldChar w:fldCharType="begin"/>
        </w:r>
        <w:r w:rsidR="002F4B92">
          <w:rPr>
            <w:noProof/>
            <w:webHidden/>
          </w:rPr>
          <w:instrText xml:space="preserve"> PAGEREF _Toc27961962 \h </w:instrText>
        </w:r>
        <w:r w:rsidR="002F4B92">
          <w:rPr>
            <w:noProof/>
            <w:webHidden/>
          </w:rPr>
        </w:r>
        <w:r w:rsidR="002F4B92">
          <w:rPr>
            <w:noProof/>
            <w:webHidden/>
          </w:rPr>
          <w:fldChar w:fldCharType="separate"/>
        </w:r>
        <w:r w:rsidR="002F4B92">
          <w:rPr>
            <w:noProof/>
            <w:webHidden/>
          </w:rPr>
          <w:t>7</w:t>
        </w:r>
        <w:r w:rsidR="002F4B92">
          <w:rPr>
            <w:noProof/>
            <w:webHidden/>
          </w:rPr>
          <w:fldChar w:fldCharType="end"/>
        </w:r>
      </w:hyperlink>
    </w:p>
    <w:p w14:paraId="323447AA"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63" w:history="1">
        <w:r w:rsidR="002F4B92" w:rsidRPr="0058276A">
          <w:rPr>
            <w:rStyle w:val="Hipercze"/>
            <w:noProof/>
          </w:rPr>
          <w:t>2.1.</w:t>
        </w:r>
        <w:r w:rsidR="002F4B92">
          <w:rPr>
            <w:rFonts w:eastAsiaTheme="minorEastAsia" w:cstheme="minorBidi"/>
            <w:b w:val="0"/>
            <w:bCs w:val="0"/>
            <w:noProof/>
            <w:color w:val="auto"/>
            <w:lang w:eastAsia="pl-PL"/>
          </w:rPr>
          <w:tab/>
        </w:r>
        <w:r w:rsidR="002F4B92" w:rsidRPr="0058276A">
          <w:rPr>
            <w:rStyle w:val="Hipercze"/>
            <w:noProof/>
          </w:rPr>
          <w:t>Kluczowe wyzwania zewnętrzne</w:t>
        </w:r>
        <w:r w:rsidR="002F4B92">
          <w:rPr>
            <w:noProof/>
            <w:webHidden/>
          </w:rPr>
          <w:tab/>
        </w:r>
        <w:r w:rsidR="002F4B92">
          <w:rPr>
            <w:noProof/>
            <w:webHidden/>
          </w:rPr>
          <w:fldChar w:fldCharType="begin"/>
        </w:r>
        <w:r w:rsidR="002F4B92">
          <w:rPr>
            <w:noProof/>
            <w:webHidden/>
          </w:rPr>
          <w:instrText xml:space="preserve"> PAGEREF _Toc27961963 \h </w:instrText>
        </w:r>
        <w:r w:rsidR="002F4B92">
          <w:rPr>
            <w:noProof/>
            <w:webHidden/>
          </w:rPr>
        </w:r>
        <w:r w:rsidR="002F4B92">
          <w:rPr>
            <w:noProof/>
            <w:webHidden/>
          </w:rPr>
          <w:fldChar w:fldCharType="separate"/>
        </w:r>
        <w:r w:rsidR="002F4B92">
          <w:rPr>
            <w:noProof/>
            <w:webHidden/>
          </w:rPr>
          <w:t>7</w:t>
        </w:r>
        <w:r w:rsidR="002F4B92">
          <w:rPr>
            <w:noProof/>
            <w:webHidden/>
          </w:rPr>
          <w:fldChar w:fldCharType="end"/>
        </w:r>
      </w:hyperlink>
    </w:p>
    <w:p w14:paraId="1AAE1635"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64" w:history="1">
        <w:r w:rsidR="002F4B92" w:rsidRPr="0058276A">
          <w:rPr>
            <w:rStyle w:val="Hipercze"/>
            <w:noProof/>
          </w:rPr>
          <w:t>2.2.</w:t>
        </w:r>
        <w:r w:rsidR="002F4B92">
          <w:rPr>
            <w:rFonts w:eastAsiaTheme="minorEastAsia" w:cstheme="minorBidi"/>
            <w:b w:val="0"/>
            <w:bCs w:val="0"/>
            <w:noProof/>
            <w:color w:val="auto"/>
            <w:lang w:eastAsia="pl-PL"/>
          </w:rPr>
          <w:tab/>
        </w:r>
        <w:r w:rsidR="002F4B92" w:rsidRPr="0058276A">
          <w:rPr>
            <w:rStyle w:val="Hipercze"/>
            <w:noProof/>
          </w:rPr>
          <w:t>Strategia na rzecz Odpowiedzialnego Rozwoju</w:t>
        </w:r>
        <w:r w:rsidR="002F4B92">
          <w:rPr>
            <w:noProof/>
            <w:webHidden/>
          </w:rPr>
          <w:tab/>
        </w:r>
        <w:r w:rsidR="002F4B92">
          <w:rPr>
            <w:noProof/>
            <w:webHidden/>
          </w:rPr>
          <w:fldChar w:fldCharType="begin"/>
        </w:r>
        <w:r w:rsidR="002F4B92">
          <w:rPr>
            <w:noProof/>
            <w:webHidden/>
          </w:rPr>
          <w:instrText xml:space="preserve"> PAGEREF _Toc27961964 \h </w:instrText>
        </w:r>
        <w:r w:rsidR="002F4B92">
          <w:rPr>
            <w:noProof/>
            <w:webHidden/>
          </w:rPr>
        </w:r>
        <w:r w:rsidR="002F4B92">
          <w:rPr>
            <w:noProof/>
            <w:webHidden/>
          </w:rPr>
          <w:fldChar w:fldCharType="separate"/>
        </w:r>
        <w:r w:rsidR="002F4B92">
          <w:rPr>
            <w:noProof/>
            <w:webHidden/>
          </w:rPr>
          <w:t>8</w:t>
        </w:r>
        <w:r w:rsidR="002F4B92">
          <w:rPr>
            <w:noProof/>
            <w:webHidden/>
          </w:rPr>
          <w:fldChar w:fldCharType="end"/>
        </w:r>
      </w:hyperlink>
    </w:p>
    <w:p w14:paraId="2396B3BE"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65" w:history="1">
        <w:r w:rsidR="002F4B92" w:rsidRPr="0058276A">
          <w:rPr>
            <w:rStyle w:val="Hipercze"/>
            <w:noProof/>
          </w:rPr>
          <w:t>2.3.</w:t>
        </w:r>
        <w:r w:rsidR="002F4B92">
          <w:rPr>
            <w:rFonts w:eastAsiaTheme="minorEastAsia" w:cstheme="minorBidi"/>
            <w:b w:val="0"/>
            <w:bCs w:val="0"/>
            <w:noProof/>
            <w:color w:val="auto"/>
            <w:lang w:eastAsia="pl-PL"/>
          </w:rPr>
          <w:tab/>
        </w:r>
        <w:r w:rsidR="002F4B92" w:rsidRPr="0058276A">
          <w:rPr>
            <w:rStyle w:val="Hipercze"/>
            <w:noProof/>
          </w:rPr>
          <w:t>Krajowa Strategia Rozwoju Regionalnego</w:t>
        </w:r>
        <w:r w:rsidR="002F4B92">
          <w:rPr>
            <w:noProof/>
            <w:webHidden/>
          </w:rPr>
          <w:tab/>
        </w:r>
        <w:r w:rsidR="002F4B92">
          <w:rPr>
            <w:noProof/>
            <w:webHidden/>
          </w:rPr>
          <w:fldChar w:fldCharType="begin"/>
        </w:r>
        <w:r w:rsidR="002F4B92">
          <w:rPr>
            <w:noProof/>
            <w:webHidden/>
          </w:rPr>
          <w:instrText xml:space="preserve"> PAGEREF _Toc27961965 \h </w:instrText>
        </w:r>
        <w:r w:rsidR="002F4B92">
          <w:rPr>
            <w:noProof/>
            <w:webHidden/>
          </w:rPr>
        </w:r>
        <w:r w:rsidR="002F4B92">
          <w:rPr>
            <w:noProof/>
            <w:webHidden/>
          </w:rPr>
          <w:fldChar w:fldCharType="separate"/>
        </w:r>
        <w:r w:rsidR="002F4B92">
          <w:rPr>
            <w:noProof/>
            <w:webHidden/>
          </w:rPr>
          <w:t>9</w:t>
        </w:r>
        <w:r w:rsidR="002F4B92">
          <w:rPr>
            <w:noProof/>
            <w:webHidden/>
          </w:rPr>
          <w:fldChar w:fldCharType="end"/>
        </w:r>
      </w:hyperlink>
    </w:p>
    <w:p w14:paraId="677A343F"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66" w:history="1">
        <w:r w:rsidR="002F4B92" w:rsidRPr="0058276A">
          <w:rPr>
            <w:rStyle w:val="Hipercze"/>
            <w:noProof/>
          </w:rPr>
          <w:t>2.4.</w:t>
        </w:r>
        <w:r w:rsidR="002F4B92">
          <w:rPr>
            <w:rFonts w:eastAsiaTheme="minorEastAsia" w:cstheme="minorBidi"/>
            <w:b w:val="0"/>
            <w:bCs w:val="0"/>
            <w:noProof/>
            <w:color w:val="auto"/>
            <w:lang w:eastAsia="pl-PL"/>
          </w:rPr>
          <w:tab/>
        </w:r>
        <w:r w:rsidR="002F4B92" w:rsidRPr="0058276A">
          <w:rPr>
            <w:rStyle w:val="Hipercze"/>
            <w:noProof/>
          </w:rPr>
          <w:t>Strategia Warmińsko-Mazurskie 2030</w:t>
        </w:r>
        <w:r w:rsidR="002F4B92">
          <w:rPr>
            <w:noProof/>
            <w:webHidden/>
          </w:rPr>
          <w:tab/>
        </w:r>
        <w:r w:rsidR="002F4B92">
          <w:rPr>
            <w:noProof/>
            <w:webHidden/>
          </w:rPr>
          <w:fldChar w:fldCharType="begin"/>
        </w:r>
        <w:r w:rsidR="002F4B92">
          <w:rPr>
            <w:noProof/>
            <w:webHidden/>
          </w:rPr>
          <w:instrText xml:space="preserve"> PAGEREF _Toc27961966 \h </w:instrText>
        </w:r>
        <w:r w:rsidR="002F4B92">
          <w:rPr>
            <w:noProof/>
            <w:webHidden/>
          </w:rPr>
        </w:r>
        <w:r w:rsidR="002F4B92">
          <w:rPr>
            <w:noProof/>
            <w:webHidden/>
          </w:rPr>
          <w:fldChar w:fldCharType="separate"/>
        </w:r>
        <w:r w:rsidR="002F4B92">
          <w:rPr>
            <w:noProof/>
            <w:webHidden/>
          </w:rPr>
          <w:t>11</w:t>
        </w:r>
        <w:r w:rsidR="002F4B92">
          <w:rPr>
            <w:noProof/>
            <w:webHidden/>
          </w:rPr>
          <w:fldChar w:fldCharType="end"/>
        </w:r>
      </w:hyperlink>
    </w:p>
    <w:p w14:paraId="563345E1"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67" w:history="1">
        <w:r w:rsidR="002F4B92" w:rsidRPr="0058276A">
          <w:rPr>
            <w:rStyle w:val="Hipercze"/>
            <w:noProof/>
          </w:rPr>
          <w:t>2.5.</w:t>
        </w:r>
        <w:r w:rsidR="002F4B92">
          <w:rPr>
            <w:rFonts w:eastAsiaTheme="minorEastAsia" w:cstheme="minorBidi"/>
            <w:b w:val="0"/>
            <w:bCs w:val="0"/>
            <w:noProof/>
            <w:color w:val="auto"/>
            <w:lang w:eastAsia="pl-PL"/>
          </w:rPr>
          <w:tab/>
        </w:r>
        <w:r w:rsidR="002F4B92" w:rsidRPr="0058276A">
          <w:rPr>
            <w:rStyle w:val="Hipercze"/>
            <w:noProof/>
          </w:rPr>
          <w:t>Kierunki polityki przestrzennej województwa</w:t>
        </w:r>
        <w:r w:rsidR="002F4B92">
          <w:rPr>
            <w:noProof/>
            <w:webHidden/>
          </w:rPr>
          <w:tab/>
        </w:r>
        <w:r w:rsidR="002F4B92">
          <w:rPr>
            <w:noProof/>
            <w:webHidden/>
          </w:rPr>
          <w:fldChar w:fldCharType="begin"/>
        </w:r>
        <w:r w:rsidR="002F4B92">
          <w:rPr>
            <w:noProof/>
            <w:webHidden/>
          </w:rPr>
          <w:instrText xml:space="preserve"> PAGEREF _Toc27961967 \h </w:instrText>
        </w:r>
        <w:r w:rsidR="002F4B92">
          <w:rPr>
            <w:noProof/>
            <w:webHidden/>
          </w:rPr>
        </w:r>
        <w:r w:rsidR="002F4B92">
          <w:rPr>
            <w:noProof/>
            <w:webHidden/>
          </w:rPr>
          <w:fldChar w:fldCharType="separate"/>
        </w:r>
        <w:r w:rsidR="002F4B92">
          <w:rPr>
            <w:noProof/>
            <w:webHidden/>
          </w:rPr>
          <w:t>13</w:t>
        </w:r>
        <w:r w:rsidR="002F4B92">
          <w:rPr>
            <w:noProof/>
            <w:webHidden/>
          </w:rPr>
          <w:fldChar w:fldCharType="end"/>
        </w:r>
      </w:hyperlink>
    </w:p>
    <w:p w14:paraId="080C9F49" w14:textId="77777777" w:rsidR="002F4B92" w:rsidRDefault="00CD3160">
      <w:pPr>
        <w:pStyle w:val="Spistreci1"/>
        <w:tabs>
          <w:tab w:val="left" w:pos="440"/>
          <w:tab w:val="right" w:leader="dot" w:pos="9062"/>
        </w:tabs>
        <w:rPr>
          <w:rFonts w:eastAsiaTheme="minorEastAsia" w:cstheme="minorBidi"/>
          <w:b w:val="0"/>
          <w:bCs w:val="0"/>
          <w:i w:val="0"/>
          <w:iCs w:val="0"/>
          <w:noProof/>
          <w:color w:val="auto"/>
          <w:sz w:val="22"/>
          <w:szCs w:val="22"/>
          <w:lang w:eastAsia="pl-PL"/>
        </w:rPr>
      </w:pPr>
      <w:hyperlink w:anchor="_Toc27961968" w:history="1">
        <w:r w:rsidR="002F4B92" w:rsidRPr="0058276A">
          <w:rPr>
            <w:rStyle w:val="Hipercze"/>
            <w:noProof/>
          </w:rPr>
          <w:t>3.</w:t>
        </w:r>
        <w:r w:rsidR="002F4B92">
          <w:rPr>
            <w:rFonts w:eastAsiaTheme="minorEastAsia" w:cstheme="minorBidi"/>
            <w:b w:val="0"/>
            <w:bCs w:val="0"/>
            <w:i w:val="0"/>
            <w:iCs w:val="0"/>
            <w:noProof/>
            <w:color w:val="auto"/>
            <w:sz w:val="22"/>
            <w:szCs w:val="22"/>
            <w:lang w:eastAsia="pl-PL"/>
          </w:rPr>
          <w:tab/>
        </w:r>
        <w:r w:rsidR="002F4B92" w:rsidRPr="0058276A">
          <w:rPr>
            <w:rStyle w:val="Hipercze"/>
            <w:noProof/>
          </w:rPr>
          <w:t>Uwarunkowania wewnętrzne rozwoju MOF</w:t>
        </w:r>
        <w:r w:rsidR="002F4B92">
          <w:rPr>
            <w:noProof/>
            <w:webHidden/>
          </w:rPr>
          <w:tab/>
        </w:r>
        <w:r w:rsidR="002F4B92">
          <w:rPr>
            <w:noProof/>
            <w:webHidden/>
          </w:rPr>
          <w:fldChar w:fldCharType="begin"/>
        </w:r>
        <w:r w:rsidR="002F4B92">
          <w:rPr>
            <w:noProof/>
            <w:webHidden/>
          </w:rPr>
          <w:instrText xml:space="preserve"> PAGEREF _Toc27961968 \h </w:instrText>
        </w:r>
        <w:r w:rsidR="002F4B92">
          <w:rPr>
            <w:noProof/>
            <w:webHidden/>
          </w:rPr>
        </w:r>
        <w:r w:rsidR="002F4B92">
          <w:rPr>
            <w:noProof/>
            <w:webHidden/>
          </w:rPr>
          <w:fldChar w:fldCharType="separate"/>
        </w:r>
        <w:r w:rsidR="002F4B92">
          <w:rPr>
            <w:noProof/>
            <w:webHidden/>
          </w:rPr>
          <w:t>18</w:t>
        </w:r>
        <w:r w:rsidR="002F4B92">
          <w:rPr>
            <w:noProof/>
            <w:webHidden/>
          </w:rPr>
          <w:fldChar w:fldCharType="end"/>
        </w:r>
      </w:hyperlink>
    </w:p>
    <w:p w14:paraId="67475F20"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69" w:history="1">
        <w:r w:rsidR="002F4B92" w:rsidRPr="0058276A">
          <w:rPr>
            <w:rStyle w:val="Hipercze"/>
            <w:noProof/>
          </w:rPr>
          <w:t>3.1.</w:t>
        </w:r>
        <w:r w:rsidR="002F4B92">
          <w:rPr>
            <w:rFonts w:eastAsiaTheme="minorEastAsia" w:cstheme="minorBidi"/>
            <w:b w:val="0"/>
            <w:bCs w:val="0"/>
            <w:noProof/>
            <w:color w:val="auto"/>
            <w:lang w:eastAsia="pl-PL"/>
          </w:rPr>
          <w:tab/>
        </w:r>
        <w:r w:rsidR="002F4B92" w:rsidRPr="0058276A">
          <w:rPr>
            <w:rStyle w:val="Hipercze"/>
            <w:noProof/>
          </w:rPr>
          <w:t>Gospodarka</w:t>
        </w:r>
        <w:r w:rsidR="002F4B92">
          <w:rPr>
            <w:noProof/>
            <w:webHidden/>
          </w:rPr>
          <w:tab/>
        </w:r>
        <w:r w:rsidR="002F4B92">
          <w:rPr>
            <w:noProof/>
            <w:webHidden/>
          </w:rPr>
          <w:fldChar w:fldCharType="begin"/>
        </w:r>
        <w:r w:rsidR="002F4B92">
          <w:rPr>
            <w:noProof/>
            <w:webHidden/>
          </w:rPr>
          <w:instrText xml:space="preserve"> PAGEREF _Toc27961969 \h </w:instrText>
        </w:r>
        <w:r w:rsidR="002F4B92">
          <w:rPr>
            <w:noProof/>
            <w:webHidden/>
          </w:rPr>
        </w:r>
        <w:r w:rsidR="002F4B92">
          <w:rPr>
            <w:noProof/>
            <w:webHidden/>
          </w:rPr>
          <w:fldChar w:fldCharType="separate"/>
        </w:r>
        <w:r w:rsidR="002F4B92">
          <w:rPr>
            <w:noProof/>
            <w:webHidden/>
          </w:rPr>
          <w:t>18</w:t>
        </w:r>
        <w:r w:rsidR="002F4B92">
          <w:rPr>
            <w:noProof/>
            <w:webHidden/>
          </w:rPr>
          <w:fldChar w:fldCharType="end"/>
        </w:r>
      </w:hyperlink>
    </w:p>
    <w:p w14:paraId="381943E3" w14:textId="77777777" w:rsidR="002F4B92" w:rsidRDefault="00CD3160">
      <w:pPr>
        <w:pStyle w:val="Spistreci3"/>
        <w:tabs>
          <w:tab w:val="left" w:pos="1320"/>
          <w:tab w:val="right" w:leader="dot" w:pos="9062"/>
        </w:tabs>
        <w:rPr>
          <w:rFonts w:eastAsiaTheme="minorEastAsia" w:cstheme="minorBidi"/>
          <w:noProof/>
          <w:color w:val="auto"/>
          <w:szCs w:val="22"/>
          <w:lang w:eastAsia="pl-PL"/>
        </w:rPr>
      </w:pPr>
      <w:hyperlink w:anchor="_Toc27961970" w:history="1">
        <w:r w:rsidR="002F4B92" w:rsidRPr="0058276A">
          <w:rPr>
            <w:rStyle w:val="Hipercze"/>
            <w:noProof/>
          </w:rPr>
          <w:t>3.1.1.</w:t>
        </w:r>
        <w:r w:rsidR="002F4B92">
          <w:rPr>
            <w:rFonts w:eastAsiaTheme="minorEastAsia" w:cstheme="minorBidi"/>
            <w:noProof/>
            <w:color w:val="auto"/>
            <w:szCs w:val="22"/>
            <w:lang w:eastAsia="pl-PL"/>
          </w:rPr>
          <w:tab/>
        </w:r>
        <w:r w:rsidR="002F4B92" w:rsidRPr="0058276A">
          <w:rPr>
            <w:rStyle w:val="Hipercze"/>
            <w:noProof/>
          </w:rPr>
          <w:t>Rynek pracy i przedsiębiorczość</w:t>
        </w:r>
        <w:r w:rsidR="002F4B92">
          <w:rPr>
            <w:noProof/>
            <w:webHidden/>
          </w:rPr>
          <w:tab/>
        </w:r>
        <w:r w:rsidR="002F4B92">
          <w:rPr>
            <w:noProof/>
            <w:webHidden/>
          </w:rPr>
          <w:fldChar w:fldCharType="begin"/>
        </w:r>
        <w:r w:rsidR="002F4B92">
          <w:rPr>
            <w:noProof/>
            <w:webHidden/>
          </w:rPr>
          <w:instrText xml:space="preserve"> PAGEREF _Toc27961970 \h </w:instrText>
        </w:r>
        <w:r w:rsidR="002F4B92">
          <w:rPr>
            <w:noProof/>
            <w:webHidden/>
          </w:rPr>
        </w:r>
        <w:r w:rsidR="002F4B92">
          <w:rPr>
            <w:noProof/>
            <w:webHidden/>
          </w:rPr>
          <w:fldChar w:fldCharType="separate"/>
        </w:r>
        <w:r w:rsidR="002F4B92">
          <w:rPr>
            <w:noProof/>
            <w:webHidden/>
          </w:rPr>
          <w:t>18</w:t>
        </w:r>
        <w:r w:rsidR="002F4B92">
          <w:rPr>
            <w:noProof/>
            <w:webHidden/>
          </w:rPr>
          <w:fldChar w:fldCharType="end"/>
        </w:r>
      </w:hyperlink>
    </w:p>
    <w:p w14:paraId="3C4E3F92" w14:textId="77777777" w:rsidR="002F4B92" w:rsidRDefault="00CD3160">
      <w:pPr>
        <w:pStyle w:val="Spistreci3"/>
        <w:tabs>
          <w:tab w:val="left" w:pos="1320"/>
          <w:tab w:val="right" w:leader="dot" w:pos="9062"/>
        </w:tabs>
        <w:rPr>
          <w:rFonts w:eastAsiaTheme="minorEastAsia" w:cstheme="minorBidi"/>
          <w:noProof/>
          <w:color w:val="auto"/>
          <w:szCs w:val="22"/>
          <w:lang w:eastAsia="pl-PL"/>
        </w:rPr>
      </w:pPr>
      <w:hyperlink w:anchor="_Toc27961971" w:history="1">
        <w:r w:rsidR="002F4B92" w:rsidRPr="0058276A">
          <w:rPr>
            <w:rStyle w:val="Hipercze"/>
            <w:noProof/>
          </w:rPr>
          <w:t>3.1.2.</w:t>
        </w:r>
        <w:r w:rsidR="002F4B92">
          <w:rPr>
            <w:rFonts w:eastAsiaTheme="minorEastAsia" w:cstheme="minorBidi"/>
            <w:noProof/>
            <w:color w:val="auto"/>
            <w:szCs w:val="22"/>
            <w:lang w:eastAsia="pl-PL"/>
          </w:rPr>
          <w:tab/>
        </w:r>
        <w:r w:rsidR="002F4B92" w:rsidRPr="0058276A">
          <w:rPr>
            <w:rStyle w:val="Hipercze"/>
            <w:noProof/>
          </w:rPr>
          <w:t>Kluczowe sektory gospodarki</w:t>
        </w:r>
        <w:r w:rsidR="002F4B92">
          <w:rPr>
            <w:noProof/>
            <w:webHidden/>
          </w:rPr>
          <w:tab/>
        </w:r>
        <w:r w:rsidR="002F4B92">
          <w:rPr>
            <w:noProof/>
            <w:webHidden/>
          </w:rPr>
          <w:fldChar w:fldCharType="begin"/>
        </w:r>
        <w:r w:rsidR="002F4B92">
          <w:rPr>
            <w:noProof/>
            <w:webHidden/>
          </w:rPr>
          <w:instrText xml:space="preserve"> PAGEREF _Toc27961971 \h </w:instrText>
        </w:r>
        <w:r w:rsidR="002F4B92">
          <w:rPr>
            <w:noProof/>
            <w:webHidden/>
          </w:rPr>
        </w:r>
        <w:r w:rsidR="002F4B92">
          <w:rPr>
            <w:noProof/>
            <w:webHidden/>
          </w:rPr>
          <w:fldChar w:fldCharType="separate"/>
        </w:r>
        <w:r w:rsidR="002F4B92">
          <w:rPr>
            <w:noProof/>
            <w:webHidden/>
          </w:rPr>
          <w:t>20</w:t>
        </w:r>
        <w:r w:rsidR="002F4B92">
          <w:rPr>
            <w:noProof/>
            <w:webHidden/>
          </w:rPr>
          <w:fldChar w:fldCharType="end"/>
        </w:r>
      </w:hyperlink>
    </w:p>
    <w:p w14:paraId="20E9914B" w14:textId="77777777" w:rsidR="002F4B92" w:rsidRDefault="00CD3160">
      <w:pPr>
        <w:pStyle w:val="Spistreci3"/>
        <w:tabs>
          <w:tab w:val="left" w:pos="1320"/>
          <w:tab w:val="right" w:leader="dot" w:pos="9062"/>
        </w:tabs>
        <w:rPr>
          <w:rFonts w:eastAsiaTheme="minorEastAsia" w:cstheme="minorBidi"/>
          <w:noProof/>
          <w:color w:val="auto"/>
          <w:szCs w:val="22"/>
          <w:lang w:eastAsia="pl-PL"/>
        </w:rPr>
      </w:pPr>
      <w:hyperlink w:anchor="_Toc27961972" w:history="1">
        <w:r w:rsidR="002F4B92" w:rsidRPr="0058276A">
          <w:rPr>
            <w:rStyle w:val="Hipercze"/>
            <w:noProof/>
          </w:rPr>
          <w:t>3.1.3.</w:t>
        </w:r>
        <w:r w:rsidR="002F4B92">
          <w:rPr>
            <w:rFonts w:eastAsiaTheme="minorEastAsia" w:cstheme="minorBidi"/>
            <w:noProof/>
            <w:color w:val="auto"/>
            <w:szCs w:val="22"/>
            <w:lang w:eastAsia="pl-PL"/>
          </w:rPr>
          <w:tab/>
        </w:r>
        <w:r w:rsidR="002F4B92" w:rsidRPr="0058276A">
          <w:rPr>
            <w:rStyle w:val="Hipercze"/>
            <w:noProof/>
          </w:rPr>
          <w:t>Innowacyjna gospodarka</w:t>
        </w:r>
        <w:r w:rsidR="002F4B92">
          <w:rPr>
            <w:noProof/>
            <w:webHidden/>
          </w:rPr>
          <w:tab/>
        </w:r>
        <w:r w:rsidR="002F4B92">
          <w:rPr>
            <w:noProof/>
            <w:webHidden/>
          </w:rPr>
          <w:fldChar w:fldCharType="begin"/>
        </w:r>
        <w:r w:rsidR="002F4B92">
          <w:rPr>
            <w:noProof/>
            <w:webHidden/>
          </w:rPr>
          <w:instrText xml:space="preserve"> PAGEREF _Toc27961972 \h </w:instrText>
        </w:r>
        <w:r w:rsidR="002F4B92">
          <w:rPr>
            <w:noProof/>
            <w:webHidden/>
          </w:rPr>
        </w:r>
        <w:r w:rsidR="002F4B92">
          <w:rPr>
            <w:noProof/>
            <w:webHidden/>
          </w:rPr>
          <w:fldChar w:fldCharType="separate"/>
        </w:r>
        <w:r w:rsidR="002F4B92">
          <w:rPr>
            <w:noProof/>
            <w:webHidden/>
          </w:rPr>
          <w:t>22</w:t>
        </w:r>
        <w:r w:rsidR="002F4B92">
          <w:rPr>
            <w:noProof/>
            <w:webHidden/>
          </w:rPr>
          <w:fldChar w:fldCharType="end"/>
        </w:r>
      </w:hyperlink>
    </w:p>
    <w:p w14:paraId="3B77A823"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73" w:history="1">
        <w:r w:rsidR="002F4B92" w:rsidRPr="0058276A">
          <w:rPr>
            <w:rStyle w:val="Hipercze"/>
            <w:noProof/>
          </w:rPr>
          <w:t>3.2.</w:t>
        </w:r>
        <w:r w:rsidR="002F4B92">
          <w:rPr>
            <w:rFonts w:eastAsiaTheme="minorEastAsia" w:cstheme="minorBidi"/>
            <w:b w:val="0"/>
            <w:bCs w:val="0"/>
            <w:noProof/>
            <w:color w:val="auto"/>
            <w:lang w:eastAsia="pl-PL"/>
          </w:rPr>
          <w:tab/>
        </w:r>
        <w:r w:rsidR="002F4B92" w:rsidRPr="0058276A">
          <w:rPr>
            <w:rStyle w:val="Hipercze"/>
            <w:noProof/>
          </w:rPr>
          <w:t>Społeczeństwo</w:t>
        </w:r>
        <w:r w:rsidR="002F4B92">
          <w:rPr>
            <w:noProof/>
            <w:webHidden/>
          </w:rPr>
          <w:tab/>
        </w:r>
        <w:r w:rsidR="002F4B92">
          <w:rPr>
            <w:noProof/>
            <w:webHidden/>
          </w:rPr>
          <w:fldChar w:fldCharType="begin"/>
        </w:r>
        <w:r w:rsidR="002F4B92">
          <w:rPr>
            <w:noProof/>
            <w:webHidden/>
          </w:rPr>
          <w:instrText xml:space="preserve"> PAGEREF _Toc27961973 \h </w:instrText>
        </w:r>
        <w:r w:rsidR="002F4B92">
          <w:rPr>
            <w:noProof/>
            <w:webHidden/>
          </w:rPr>
        </w:r>
        <w:r w:rsidR="002F4B92">
          <w:rPr>
            <w:noProof/>
            <w:webHidden/>
          </w:rPr>
          <w:fldChar w:fldCharType="separate"/>
        </w:r>
        <w:r w:rsidR="002F4B92">
          <w:rPr>
            <w:noProof/>
            <w:webHidden/>
          </w:rPr>
          <w:t>25</w:t>
        </w:r>
        <w:r w:rsidR="002F4B92">
          <w:rPr>
            <w:noProof/>
            <w:webHidden/>
          </w:rPr>
          <w:fldChar w:fldCharType="end"/>
        </w:r>
      </w:hyperlink>
    </w:p>
    <w:p w14:paraId="787A21E6" w14:textId="77777777" w:rsidR="002F4B92" w:rsidRDefault="00CD3160">
      <w:pPr>
        <w:pStyle w:val="Spistreci3"/>
        <w:tabs>
          <w:tab w:val="left" w:pos="1320"/>
          <w:tab w:val="right" w:leader="dot" w:pos="9062"/>
        </w:tabs>
        <w:rPr>
          <w:rFonts w:eastAsiaTheme="minorEastAsia" w:cstheme="minorBidi"/>
          <w:noProof/>
          <w:color w:val="auto"/>
          <w:szCs w:val="22"/>
          <w:lang w:eastAsia="pl-PL"/>
        </w:rPr>
      </w:pPr>
      <w:hyperlink w:anchor="_Toc27961974" w:history="1">
        <w:r w:rsidR="002F4B92" w:rsidRPr="0058276A">
          <w:rPr>
            <w:rStyle w:val="Hipercze"/>
            <w:noProof/>
          </w:rPr>
          <w:t>3.2.1.</w:t>
        </w:r>
        <w:r w:rsidR="002F4B92">
          <w:rPr>
            <w:rFonts w:eastAsiaTheme="minorEastAsia" w:cstheme="minorBidi"/>
            <w:noProof/>
            <w:color w:val="auto"/>
            <w:szCs w:val="22"/>
            <w:lang w:eastAsia="pl-PL"/>
          </w:rPr>
          <w:tab/>
        </w:r>
        <w:r w:rsidR="002F4B92" w:rsidRPr="0058276A">
          <w:rPr>
            <w:rStyle w:val="Hipercze"/>
            <w:noProof/>
          </w:rPr>
          <w:t>Sytuacja demograficzna</w:t>
        </w:r>
        <w:r w:rsidR="002F4B92">
          <w:rPr>
            <w:noProof/>
            <w:webHidden/>
          </w:rPr>
          <w:tab/>
        </w:r>
        <w:r w:rsidR="002F4B92">
          <w:rPr>
            <w:noProof/>
            <w:webHidden/>
          </w:rPr>
          <w:fldChar w:fldCharType="begin"/>
        </w:r>
        <w:r w:rsidR="002F4B92">
          <w:rPr>
            <w:noProof/>
            <w:webHidden/>
          </w:rPr>
          <w:instrText xml:space="preserve"> PAGEREF _Toc27961974 \h </w:instrText>
        </w:r>
        <w:r w:rsidR="002F4B92">
          <w:rPr>
            <w:noProof/>
            <w:webHidden/>
          </w:rPr>
        </w:r>
        <w:r w:rsidR="002F4B92">
          <w:rPr>
            <w:noProof/>
            <w:webHidden/>
          </w:rPr>
          <w:fldChar w:fldCharType="separate"/>
        </w:r>
        <w:r w:rsidR="002F4B92">
          <w:rPr>
            <w:noProof/>
            <w:webHidden/>
          </w:rPr>
          <w:t>25</w:t>
        </w:r>
        <w:r w:rsidR="002F4B92">
          <w:rPr>
            <w:noProof/>
            <w:webHidden/>
          </w:rPr>
          <w:fldChar w:fldCharType="end"/>
        </w:r>
      </w:hyperlink>
    </w:p>
    <w:p w14:paraId="007376EF" w14:textId="77777777" w:rsidR="002F4B92" w:rsidRDefault="00CD3160">
      <w:pPr>
        <w:pStyle w:val="Spistreci3"/>
        <w:tabs>
          <w:tab w:val="left" w:pos="1320"/>
          <w:tab w:val="right" w:leader="dot" w:pos="9062"/>
        </w:tabs>
        <w:rPr>
          <w:rFonts w:eastAsiaTheme="minorEastAsia" w:cstheme="minorBidi"/>
          <w:noProof/>
          <w:color w:val="auto"/>
          <w:szCs w:val="22"/>
          <w:lang w:eastAsia="pl-PL"/>
        </w:rPr>
      </w:pPr>
      <w:hyperlink w:anchor="_Toc27961975" w:history="1">
        <w:r w:rsidR="002F4B92" w:rsidRPr="0058276A">
          <w:rPr>
            <w:rStyle w:val="Hipercze"/>
            <w:noProof/>
          </w:rPr>
          <w:t>3.2.2.</w:t>
        </w:r>
        <w:r w:rsidR="002F4B92">
          <w:rPr>
            <w:rFonts w:eastAsiaTheme="minorEastAsia" w:cstheme="minorBidi"/>
            <w:noProof/>
            <w:color w:val="auto"/>
            <w:szCs w:val="22"/>
            <w:lang w:eastAsia="pl-PL"/>
          </w:rPr>
          <w:tab/>
        </w:r>
        <w:r w:rsidR="002F4B92" w:rsidRPr="0058276A">
          <w:rPr>
            <w:rStyle w:val="Hipercze"/>
            <w:noProof/>
          </w:rPr>
          <w:t>Edukacja</w:t>
        </w:r>
        <w:r w:rsidR="002F4B92">
          <w:rPr>
            <w:noProof/>
            <w:webHidden/>
          </w:rPr>
          <w:tab/>
        </w:r>
        <w:r w:rsidR="002F4B92">
          <w:rPr>
            <w:noProof/>
            <w:webHidden/>
          </w:rPr>
          <w:fldChar w:fldCharType="begin"/>
        </w:r>
        <w:r w:rsidR="002F4B92">
          <w:rPr>
            <w:noProof/>
            <w:webHidden/>
          </w:rPr>
          <w:instrText xml:space="preserve"> PAGEREF _Toc27961975 \h </w:instrText>
        </w:r>
        <w:r w:rsidR="002F4B92">
          <w:rPr>
            <w:noProof/>
            <w:webHidden/>
          </w:rPr>
        </w:r>
        <w:r w:rsidR="002F4B92">
          <w:rPr>
            <w:noProof/>
            <w:webHidden/>
          </w:rPr>
          <w:fldChar w:fldCharType="separate"/>
        </w:r>
        <w:r w:rsidR="002F4B92">
          <w:rPr>
            <w:noProof/>
            <w:webHidden/>
          </w:rPr>
          <w:t>26</w:t>
        </w:r>
        <w:r w:rsidR="002F4B92">
          <w:rPr>
            <w:noProof/>
            <w:webHidden/>
          </w:rPr>
          <w:fldChar w:fldCharType="end"/>
        </w:r>
      </w:hyperlink>
    </w:p>
    <w:p w14:paraId="68A66465" w14:textId="77777777" w:rsidR="002F4B92" w:rsidRDefault="00CD3160">
      <w:pPr>
        <w:pStyle w:val="Spistreci3"/>
        <w:tabs>
          <w:tab w:val="left" w:pos="1320"/>
          <w:tab w:val="right" w:leader="dot" w:pos="9062"/>
        </w:tabs>
        <w:rPr>
          <w:rFonts w:eastAsiaTheme="minorEastAsia" w:cstheme="minorBidi"/>
          <w:noProof/>
          <w:color w:val="auto"/>
          <w:szCs w:val="22"/>
          <w:lang w:eastAsia="pl-PL"/>
        </w:rPr>
      </w:pPr>
      <w:hyperlink w:anchor="_Toc27961976" w:history="1">
        <w:r w:rsidR="002F4B92" w:rsidRPr="0058276A">
          <w:rPr>
            <w:rStyle w:val="Hipercze"/>
            <w:noProof/>
          </w:rPr>
          <w:t>3.2.3.</w:t>
        </w:r>
        <w:r w:rsidR="002F4B92">
          <w:rPr>
            <w:rFonts w:eastAsiaTheme="minorEastAsia" w:cstheme="minorBidi"/>
            <w:noProof/>
            <w:color w:val="auto"/>
            <w:szCs w:val="22"/>
            <w:lang w:eastAsia="pl-PL"/>
          </w:rPr>
          <w:tab/>
        </w:r>
        <w:r w:rsidR="002F4B92" w:rsidRPr="0058276A">
          <w:rPr>
            <w:rStyle w:val="Hipercze"/>
            <w:noProof/>
          </w:rPr>
          <w:t>Zdrowie i opieka społeczna</w:t>
        </w:r>
        <w:r w:rsidR="002F4B92">
          <w:rPr>
            <w:noProof/>
            <w:webHidden/>
          </w:rPr>
          <w:tab/>
        </w:r>
        <w:r w:rsidR="002F4B92">
          <w:rPr>
            <w:noProof/>
            <w:webHidden/>
          </w:rPr>
          <w:fldChar w:fldCharType="begin"/>
        </w:r>
        <w:r w:rsidR="002F4B92">
          <w:rPr>
            <w:noProof/>
            <w:webHidden/>
          </w:rPr>
          <w:instrText xml:space="preserve"> PAGEREF _Toc27961976 \h </w:instrText>
        </w:r>
        <w:r w:rsidR="002F4B92">
          <w:rPr>
            <w:noProof/>
            <w:webHidden/>
          </w:rPr>
        </w:r>
        <w:r w:rsidR="002F4B92">
          <w:rPr>
            <w:noProof/>
            <w:webHidden/>
          </w:rPr>
          <w:fldChar w:fldCharType="separate"/>
        </w:r>
        <w:r w:rsidR="002F4B92">
          <w:rPr>
            <w:noProof/>
            <w:webHidden/>
          </w:rPr>
          <w:t>28</w:t>
        </w:r>
        <w:r w:rsidR="002F4B92">
          <w:rPr>
            <w:noProof/>
            <w:webHidden/>
          </w:rPr>
          <w:fldChar w:fldCharType="end"/>
        </w:r>
      </w:hyperlink>
    </w:p>
    <w:p w14:paraId="52667206" w14:textId="77777777" w:rsidR="002F4B92" w:rsidRDefault="00CD3160">
      <w:pPr>
        <w:pStyle w:val="Spistreci3"/>
        <w:tabs>
          <w:tab w:val="left" w:pos="1320"/>
          <w:tab w:val="right" w:leader="dot" w:pos="9062"/>
        </w:tabs>
        <w:rPr>
          <w:rFonts w:eastAsiaTheme="minorEastAsia" w:cstheme="minorBidi"/>
          <w:noProof/>
          <w:color w:val="auto"/>
          <w:szCs w:val="22"/>
          <w:lang w:eastAsia="pl-PL"/>
        </w:rPr>
      </w:pPr>
      <w:hyperlink w:anchor="_Toc27961977" w:history="1">
        <w:r w:rsidR="002F4B92" w:rsidRPr="0058276A">
          <w:rPr>
            <w:rStyle w:val="Hipercze"/>
            <w:noProof/>
          </w:rPr>
          <w:t>3.2.4.</w:t>
        </w:r>
        <w:r w:rsidR="002F4B92">
          <w:rPr>
            <w:rFonts w:eastAsiaTheme="minorEastAsia" w:cstheme="minorBidi"/>
            <w:noProof/>
            <w:color w:val="auto"/>
            <w:szCs w:val="22"/>
            <w:lang w:eastAsia="pl-PL"/>
          </w:rPr>
          <w:tab/>
        </w:r>
        <w:r w:rsidR="002F4B92" w:rsidRPr="0058276A">
          <w:rPr>
            <w:rStyle w:val="Hipercze"/>
            <w:noProof/>
          </w:rPr>
          <w:t>Mieszkalnictwo</w:t>
        </w:r>
        <w:r w:rsidR="002F4B92">
          <w:rPr>
            <w:noProof/>
            <w:webHidden/>
          </w:rPr>
          <w:tab/>
        </w:r>
        <w:r w:rsidR="002F4B92">
          <w:rPr>
            <w:noProof/>
            <w:webHidden/>
          </w:rPr>
          <w:fldChar w:fldCharType="begin"/>
        </w:r>
        <w:r w:rsidR="002F4B92">
          <w:rPr>
            <w:noProof/>
            <w:webHidden/>
          </w:rPr>
          <w:instrText xml:space="preserve"> PAGEREF _Toc27961977 \h </w:instrText>
        </w:r>
        <w:r w:rsidR="002F4B92">
          <w:rPr>
            <w:noProof/>
            <w:webHidden/>
          </w:rPr>
        </w:r>
        <w:r w:rsidR="002F4B92">
          <w:rPr>
            <w:noProof/>
            <w:webHidden/>
          </w:rPr>
          <w:fldChar w:fldCharType="separate"/>
        </w:r>
        <w:r w:rsidR="002F4B92">
          <w:rPr>
            <w:noProof/>
            <w:webHidden/>
          </w:rPr>
          <w:t>30</w:t>
        </w:r>
        <w:r w:rsidR="002F4B92">
          <w:rPr>
            <w:noProof/>
            <w:webHidden/>
          </w:rPr>
          <w:fldChar w:fldCharType="end"/>
        </w:r>
      </w:hyperlink>
    </w:p>
    <w:p w14:paraId="3F3134BC" w14:textId="77777777" w:rsidR="002F4B92" w:rsidRDefault="00CD3160">
      <w:pPr>
        <w:pStyle w:val="Spistreci3"/>
        <w:tabs>
          <w:tab w:val="left" w:pos="1320"/>
          <w:tab w:val="right" w:leader="dot" w:pos="9062"/>
        </w:tabs>
        <w:rPr>
          <w:rFonts w:eastAsiaTheme="minorEastAsia" w:cstheme="minorBidi"/>
          <w:noProof/>
          <w:color w:val="auto"/>
          <w:szCs w:val="22"/>
          <w:lang w:eastAsia="pl-PL"/>
        </w:rPr>
      </w:pPr>
      <w:hyperlink w:anchor="_Toc27961978" w:history="1">
        <w:r w:rsidR="002F4B92" w:rsidRPr="0058276A">
          <w:rPr>
            <w:rStyle w:val="Hipercze"/>
            <w:noProof/>
          </w:rPr>
          <w:t>3.2.5.</w:t>
        </w:r>
        <w:r w:rsidR="002F4B92">
          <w:rPr>
            <w:rFonts w:eastAsiaTheme="minorEastAsia" w:cstheme="minorBidi"/>
            <w:noProof/>
            <w:color w:val="auto"/>
            <w:szCs w:val="22"/>
            <w:lang w:eastAsia="pl-PL"/>
          </w:rPr>
          <w:tab/>
        </w:r>
        <w:r w:rsidR="002F4B92" w:rsidRPr="0058276A">
          <w:rPr>
            <w:rStyle w:val="Hipercze"/>
            <w:noProof/>
          </w:rPr>
          <w:t>Bezpieczeństwo</w:t>
        </w:r>
        <w:r w:rsidR="002F4B92">
          <w:rPr>
            <w:noProof/>
            <w:webHidden/>
          </w:rPr>
          <w:tab/>
        </w:r>
        <w:r w:rsidR="002F4B92">
          <w:rPr>
            <w:noProof/>
            <w:webHidden/>
          </w:rPr>
          <w:fldChar w:fldCharType="begin"/>
        </w:r>
        <w:r w:rsidR="002F4B92">
          <w:rPr>
            <w:noProof/>
            <w:webHidden/>
          </w:rPr>
          <w:instrText xml:space="preserve"> PAGEREF _Toc27961978 \h </w:instrText>
        </w:r>
        <w:r w:rsidR="002F4B92">
          <w:rPr>
            <w:noProof/>
            <w:webHidden/>
          </w:rPr>
        </w:r>
        <w:r w:rsidR="002F4B92">
          <w:rPr>
            <w:noProof/>
            <w:webHidden/>
          </w:rPr>
          <w:fldChar w:fldCharType="separate"/>
        </w:r>
        <w:r w:rsidR="002F4B92">
          <w:rPr>
            <w:noProof/>
            <w:webHidden/>
          </w:rPr>
          <w:t>33</w:t>
        </w:r>
        <w:r w:rsidR="002F4B92">
          <w:rPr>
            <w:noProof/>
            <w:webHidden/>
          </w:rPr>
          <w:fldChar w:fldCharType="end"/>
        </w:r>
      </w:hyperlink>
    </w:p>
    <w:p w14:paraId="5DC0E0FE" w14:textId="77777777" w:rsidR="002F4B92" w:rsidRDefault="00CD3160">
      <w:pPr>
        <w:pStyle w:val="Spistreci3"/>
        <w:tabs>
          <w:tab w:val="left" w:pos="1320"/>
          <w:tab w:val="right" w:leader="dot" w:pos="9062"/>
        </w:tabs>
        <w:rPr>
          <w:rFonts w:eastAsiaTheme="minorEastAsia" w:cstheme="minorBidi"/>
          <w:noProof/>
          <w:color w:val="auto"/>
          <w:szCs w:val="22"/>
          <w:lang w:eastAsia="pl-PL"/>
        </w:rPr>
      </w:pPr>
      <w:hyperlink w:anchor="_Toc27961979" w:history="1">
        <w:r w:rsidR="002F4B92" w:rsidRPr="0058276A">
          <w:rPr>
            <w:rStyle w:val="Hipercze"/>
            <w:noProof/>
          </w:rPr>
          <w:t>3.2.6.</w:t>
        </w:r>
        <w:r w:rsidR="002F4B92">
          <w:rPr>
            <w:rFonts w:eastAsiaTheme="minorEastAsia" w:cstheme="minorBidi"/>
            <w:noProof/>
            <w:color w:val="auto"/>
            <w:szCs w:val="22"/>
            <w:lang w:eastAsia="pl-PL"/>
          </w:rPr>
          <w:tab/>
        </w:r>
        <w:r w:rsidR="002F4B92" w:rsidRPr="0058276A">
          <w:rPr>
            <w:rStyle w:val="Hipercze"/>
            <w:noProof/>
          </w:rPr>
          <w:t>Przestrzenie wypoczynku (turystyka, sport i rekreacja)</w:t>
        </w:r>
        <w:r w:rsidR="002F4B92">
          <w:rPr>
            <w:noProof/>
            <w:webHidden/>
          </w:rPr>
          <w:tab/>
        </w:r>
        <w:r w:rsidR="002F4B92">
          <w:rPr>
            <w:noProof/>
            <w:webHidden/>
          </w:rPr>
          <w:fldChar w:fldCharType="begin"/>
        </w:r>
        <w:r w:rsidR="002F4B92">
          <w:rPr>
            <w:noProof/>
            <w:webHidden/>
          </w:rPr>
          <w:instrText xml:space="preserve"> PAGEREF _Toc27961979 \h </w:instrText>
        </w:r>
        <w:r w:rsidR="002F4B92">
          <w:rPr>
            <w:noProof/>
            <w:webHidden/>
          </w:rPr>
        </w:r>
        <w:r w:rsidR="002F4B92">
          <w:rPr>
            <w:noProof/>
            <w:webHidden/>
          </w:rPr>
          <w:fldChar w:fldCharType="separate"/>
        </w:r>
        <w:r w:rsidR="002F4B92">
          <w:rPr>
            <w:noProof/>
            <w:webHidden/>
          </w:rPr>
          <w:t>34</w:t>
        </w:r>
        <w:r w:rsidR="002F4B92">
          <w:rPr>
            <w:noProof/>
            <w:webHidden/>
          </w:rPr>
          <w:fldChar w:fldCharType="end"/>
        </w:r>
      </w:hyperlink>
    </w:p>
    <w:p w14:paraId="4B84622A" w14:textId="77777777" w:rsidR="002F4B92" w:rsidRDefault="00CD3160">
      <w:pPr>
        <w:pStyle w:val="Spistreci3"/>
        <w:tabs>
          <w:tab w:val="left" w:pos="1320"/>
          <w:tab w:val="right" w:leader="dot" w:pos="9062"/>
        </w:tabs>
        <w:rPr>
          <w:rFonts w:eastAsiaTheme="minorEastAsia" w:cstheme="minorBidi"/>
          <w:noProof/>
          <w:color w:val="auto"/>
          <w:szCs w:val="22"/>
          <w:lang w:eastAsia="pl-PL"/>
        </w:rPr>
      </w:pPr>
      <w:hyperlink w:anchor="_Toc27961980" w:history="1">
        <w:r w:rsidR="002F4B92" w:rsidRPr="0058276A">
          <w:rPr>
            <w:rStyle w:val="Hipercze"/>
            <w:noProof/>
          </w:rPr>
          <w:t>3.2.7.</w:t>
        </w:r>
        <w:r w:rsidR="002F4B92">
          <w:rPr>
            <w:rFonts w:eastAsiaTheme="minorEastAsia" w:cstheme="minorBidi"/>
            <w:noProof/>
            <w:color w:val="auto"/>
            <w:szCs w:val="22"/>
            <w:lang w:eastAsia="pl-PL"/>
          </w:rPr>
          <w:tab/>
        </w:r>
        <w:r w:rsidR="002F4B92" w:rsidRPr="0058276A">
          <w:rPr>
            <w:rStyle w:val="Hipercze"/>
            <w:noProof/>
          </w:rPr>
          <w:t>Społeczeństwo obywatelskie</w:t>
        </w:r>
        <w:r w:rsidR="002F4B92">
          <w:rPr>
            <w:noProof/>
            <w:webHidden/>
          </w:rPr>
          <w:tab/>
        </w:r>
        <w:r w:rsidR="002F4B92">
          <w:rPr>
            <w:noProof/>
            <w:webHidden/>
          </w:rPr>
          <w:fldChar w:fldCharType="begin"/>
        </w:r>
        <w:r w:rsidR="002F4B92">
          <w:rPr>
            <w:noProof/>
            <w:webHidden/>
          </w:rPr>
          <w:instrText xml:space="preserve"> PAGEREF _Toc27961980 \h </w:instrText>
        </w:r>
        <w:r w:rsidR="002F4B92">
          <w:rPr>
            <w:noProof/>
            <w:webHidden/>
          </w:rPr>
        </w:r>
        <w:r w:rsidR="002F4B92">
          <w:rPr>
            <w:noProof/>
            <w:webHidden/>
          </w:rPr>
          <w:fldChar w:fldCharType="separate"/>
        </w:r>
        <w:r w:rsidR="002F4B92">
          <w:rPr>
            <w:noProof/>
            <w:webHidden/>
          </w:rPr>
          <w:t>36</w:t>
        </w:r>
        <w:r w:rsidR="002F4B92">
          <w:rPr>
            <w:noProof/>
            <w:webHidden/>
          </w:rPr>
          <w:fldChar w:fldCharType="end"/>
        </w:r>
      </w:hyperlink>
    </w:p>
    <w:p w14:paraId="30B6C2B2" w14:textId="77777777" w:rsidR="002F4B92" w:rsidRDefault="00CD3160">
      <w:pPr>
        <w:pStyle w:val="Spistreci3"/>
        <w:tabs>
          <w:tab w:val="left" w:pos="1320"/>
          <w:tab w:val="right" w:leader="dot" w:pos="9062"/>
        </w:tabs>
        <w:rPr>
          <w:rFonts w:eastAsiaTheme="minorEastAsia" w:cstheme="minorBidi"/>
          <w:noProof/>
          <w:color w:val="auto"/>
          <w:szCs w:val="22"/>
          <w:lang w:eastAsia="pl-PL"/>
        </w:rPr>
      </w:pPr>
      <w:hyperlink w:anchor="_Toc27961981" w:history="1">
        <w:r w:rsidR="002F4B92" w:rsidRPr="0058276A">
          <w:rPr>
            <w:rStyle w:val="Hipercze"/>
            <w:noProof/>
          </w:rPr>
          <w:t>3.2.8.</w:t>
        </w:r>
        <w:r w:rsidR="002F4B92">
          <w:rPr>
            <w:rFonts w:eastAsiaTheme="minorEastAsia" w:cstheme="minorBidi"/>
            <w:noProof/>
            <w:color w:val="auto"/>
            <w:szCs w:val="22"/>
            <w:lang w:eastAsia="pl-PL"/>
          </w:rPr>
          <w:tab/>
        </w:r>
        <w:r w:rsidR="002F4B92" w:rsidRPr="0058276A">
          <w:rPr>
            <w:rStyle w:val="Hipercze"/>
            <w:noProof/>
          </w:rPr>
          <w:t>Społeczeństwo informacyjne</w:t>
        </w:r>
        <w:r w:rsidR="002F4B92">
          <w:rPr>
            <w:noProof/>
            <w:webHidden/>
          </w:rPr>
          <w:tab/>
        </w:r>
        <w:r w:rsidR="002F4B92">
          <w:rPr>
            <w:noProof/>
            <w:webHidden/>
          </w:rPr>
          <w:fldChar w:fldCharType="begin"/>
        </w:r>
        <w:r w:rsidR="002F4B92">
          <w:rPr>
            <w:noProof/>
            <w:webHidden/>
          </w:rPr>
          <w:instrText xml:space="preserve"> PAGEREF _Toc27961981 \h </w:instrText>
        </w:r>
        <w:r w:rsidR="002F4B92">
          <w:rPr>
            <w:noProof/>
            <w:webHidden/>
          </w:rPr>
        </w:r>
        <w:r w:rsidR="002F4B92">
          <w:rPr>
            <w:noProof/>
            <w:webHidden/>
          </w:rPr>
          <w:fldChar w:fldCharType="separate"/>
        </w:r>
        <w:r w:rsidR="002F4B92">
          <w:rPr>
            <w:noProof/>
            <w:webHidden/>
          </w:rPr>
          <w:t>37</w:t>
        </w:r>
        <w:r w:rsidR="002F4B92">
          <w:rPr>
            <w:noProof/>
            <w:webHidden/>
          </w:rPr>
          <w:fldChar w:fldCharType="end"/>
        </w:r>
      </w:hyperlink>
    </w:p>
    <w:p w14:paraId="6E57ED8B"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82" w:history="1">
        <w:r w:rsidR="002F4B92" w:rsidRPr="0058276A">
          <w:rPr>
            <w:rStyle w:val="Hipercze"/>
            <w:noProof/>
          </w:rPr>
          <w:t>3.3.</w:t>
        </w:r>
        <w:r w:rsidR="002F4B92">
          <w:rPr>
            <w:rFonts w:eastAsiaTheme="minorEastAsia" w:cstheme="minorBidi"/>
            <w:b w:val="0"/>
            <w:bCs w:val="0"/>
            <w:noProof/>
            <w:color w:val="auto"/>
            <w:lang w:eastAsia="pl-PL"/>
          </w:rPr>
          <w:tab/>
        </w:r>
        <w:r w:rsidR="002F4B92" w:rsidRPr="0058276A">
          <w:rPr>
            <w:rStyle w:val="Hipercze"/>
            <w:noProof/>
          </w:rPr>
          <w:t>Przestrzeń</w:t>
        </w:r>
        <w:r w:rsidR="002F4B92">
          <w:rPr>
            <w:noProof/>
            <w:webHidden/>
          </w:rPr>
          <w:tab/>
        </w:r>
        <w:r w:rsidR="002F4B92">
          <w:rPr>
            <w:noProof/>
            <w:webHidden/>
          </w:rPr>
          <w:fldChar w:fldCharType="begin"/>
        </w:r>
        <w:r w:rsidR="002F4B92">
          <w:rPr>
            <w:noProof/>
            <w:webHidden/>
          </w:rPr>
          <w:instrText xml:space="preserve"> PAGEREF _Toc27961982 \h </w:instrText>
        </w:r>
        <w:r w:rsidR="002F4B92">
          <w:rPr>
            <w:noProof/>
            <w:webHidden/>
          </w:rPr>
        </w:r>
        <w:r w:rsidR="002F4B92">
          <w:rPr>
            <w:noProof/>
            <w:webHidden/>
          </w:rPr>
          <w:fldChar w:fldCharType="separate"/>
        </w:r>
        <w:r w:rsidR="002F4B92">
          <w:rPr>
            <w:noProof/>
            <w:webHidden/>
          </w:rPr>
          <w:t>39</w:t>
        </w:r>
        <w:r w:rsidR="002F4B92">
          <w:rPr>
            <w:noProof/>
            <w:webHidden/>
          </w:rPr>
          <w:fldChar w:fldCharType="end"/>
        </w:r>
      </w:hyperlink>
    </w:p>
    <w:p w14:paraId="3E40E741" w14:textId="77777777" w:rsidR="002F4B92" w:rsidRDefault="00CD3160">
      <w:pPr>
        <w:pStyle w:val="Spistreci3"/>
        <w:tabs>
          <w:tab w:val="left" w:pos="1320"/>
          <w:tab w:val="right" w:leader="dot" w:pos="9062"/>
        </w:tabs>
        <w:rPr>
          <w:rFonts w:eastAsiaTheme="minorEastAsia" w:cstheme="minorBidi"/>
          <w:noProof/>
          <w:color w:val="auto"/>
          <w:szCs w:val="22"/>
          <w:lang w:eastAsia="pl-PL"/>
        </w:rPr>
      </w:pPr>
      <w:hyperlink w:anchor="_Toc27961983" w:history="1">
        <w:r w:rsidR="002F4B92" w:rsidRPr="0058276A">
          <w:rPr>
            <w:rStyle w:val="Hipercze"/>
            <w:noProof/>
          </w:rPr>
          <w:t>3.3.1.</w:t>
        </w:r>
        <w:r w:rsidR="002F4B92">
          <w:rPr>
            <w:rFonts w:eastAsiaTheme="minorEastAsia" w:cstheme="minorBidi"/>
            <w:noProof/>
            <w:color w:val="auto"/>
            <w:szCs w:val="22"/>
            <w:lang w:eastAsia="pl-PL"/>
          </w:rPr>
          <w:tab/>
        </w:r>
        <w:r w:rsidR="002F4B92" w:rsidRPr="0058276A">
          <w:rPr>
            <w:rStyle w:val="Hipercze"/>
            <w:noProof/>
          </w:rPr>
          <w:t>Stan i ochrona środowiska przyrodniczego</w:t>
        </w:r>
        <w:r w:rsidR="002F4B92">
          <w:rPr>
            <w:noProof/>
            <w:webHidden/>
          </w:rPr>
          <w:tab/>
        </w:r>
        <w:r w:rsidR="002F4B92">
          <w:rPr>
            <w:noProof/>
            <w:webHidden/>
          </w:rPr>
          <w:fldChar w:fldCharType="begin"/>
        </w:r>
        <w:r w:rsidR="002F4B92">
          <w:rPr>
            <w:noProof/>
            <w:webHidden/>
          </w:rPr>
          <w:instrText xml:space="preserve"> PAGEREF _Toc27961983 \h </w:instrText>
        </w:r>
        <w:r w:rsidR="002F4B92">
          <w:rPr>
            <w:noProof/>
            <w:webHidden/>
          </w:rPr>
        </w:r>
        <w:r w:rsidR="002F4B92">
          <w:rPr>
            <w:noProof/>
            <w:webHidden/>
          </w:rPr>
          <w:fldChar w:fldCharType="separate"/>
        </w:r>
        <w:r w:rsidR="002F4B92">
          <w:rPr>
            <w:noProof/>
            <w:webHidden/>
          </w:rPr>
          <w:t>39</w:t>
        </w:r>
        <w:r w:rsidR="002F4B92">
          <w:rPr>
            <w:noProof/>
            <w:webHidden/>
          </w:rPr>
          <w:fldChar w:fldCharType="end"/>
        </w:r>
      </w:hyperlink>
    </w:p>
    <w:p w14:paraId="5AF488E5" w14:textId="77777777" w:rsidR="002F4B92" w:rsidRDefault="00CD3160">
      <w:pPr>
        <w:pStyle w:val="Spistreci3"/>
        <w:tabs>
          <w:tab w:val="left" w:pos="1320"/>
          <w:tab w:val="right" w:leader="dot" w:pos="9062"/>
        </w:tabs>
        <w:rPr>
          <w:rFonts w:eastAsiaTheme="minorEastAsia" w:cstheme="minorBidi"/>
          <w:noProof/>
          <w:color w:val="auto"/>
          <w:szCs w:val="22"/>
          <w:lang w:eastAsia="pl-PL"/>
        </w:rPr>
      </w:pPr>
      <w:hyperlink w:anchor="_Toc27961984" w:history="1">
        <w:r w:rsidR="002F4B92" w:rsidRPr="0058276A">
          <w:rPr>
            <w:rStyle w:val="Hipercze"/>
            <w:noProof/>
          </w:rPr>
          <w:t>3.3.2.</w:t>
        </w:r>
        <w:r w:rsidR="002F4B92">
          <w:rPr>
            <w:rFonts w:eastAsiaTheme="minorEastAsia" w:cstheme="minorBidi"/>
            <w:noProof/>
            <w:color w:val="auto"/>
            <w:szCs w:val="22"/>
            <w:lang w:eastAsia="pl-PL"/>
          </w:rPr>
          <w:tab/>
        </w:r>
        <w:r w:rsidR="002F4B92" w:rsidRPr="0058276A">
          <w:rPr>
            <w:rStyle w:val="Hipercze"/>
            <w:noProof/>
          </w:rPr>
          <w:t>Osadnictwo</w:t>
        </w:r>
        <w:r w:rsidR="002F4B92">
          <w:rPr>
            <w:noProof/>
            <w:webHidden/>
          </w:rPr>
          <w:tab/>
        </w:r>
        <w:r w:rsidR="002F4B92">
          <w:rPr>
            <w:noProof/>
            <w:webHidden/>
          </w:rPr>
          <w:fldChar w:fldCharType="begin"/>
        </w:r>
        <w:r w:rsidR="002F4B92">
          <w:rPr>
            <w:noProof/>
            <w:webHidden/>
          </w:rPr>
          <w:instrText xml:space="preserve"> PAGEREF _Toc27961984 \h </w:instrText>
        </w:r>
        <w:r w:rsidR="002F4B92">
          <w:rPr>
            <w:noProof/>
            <w:webHidden/>
          </w:rPr>
        </w:r>
        <w:r w:rsidR="002F4B92">
          <w:rPr>
            <w:noProof/>
            <w:webHidden/>
          </w:rPr>
          <w:fldChar w:fldCharType="separate"/>
        </w:r>
        <w:r w:rsidR="002F4B92">
          <w:rPr>
            <w:noProof/>
            <w:webHidden/>
          </w:rPr>
          <w:t>40</w:t>
        </w:r>
        <w:r w:rsidR="002F4B92">
          <w:rPr>
            <w:noProof/>
            <w:webHidden/>
          </w:rPr>
          <w:fldChar w:fldCharType="end"/>
        </w:r>
      </w:hyperlink>
    </w:p>
    <w:p w14:paraId="7234A2B0" w14:textId="77777777" w:rsidR="002F4B92" w:rsidRDefault="00CD3160">
      <w:pPr>
        <w:pStyle w:val="Spistreci3"/>
        <w:tabs>
          <w:tab w:val="left" w:pos="1320"/>
          <w:tab w:val="right" w:leader="dot" w:pos="9062"/>
        </w:tabs>
        <w:rPr>
          <w:rFonts w:eastAsiaTheme="minorEastAsia" w:cstheme="minorBidi"/>
          <w:noProof/>
          <w:color w:val="auto"/>
          <w:szCs w:val="22"/>
          <w:lang w:eastAsia="pl-PL"/>
        </w:rPr>
      </w:pPr>
      <w:hyperlink w:anchor="_Toc27961985" w:history="1">
        <w:r w:rsidR="002F4B92" w:rsidRPr="0058276A">
          <w:rPr>
            <w:rStyle w:val="Hipercze"/>
            <w:noProof/>
          </w:rPr>
          <w:t>3.3.3.</w:t>
        </w:r>
        <w:r w:rsidR="002F4B92">
          <w:rPr>
            <w:rFonts w:eastAsiaTheme="minorEastAsia" w:cstheme="minorBidi"/>
            <w:noProof/>
            <w:color w:val="auto"/>
            <w:szCs w:val="22"/>
            <w:lang w:eastAsia="pl-PL"/>
          </w:rPr>
          <w:tab/>
        </w:r>
        <w:r w:rsidR="002F4B92" w:rsidRPr="0058276A">
          <w:rPr>
            <w:rStyle w:val="Hipercze"/>
            <w:noProof/>
          </w:rPr>
          <w:t>Transport</w:t>
        </w:r>
        <w:r w:rsidR="002F4B92">
          <w:rPr>
            <w:noProof/>
            <w:webHidden/>
          </w:rPr>
          <w:tab/>
        </w:r>
        <w:r w:rsidR="002F4B92">
          <w:rPr>
            <w:noProof/>
            <w:webHidden/>
          </w:rPr>
          <w:fldChar w:fldCharType="begin"/>
        </w:r>
        <w:r w:rsidR="002F4B92">
          <w:rPr>
            <w:noProof/>
            <w:webHidden/>
          </w:rPr>
          <w:instrText xml:space="preserve"> PAGEREF _Toc27961985 \h </w:instrText>
        </w:r>
        <w:r w:rsidR="002F4B92">
          <w:rPr>
            <w:noProof/>
            <w:webHidden/>
          </w:rPr>
        </w:r>
        <w:r w:rsidR="002F4B92">
          <w:rPr>
            <w:noProof/>
            <w:webHidden/>
          </w:rPr>
          <w:fldChar w:fldCharType="separate"/>
        </w:r>
        <w:r w:rsidR="002F4B92">
          <w:rPr>
            <w:noProof/>
            <w:webHidden/>
          </w:rPr>
          <w:t>42</w:t>
        </w:r>
        <w:r w:rsidR="002F4B92">
          <w:rPr>
            <w:noProof/>
            <w:webHidden/>
          </w:rPr>
          <w:fldChar w:fldCharType="end"/>
        </w:r>
      </w:hyperlink>
    </w:p>
    <w:p w14:paraId="6852308C" w14:textId="77777777" w:rsidR="002F4B92" w:rsidRDefault="00CD3160">
      <w:pPr>
        <w:pStyle w:val="Spistreci3"/>
        <w:tabs>
          <w:tab w:val="left" w:pos="1320"/>
          <w:tab w:val="right" w:leader="dot" w:pos="9062"/>
        </w:tabs>
        <w:rPr>
          <w:rFonts w:eastAsiaTheme="minorEastAsia" w:cstheme="minorBidi"/>
          <w:noProof/>
          <w:color w:val="auto"/>
          <w:szCs w:val="22"/>
          <w:lang w:eastAsia="pl-PL"/>
        </w:rPr>
      </w:pPr>
      <w:hyperlink w:anchor="_Toc27961986" w:history="1">
        <w:r w:rsidR="002F4B92" w:rsidRPr="0058276A">
          <w:rPr>
            <w:rStyle w:val="Hipercze"/>
            <w:noProof/>
          </w:rPr>
          <w:t>3.3.4.</w:t>
        </w:r>
        <w:r w:rsidR="002F4B92">
          <w:rPr>
            <w:rFonts w:eastAsiaTheme="minorEastAsia" w:cstheme="minorBidi"/>
            <w:noProof/>
            <w:color w:val="auto"/>
            <w:szCs w:val="22"/>
            <w:lang w:eastAsia="pl-PL"/>
          </w:rPr>
          <w:tab/>
        </w:r>
        <w:r w:rsidR="002F4B92" w:rsidRPr="0058276A">
          <w:rPr>
            <w:rStyle w:val="Hipercze"/>
            <w:noProof/>
          </w:rPr>
          <w:t>Infrastruktura techniczna</w:t>
        </w:r>
        <w:r w:rsidR="002F4B92">
          <w:rPr>
            <w:noProof/>
            <w:webHidden/>
          </w:rPr>
          <w:tab/>
        </w:r>
        <w:r w:rsidR="002F4B92">
          <w:rPr>
            <w:noProof/>
            <w:webHidden/>
          </w:rPr>
          <w:fldChar w:fldCharType="begin"/>
        </w:r>
        <w:r w:rsidR="002F4B92">
          <w:rPr>
            <w:noProof/>
            <w:webHidden/>
          </w:rPr>
          <w:instrText xml:space="preserve"> PAGEREF _Toc27961986 \h </w:instrText>
        </w:r>
        <w:r w:rsidR="002F4B92">
          <w:rPr>
            <w:noProof/>
            <w:webHidden/>
          </w:rPr>
        </w:r>
        <w:r w:rsidR="002F4B92">
          <w:rPr>
            <w:noProof/>
            <w:webHidden/>
          </w:rPr>
          <w:fldChar w:fldCharType="separate"/>
        </w:r>
        <w:r w:rsidR="002F4B92">
          <w:rPr>
            <w:noProof/>
            <w:webHidden/>
          </w:rPr>
          <w:t>43</w:t>
        </w:r>
        <w:r w:rsidR="002F4B92">
          <w:rPr>
            <w:noProof/>
            <w:webHidden/>
          </w:rPr>
          <w:fldChar w:fldCharType="end"/>
        </w:r>
      </w:hyperlink>
    </w:p>
    <w:p w14:paraId="341D5961" w14:textId="77777777" w:rsidR="002F4B92" w:rsidRDefault="00CD3160">
      <w:pPr>
        <w:pStyle w:val="Spistreci1"/>
        <w:tabs>
          <w:tab w:val="left" w:pos="440"/>
          <w:tab w:val="right" w:leader="dot" w:pos="9062"/>
        </w:tabs>
        <w:rPr>
          <w:rFonts w:eastAsiaTheme="minorEastAsia" w:cstheme="minorBidi"/>
          <w:b w:val="0"/>
          <w:bCs w:val="0"/>
          <w:i w:val="0"/>
          <w:iCs w:val="0"/>
          <w:noProof/>
          <w:color w:val="auto"/>
          <w:sz w:val="22"/>
          <w:szCs w:val="22"/>
          <w:lang w:eastAsia="pl-PL"/>
        </w:rPr>
      </w:pPr>
      <w:hyperlink w:anchor="_Toc27961987" w:history="1">
        <w:r w:rsidR="002F4B92" w:rsidRPr="0058276A">
          <w:rPr>
            <w:rStyle w:val="Hipercze"/>
            <w:noProof/>
          </w:rPr>
          <w:t>4.</w:t>
        </w:r>
        <w:r w:rsidR="002F4B92">
          <w:rPr>
            <w:rFonts w:eastAsiaTheme="minorEastAsia" w:cstheme="minorBidi"/>
            <w:b w:val="0"/>
            <w:bCs w:val="0"/>
            <w:i w:val="0"/>
            <w:iCs w:val="0"/>
            <w:noProof/>
            <w:color w:val="auto"/>
            <w:sz w:val="22"/>
            <w:szCs w:val="22"/>
            <w:lang w:eastAsia="pl-PL"/>
          </w:rPr>
          <w:tab/>
        </w:r>
        <w:r w:rsidR="002F4B92" w:rsidRPr="0058276A">
          <w:rPr>
            <w:rStyle w:val="Hipercze"/>
            <w:noProof/>
          </w:rPr>
          <w:t>Potencjały rozwojowe MOF Olsztyna w układzie aktualnych celów strategicznych</w:t>
        </w:r>
        <w:r w:rsidR="002F4B92">
          <w:rPr>
            <w:noProof/>
            <w:webHidden/>
          </w:rPr>
          <w:tab/>
        </w:r>
        <w:r w:rsidR="002F4B92">
          <w:rPr>
            <w:noProof/>
            <w:webHidden/>
          </w:rPr>
          <w:fldChar w:fldCharType="begin"/>
        </w:r>
        <w:r w:rsidR="002F4B92">
          <w:rPr>
            <w:noProof/>
            <w:webHidden/>
          </w:rPr>
          <w:instrText xml:space="preserve"> PAGEREF _Toc27961987 \h </w:instrText>
        </w:r>
        <w:r w:rsidR="002F4B92">
          <w:rPr>
            <w:noProof/>
            <w:webHidden/>
          </w:rPr>
        </w:r>
        <w:r w:rsidR="002F4B92">
          <w:rPr>
            <w:noProof/>
            <w:webHidden/>
          </w:rPr>
          <w:fldChar w:fldCharType="separate"/>
        </w:r>
        <w:r w:rsidR="002F4B92">
          <w:rPr>
            <w:noProof/>
            <w:webHidden/>
          </w:rPr>
          <w:t>45</w:t>
        </w:r>
        <w:r w:rsidR="002F4B92">
          <w:rPr>
            <w:noProof/>
            <w:webHidden/>
          </w:rPr>
          <w:fldChar w:fldCharType="end"/>
        </w:r>
      </w:hyperlink>
    </w:p>
    <w:p w14:paraId="64FAB501"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88" w:history="1">
        <w:r w:rsidR="002F4B92" w:rsidRPr="0058276A">
          <w:rPr>
            <w:rStyle w:val="Hipercze"/>
            <w:noProof/>
          </w:rPr>
          <w:t>4.1.</w:t>
        </w:r>
        <w:r w:rsidR="002F4B92">
          <w:rPr>
            <w:rFonts w:eastAsiaTheme="minorEastAsia" w:cstheme="minorBidi"/>
            <w:b w:val="0"/>
            <w:bCs w:val="0"/>
            <w:noProof/>
            <w:color w:val="auto"/>
            <w:lang w:eastAsia="pl-PL"/>
          </w:rPr>
          <w:tab/>
        </w:r>
        <w:r w:rsidR="002F4B92" w:rsidRPr="0058276A">
          <w:rPr>
            <w:rStyle w:val="Hipercze"/>
            <w:noProof/>
          </w:rPr>
          <w:t>Cel strategiczny 1. Ochrona i efektywne gospodarowanie zasobami przyrodniczymi</w:t>
        </w:r>
        <w:r w:rsidR="002F4B92">
          <w:rPr>
            <w:noProof/>
            <w:webHidden/>
          </w:rPr>
          <w:tab/>
        </w:r>
        <w:r w:rsidR="002F4B92">
          <w:rPr>
            <w:noProof/>
            <w:webHidden/>
          </w:rPr>
          <w:fldChar w:fldCharType="begin"/>
        </w:r>
        <w:r w:rsidR="002F4B92">
          <w:rPr>
            <w:noProof/>
            <w:webHidden/>
          </w:rPr>
          <w:instrText xml:space="preserve"> PAGEREF _Toc27961988 \h </w:instrText>
        </w:r>
        <w:r w:rsidR="002F4B92">
          <w:rPr>
            <w:noProof/>
            <w:webHidden/>
          </w:rPr>
        </w:r>
        <w:r w:rsidR="002F4B92">
          <w:rPr>
            <w:noProof/>
            <w:webHidden/>
          </w:rPr>
          <w:fldChar w:fldCharType="separate"/>
        </w:r>
        <w:r w:rsidR="002F4B92">
          <w:rPr>
            <w:noProof/>
            <w:webHidden/>
          </w:rPr>
          <w:t>45</w:t>
        </w:r>
        <w:r w:rsidR="002F4B92">
          <w:rPr>
            <w:noProof/>
            <w:webHidden/>
          </w:rPr>
          <w:fldChar w:fldCharType="end"/>
        </w:r>
      </w:hyperlink>
    </w:p>
    <w:p w14:paraId="00FECE3E"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89" w:history="1">
        <w:r w:rsidR="002F4B92" w:rsidRPr="0058276A">
          <w:rPr>
            <w:rStyle w:val="Hipercze"/>
            <w:noProof/>
          </w:rPr>
          <w:t>4.2.</w:t>
        </w:r>
        <w:r w:rsidR="002F4B92">
          <w:rPr>
            <w:rFonts w:eastAsiaTheme="minorEastAsia" w:cstheme="minorBidi"/>
            <w:b w:val="0"/>
            <w:bCs w:val="0"/>
            <w:noProof/>
            <w:color w:val="auto"/>
            <w:lang w:eastAsia="pl-PL"/>
          </w:rPr>
          <w:tab/>
        </w:r>
        <w:r w:rsidR="002F4B92" w:rsidRPr="0058276A">
          <w:rPr>
            <w:rStyle w:val="Hipercze"/>
            <w:noProof/>
          </w:rPr>
          <w:t>Cel strategiczny 2. Podniesienie jakości komunikacji zbiorowej i transportu zbiorowego</w:t>
        </w:r>
        <w:r w:rsidR="002F4B92">
          <w:rPr>
            <w:noProof/>
            <w:webHidden/>
          </w:rPr>
          <w:tab/>
        </w:r>
        <w:r w:rsidR="002F4B92">
          <w:rPr>
            <w:noProof/>
            <w:webHidden/>
          </w:rPr>
          <w:fldChar w:fldCharType="begin"/>
        </w:r>
        <w:r w:rsidR="002F4B92">
          <w:rPr>
            <w:noProof/>
            <w:webHidden/>
          </w:rPr>
          <w:instrText xml:space="preserve"> PAGEREF _Toc27961989 \h </w:instrText>
        </w:r>
        <w:r w:rsidR="002F4B92">
          <w:rPr>
            <w:noProof/>
            <w:webHidden/>
          </w:rPr>
        </w:r>
        <w:r w:rsidR="002F4B92">
          <w:rPr>
            <w:noProof/>
            <w:webHidden/>
          </w:rPr>
          <w:fldChar w:fldCharType="separate"/>
        </w:r>
        <w:r w:rsidR="002F4B92">
          <w:rPr>
            <w:noProof/>
            <w:webHidden/>
          </w:rPr>
          <w:t>45</w:t>
        </w:r>
        <w:r w:rsidR="002F4B92">
          <w:rPr>
            <w:noProof/>
            <w:webHidden/>
          </w:rPr>
          <w:fldChar w:fldCharType="end"/>
        </w:r>
      </w:hyperlink>
    </w:p>
    <w:p w14:paraId="4A3AE30F"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90" w:history="1">
        <w:r w:rsidR="002F4B92" w:rsidRPr="0058276A">
          <w:rPr>
            <w:rStyle w:val="Hipercze"/>
            <w:noProof/>
          </w:rPr>
          <w:t>4.3.</w:t>
        </w:r>
        <w:r w:rsidR="002F4B92">
          <w:rPr>
            <w:rFonts w:eastAsiaTheme="minorEastAsia" w:cstheme="minorBidi"/>
            <w:b w:val="0"/>
            <w:bCs w:val="0"/>
            <w:noProof/>
            <w:color w:val="auto"/>
            <w:lang w:eastAsia="pl-PL"/>
          </w:rPr>
          <w:tab/>
        </w:r>
        <w:r w:rsidR="002F4B92" w:rsidRPr="0058276A">
          <w:rPr>
            <w:rStyle w:val="Hipercze"/>
            <w:noProof/>
          </w:rPr>
          <w:t>Cel strategiczny 3. Uporządkowanie przestrzeni publicznych dla podniesienia bezpieczeństwa, ładu przestrzennego i konkurencyjności</w:t>
        </w:r>
        <w:r w:rsidR="002F4B92">
          <w:rPr>
            <w:noProof/>
            <w:webHidden/>
          </w:rPr>
          <w:tab/>
        </w:r>
        <w:r w:rsidR="002F4B92">
          <w:rPr>
            <w:noProof/>
            <w:webHidden/>
          </w:rPr>
          <w:fldChar w:fldCharType="begin"/>
        </w:r>
        <w:r w:rsidR="002F4B92">
          <w:rPr>
            <w:noProof/>
            <w:webHidden/>
          </w:rPr>
          <w:instrText xml:space="preserve"> PAGEREF _Toc27961990 \h </w:instrText>
        </w:r>
        <w:r w:rsidR="002F4B92">
          <w:rPr>
            <w:noProof/>
            <w:webHidden/>
          </w:rPr>
        </w:r>
        <w:r w:rsidR="002F4B92">
          <w:rPr>
            <w:noProof/>
            <w:webHidden/>
          </w:rPr>
          <w:fldChar w:fldCharType="separate"/>
        </w:r>
        <w:r w:rsidR="002F4B92">
          <w:rPr>
            <w:noProof/>
            <w:webHidden/>
          </w:rPr>
          <w:t>46</w:t>
        </w:r>
        <w:r w:rsidR="002F4B92">
          <w:rPr>
            <w:noProof/>
            <w:webHidden/>
          </w:rPr>
          <w:fldChar w:fldCharType="end"/>
        </w:r>
      </w:hyperlink>
    </w:p>
    <w:p w14:paraId="50259BAE"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91" w:history="1">
        <w:r w:rsidR="002F4B92" w:rsidRPr="0058276A">
          <w:rPr>
            <w:rStyle w:val="Hipercze"/>
            <w:noProof/>
          </w:rPr>
          <w:t>4.4.</w:t>
        </w:r>
        <w:r w:rsidR="002F4B92">
          <w:rPr>
            <w:rFonts w:eastAsiaTheme="minorEastAsia" w:cstheme="minorBidi"/>
            <w:b w:val="0"/>
            <w:bCs w:val="0"/>
            <w:noProof/>
            <w:color w:val="auto"/>
            <w:lang w:eastAsia="pl-PL"/>
          </w:rPr>
          <w:tab/>
        </w:r>
        <w:r w:rsidR="002F4B92" w:rsidRPr="0058276A">
          <w:rPr>
            <w:rStyle w:val="Hipercze"/>
            <w:noProof/>
          </w:rPr>
          <w:t>Cel strategiczny 4. Zwiększenie efektywności energetycznej</w:t>
        </w:r>
        <w:r w:rsidR="002F4B92">
          <w:rPr>
            <w:noProof/>
            <w:webHidden/>
          </w:rPr>
          <w:tab/>
        </w:r>
        <w:r w:rsidR="002F4B92">
          <w:rPr>
            <w:noProof/>
            <w:webHidden/>
          </w:rPr>
          <w:fldChar w:fldCharType="begin"/>
        </w:r>
        <w:r w:rsidR="002F4B92">
          <w:rPr>
            <w:noProof/>
            <w:webHidden/>
          </w:rPr>
          <w:instrText xml:space="preserve"> PAGEREF _Toc27961991 \h </w:instrText>
        </w:r>
        <w:r w:rsidR="002F4B92">
          <w:rPr>
            <w:noProof/>
            <w:webHidden/>
          </w:rPr>
        </w:r>
        <w:r w:rsidR="002F4B92">
          <w:rPr>
            <w:noProof/>
            <w:webHidden/>
          </w:rPr>
          <w:fldChar w:fldCharType="separate"/>
        </w:r>
        <w:r w:rsidR="002F4B92">
          <w:rPr>
            <w:noProof/>
            <w:webHidden/>
          </w:rPr>
          <w:t>46</w:t>
        </w:r>
        <w:r w:rsidR="002F4B92">
          <w:rPr>
            <w:noProof/>
            <w:webHidden/>
          </w:rPr>
          <w:fldChar w:fldCharType="end"/>
        </w:r>
      </w:hyperlink>
    </w:p>
    <w:p w14:paraId="4DD2305C"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92" w:history="1">
        <w:r w:rsidR="002F4B92" w:rsidRPr="0058276A">
          <w:rPr>
            <w:rStyle w:val="Hipercze"/>
            <w:noProof/>
          </w:rPr>
          <w:t>4.5.</w:t>
        </w:r>
        <w:r w:rsidR="002F4B92">
          <w:rPr>
            <w:rFonts w:eastAsiaTheme="minorEastAsia" w:cstheme="minorBidi"/>
            <w:b w:val="0"/>
            <w:bCs w:val="0"/>
            <w:noProof/>
            <w:color w:val="auto"/>
            <w:lang w:eastAsia="pl-PL"/>
          </w:rPr>
          <w:tab/>
        </w:r>
        <w:r w:rsidR="002F4B92" w:rsidRPr="0058276A">
          <w:rPr>
            <w:rStyle w:val="Hipercze"/>
            <w:noProof/>
          </w:rPr>
          <w:t>Cel strategiczny 5. Podniesienie konkurencyjności i innowacyjności</w:t>
        </w:r>
        <w:r w:rsidR="002F4B92">
          <w:rPr>
            <w:noProof/>
            <w:webHidden/>
          </w:rPr>
          <w:tab/>
        </w:r>
        <w:r w:rsidR="002F4B92">
          <w:rPr>
            <w:noProof/>
            <w:webHidden/>
          </w:rPr>
          <w:fldChar w:fldCharType="begin"/>
        </w:r>
        <w:r w:rsidR="002F4B92">
          <w:rPr>
            <w:noProof/>
            <w:webHidden/>
          </w:rPr>
          <w:instrText xml:space="preserve"> PAGEREF _Toc27961992 \h </w:instrText>
        </w:r>
        <w:r w:rsidR="002F4B92">
          <w:rPr>
            <w:noProof/>
            <w:webHidden/>
          </w:rPr>
        </w:r>
        <w:r w:rsidR="002F4B92">
          <w:rPr>
            <w:noProof/>
            <w:webHidden/>
          </w:rPr>
          <w:fldChar w:fldCharType="separate"/>
        </w:r>
        <w:r w:rsidR="002F4B92">
          <w:rPr>
            <w:noProof/>
            <w:webHidden/>
          </w:rPr>
          <w:t>47</w:t>
        </w:r>
        <w:r w:rsidR="002F4B92">
          <w:rPr>
            <w:noProof/>
            <w:webHidden/>
          </w:rPr>
          <w:fldChar w:fldCharType="end"/>
        </w:r>
      </w:hyperlink>
    </w:p>
    <w:p w14:paraId="13962493"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93" w:history="1">
        <w:r w:rsidR="002F4B92" w:rsidRPr="0058276A">
          <w:rPr>
            <w:rStyle w:val="Hipercze"/>
            <w:noProof/>
          </w:rPr>
          <w:t>4.6.</w:t>
        </w:r>
        <w:r w:rsidR="002F4B92">
          <w:rPr>
            <w:rFonts w:eastAsiaTheme="minorEastAsia" w:cstheme="minorBidi"/>
            <w:b w:val="0"/>
            <w:bCs w:val="0"/>
            <w:noProof/>
            <w:color w:val="auto"/>
            <w:lang w:eastAsia="pl-PL"/>
          </w:rPr>
          <w:tab/>
        </w:r>
        <w:r w:rsidR="002F4B92" w:rsidRPr="0058276A">
          <w:rPr>
            <w:rStyle w:val="Hipercze"/>
            <w:noProof/>
          </w:rPr>
          <w:t>Cel strategiczny 6. Wzrost jakości usług publicznych</w:t>
        </w:r>
        <w:r w:rsidR="002F4B92">
          <w:rPr>
            <w:noProof/>
            <w:webHidden/>
          </w:rPr>
          <w:tab/>
        </w:r>
        <w:r w:rsidR="002F4B92">
          <w:rPr>
            <w:noProof/>
            <w:webHidden/>
          </w:rPr>
          <w:fldChar w:fldCharType="begin"/>
        </w:r>
        <w:r w:rsidR="002F4B92">
          <w:rPr>
            <w:noProof/>
            <w:webHidden/>
          </w:rPr>
          <w:instrText xml:space="preserve"> PAGEREF _Toc27961993 \h </w:instrText>
        </w:r>
        <w:r w:rsidR="002F4B92">
          <w:rPr>
            <w:noProof/>
            <w:webHidden/>
          </w:rPr>
        </w:r>
        <w:r w:rsidR="002F4B92">
          <w:rPr>
            <w:noProof/>
            <w:webHidden/>
          </w:rPr>
          <w:fldChar w:fldCharType="separate"/>
        </w:r>
        <w:r w:rsidR="002F4B92">
          <w:rPr>
            <w:noProof/>
            <w:webHidden/>
          </w:rPr>
          <w:t>47</w:t>
        </w:r>
        <w:r w:rsidR="002F4B92">
          <w:rPr>
            <w:noProof/>
            <w:webHidden/>
          </w:rPr>
          <w:fldChar w:fldCharType="end"/>
        </w:r>
      </w:hyperlink>
    </w:p>
    <w:p w14:paraId="0205C524"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94" w:history="1">
        <w:r w:rsidR="002F4B92" w:rsidRPr="0058276A">
          <w:rPr>
            <w:rStyle w:val="Hipercze"/>
            <w:noProof/>
          </w:rPr>
          <w:t>4.7.</w:t>
        </w:r>
        <w:r w:rsidR="002F4B92">
          <w:rPr>
            <w:rFonts w:eastAsiaTheme="minorEastAsia" w:cstheme="minorBidi"/>
            <w:b w:val="0"/>
            <w:bCs w:val="0"/>
            <w:noProof/>
            <w:color w:val="auto"/>
            <w:lang w:eastAsia="pl-PL"/>
          </w:rPr>
          <w:tab/>
        </w:r>
        <w:r w:rsidR="002F4B92" w:rsidRPr="0058276A">
          <w:rPr>
            <w:rStyle w:val="Hipercze"/>
            <w:noProof/>
          </w:rPr>
          <w:t>Cel strategiczny 7. Budowa tożsamości Miejskiego Obszaru Funkcjonalnego</w:t>
        </w:r>
        <w:r w:rsidR="002F4B92">
          <w:rPr>
            <w:noProof/>
            <w:webHidden/>
          </w:rPr>
          <w:tab/>
        </w:r>
        <w:r w:rsidR="002F4B92">
          <w:rPr>
            <w:noProof/>
            <w:webHidden/>
          </w:rPr>
          <w:fldChar w:fldCharType="begin"/>
        </w:r>
        <w:r w:rsidR="002F4B92">
          <w:rPr>
            <w:noProof/>
            <w:webHidden/>
          </w:rPr>
          <w:instrText xml:space="preserve"> PAGEREF _Toc27961994 \h </w:instrText>
        </w:r>
        <w:r w:rsidR="002F4B92">
          <w:rPr>
            <w:noProof/>
            <w:webHidden/>
          </w:rPr>
        </w:r>
        <w:r w:rsidR="002F4B92">
          <w:rPr>
            <w:noProof/>
            <w:webHidden/>
          </w:rPr>
          <w:fldChar w:fldCharType="separate"/>
        </w:r>
        <w:r w:rsidR="002F4B92">
          <w:rPr>
            <w:noProof/>
            <w:webHidden/>
          </w:rPr>
          <w:t>48</w:t>
        </w:r>
        <w:r w:rsidR="002F4B92">
          <w:rPr>
            <w:noProof/>
            <w:webHidden/>
          </w:rPr>
          <w:fldChar w:fldCharType="end"/>
        </w:r>
      </w:hyperlink>
    </w:p>
    <w:p w14:paraId="3268B039" w14:textId="77777777" w:rsidR="002F4B92" w:rsidRDefault="00CD3160">
      <w:pPr>
        <w:pStyle w:val="Spistreci1"/>
        <w:tabs>
          <w:tab w:val="left" w:pos="440"/>
          <w:tab w:val="right" w:leader="dot" w:pos="9062"/>
        </w:tabs>
        <w:rPr>
          <w:rFonts w:eastAsiaTheme="minorEastAsia" w:cstheme="minorBidi"/>
          <w:b w:val="0"/>
          <w:bCs w:val="0"/>
          <w:i w:val="0"/>
          <w:iCs w:val="0"/>
          <w:noProof/>
          <w:color w:val="auto"/>
          <w:sz w:val="22"/>
          <w:szCs w:val="22"/>
          <w:lang w:eastAsia="pl-PL"/>
        </w:rPr>
      </w:pPr>
      <w:hyperlink w:anchor="_Toc27961995" w:history="1">
        <w:r w:rsidR="002F4B92" w:rsidRPr="0058276A">
          <w:rPr>
            <w:rStyle w:val="Hipercze"/>
            <w:noProof/>
          </w:rPr>
          <w:t>5.</w:t>
        </w:r>
        <w:r w:rsidR="002F4B92">
          <w:rPr>
            <w:rFonts w:eastAsiaTheme="minorEastAsia" w:cstheme="minorBidi"/>
            <w:b w:val="0"/>
            <w:bCs w:val="0"/>
            <w:i w:val="0"/>
            <w:iCs w:val="0"/>
            <w:noProof/>
            <w:color w:val="auto"/>
            <w:sz w:val="22"/>
            <w:szCs w:val="22"/>
            <w:lang w:eastAsia="pl-PL"/>
          </w:rPr>
          <w:tab/>
        </w:r>
        <w:r w:rsidR="002F4B92" w:rsidRPr="0058276A">
          <w:rPr>
            <w:rStyle w:val="Hipercze"/>
            <w:noProof/>
          </w:rPr>
          <w:t>Rekomendacje do przyszłej Strategii Miejskiego Obszaru Funkcjonalnego Olsztyna</w:t>
        </w:r>
        <w:r w:rsidR="002F4B92">
          <w:rPr>
            <w:noProof/>
            <w:webHidden/>
          </w:rPr>
          <w:tab/>
        </w:r>
        <w:r w:rsidR="002F4B92">
          <w:rPr>
            <w:noProof/>
            <w:webHidden/>
          </w:rPr>
          <w:fldChar w:fldCharType="begin"/>
        </w:r>
        <w:r w:rsidR="002F4B92">
          <w:rPr>
            <w:noProof/>
            <w:webHidden/>
          </w:rPr>
          <w:instrText xml:space="preserve"> PAGEREF _Toc27961995 \h </w:instrText>
        </w:r>
        <w:r w:rsidR="002F4B92">
          <w:rPr>
            <w:noProof/>
            <w:webHidden/>
          </w:rPr>
        </w:r>
        <w:r w:rsidR="002F4B92">
          <w:rPr>
            <w:noProof/>
            <w:webHidden/>
          </w:rPr>
          <w:fldChar w:fldCharType="separate"/>
        </w:r>
        <w:r w:rsidR="002F4B92">
          <w:rPr>
            <w:noProof/>
            <w:webHidden/>
          </w:rPr>
          <w:t>49</w:t>
        </w:r>
        <w:r w:rsidR="002F4B92">
          <w:rPr>
            <w:noProof/>
            <w:webHidden/>
          </w:rPr>
          <w:fldChar w:fldCharType="end"/>
        </w:r>
      </w:hyperlink>
    </w:p>
    <w:p w14:paraId="753D52BF"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96" w:history="1">
        <w:r w:rsidR="002F4B92" w:rsidRPr="0058276A">
          <w:rPr>
            <w:rStyle w:val="Hipercze"/>
            <w:noProof/>
          </w:rPr>
          <w:t>5.1.</w:t>
        </w:r>
        <w:r w:rsidR="002F4B92">
          <w:rPr>
            <w:rFonts w:eastAsiaTheme="minorEastAsia" w:cstheme="minorBidi"/>
            <w:b w:val="0"/>
            <w:bCs w:val="0"/>
            <w:noProof/>
            <w:color w:val="auto"/>
            <w:lang w:eastAsia="pl-PL"/>
          </w:rPr>
          <w:tab/>
        </w:r>
        <w:r w:rsidR="002F4B92" w:rsidRPr="0058276A">
          <w:rPr>
            <w:rStyle w:val="Hipercze"/>
            <w:noProof/>
          </w:rPr>
          <w:t>Dotychczasowa wizja rozwoju</w:t>
        </w:r>
        <w:r w:rsidR="002F4B92">
          <w:rPr>
            <w:noProof/>
            <w:webHidden/>
          </w:rPr>
          <w:tab/>
        </w:r>
        <w:r w:rsidR="002F4B92">
          <w:rPr>
            <w:noProof/>
            <w:webHidden/>
          </w:rPr>
          <w:fldChar w:fldCharType="begin"/>
        </w:r>
        <w:r w:rsidR="002F4B92">
          <w:rPr>
            <w:noProof/>
            <w:webHidden/>
          </w:rPr>
          <w:instrText xml:space="preserve"> PAGEREF _Toc27961996 \h </w:instrText>
        </w:r>
        <w:r w:rsidR="002F4B92">
          <w:rPr>
            <w:noProof/>
            <w:webHidden/>
          </w:rPr>
        </w:r>
        <w:r w:rsidR="002F4B92">
          <w:rPr>
            <w:noProof/>
            <w:webHidden/>
          </w:rPr>
          <w:fldChar w:fldCharType="separate"/>
        </w:r>
        <w:r w:rsidR="002F4B92">
          <w:rPr>
            <w:noProof/>
            <w:webHidden/>
          </w:rPr>
          <w:t>49</w:t>
        </w:r>
        <w:r w:rsidR="002F4B92">
          <w:rPr>
            <w:noProof/>
            <w:webHidden/>
          </w:rPr>
          <w:fldChar w:fldCharType="end"/>
        </w:r>
      </w:hyperlink>
    </w:p>
    <w:p w14:paraId="4C9C6AA3"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97" w:history="1">
        <w:r w:rsidR="002F4B92" w:rsidRPr="0058276A">
          <w:rPr>
            <w:rStyle w:val="Hipercze"/>
            <w:noProof/>
          </w:rPr>
          <w:t>5.2.</w:t>
        </w:r>
        <w:r w:rsidR="002F4B92">
          <w:rPr>
            <w:rFonts w:eastAsiaTheme="minorEastAsia" w:cstheme="minorBidi"/>
            <w:b w:val="0"/>
            <w:bCs w:val="0"/>
            <w:noProof/>
            <w:color w:val="auto"/>
            <w:lang w:eastAsia="pl-PL"/>
          </w:rPr>
          <w:tab/>
        </w:r>
        <w:r w:rsidR="002F4B92" w:rsidRPr="0058276A">
          <w:rPr>
            <w:rStyle w:val="Hipercze"/>
            <w:noProof/>
          </w:rPr>
          <w:t>Dotychczasowe cele strategiczne</w:t>
        </w:r>
        <w:r w:rsidR="002F4B92">
          <w:rPr>
            <w:noProof/>
            <w:webHidden/>
          </w:rPr>
          <w:tab/>
        </w:r>
        <w:r w:rsidR="002F4B92">
          <w:rPr>
            <w:noProof/>
            <w:webHidden/>
          </w:rPr>
          <w:fldChar w:fldCharType="begin"/>
        </w:r>
        <w:r w:rsidR="002F4B92">
          <w:rPr>
            <w:noProof/>
            <w:webHidden/>
          </w:rPr>
          <w:instrText xml:space="preserve"> PAGEREF _Toc27961997 \h </w:instrText>
        </w:r>
        <w:r w:rsidR="002F4B92">
          <w:rPr>
            <w:noProof/>
            <w:webHidden/>
          </w:rPr>
        </w:r>
        <w:r w:rsidR="002F4B92">
          <w:rPr>
            <w:noProof/>
            <w:webHidden/>
          </w:rPr>
          <w:fldChar w:fldCharType="separate"/>
        </w:r>
        <w:r w:rsidR="002F4B92">
          <w:rPr>
            <w:noProof/>
            <w:webHidden/>
          </w:rPr>
          <w:t>49</w:t>
        </w:r>
        <w:r w:rsidR="002F4B92">
          <w:rPr>
            <w:noProof/>
            <w:webHidden/>
          </w:rPr>
          <w:fldChar w:fldCharType="end"/>
        </w:r>
      </w:hyperlink>
    </w:p>
    <w:p w14:paraId="27B3D5CB"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98" w:history="1">
        <w:r w:rsidR="002F4B92" w:rsidRPr="0058276A">
          <w:rPr>
            <w:rStyle w:val="Hipercze"/>
            <w:noProof/>
          </w:rPr>
          <w:t>5.3.</w:t>
        </w:r>
        <w:r w:rsidR="002F4B92">
          <w:rPr>
            <w:rFonts w:eastAsiaTheme="minorEastAsia" w:cstheme="minorBidi"/>
            <w:b w:val="0"/>
            <w:bCs w:val="0"/>
            <w:noProof/>
            <w:color w:val="auto"/>
            <w:lang w:eastAsia="pl-PL"/>
          </w:rPr>
          <w:tab/>
        </w:r>
        <w:r w:rsidR="002F4B92" w:rsidRPr="0058276A">
          <w:rPr>
            <w:rStyle w:val="Hipercze"/>
            <w:noProof/>
          </w:rPr>
          <w:t>Dotychczasowe priorytety</w:t>
        </w:r>
        <w:r w:rsidR="002F4B92">
          <w:rPr>
            <w:noProof/>
            <w:webHidden/>
          </w:rPr>
          <w:tab/>
        </w:r>
        <w:r w:rsidR="002F4B92">
          <w:rPr>
            <w:noProof/>
            <w:webHidden/>
          </w:rPr>
          <w:fldChar w:fldCharType="begin"/>
        </w:r>
        <w:r w:rsidR="002F4B92">
          <w:rPr>
            <w:noProof/>
            <w:webHidden/>
          </w:rPr>
          <w:instrText xml:space="preserve"> PAGEREF _Toc27961998 \h </w:instrText>
        </w:r>
        <w:r w:rsidR="002F4B92">
          <w:rPr>
            <w:noProof/>
            <w:webHidden/>
          </w:rPr>
        </w:r>
        <w:r w:rsidR="002F4B92">
          <w:rPr>
            <w:noProof/>
            <w:webHidden/>
          </w:rPr>
          <w:fldChar w:fldCharType="separate"/>
        </w:r>
        <w:r w:rsidR="002F4B92">
          <w:rPr>
            <w:noProof/>
            <w:webHidden/>
          </w:rPr>
          <w:t>50</w:t>
        </w:r>
        <w:r w:rsidR="002F4B92">
          <w:rPr>
            <w:noProof/>
            <w:webHidden/>
          </w:rPr>
          <w:fldChar w:fldCharType="end"/>
        </w:r>
      </w:hyperlink>
    </w:p>
    <w:p w14:paraId="391D99C6"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1999" w:history="1">
        <w:r w:rsidR="002F4B92" w:rsidRPr="0058276A">
          <w:rPr>
            <w:rStyle w:val="Hipercze"/>
            <w:noProof/>
          </w:rPr>
          <w:t>5.4.</w:t>
        </w:r>
        <w:r w:rsidR="002F4B92">
          <w:rPr>
            <w:rFonts w:eastAsiaTheme="minorEastAsia" w:cstheme="minorBidi"/>
            <w:b w:val="0"/>
            <w:bCs w:val="0"/>
            <w:noProof/>
            <w:color w:val="auto"/>
            <w:lang w:eastAsia="pl-PL"/>
          </w:rPr>
          <w:tab/>
        </w:r>
        <w:r w:rsidR="002F4B92" w:rsidRPr="0058276A">
          <w:rPr>
            <w:rStyle w:val="Hipercze"/>
            <w:noProof/>
          </w:rPr>
          <w:t>MOF w pełni wykorzystujący uwarunkowania zewnętrzne</w:t>
        </w:r>
        <w:r w:rsidR="002F4B92">
          <w:rPr>
            <w:noProof/>
            <w:webHidden/>
          </w:rPr>
          <w:tab/>
        </w:r>
        <w:r w:rsidR="002F4B92">
          <w:rPr>
            <w:noProof/>
            <w:webHidden/>
          </w:rPr>
          <w:fldChar w:fldCharType="begin"/>
        </w:r>
        <w:r w:rsidR="002F4B92">
          <w:rPr>
            <w:noProof/>
            <w:webHidden/>
          </w:rPr>
          <w:instrText xml:space="preserve"> PAGEREF _Toc27961999 \h </w:instrText>
        </w:r>
        <w:r w:rsidR="002F4B92">
          <w:rPr>
            <w:noProof/>
            <w:webHidden/>
          </w:rPr>
        </w:r>
        <w:r w:rsidR="002F4B92">
          <w:rPr>
            <w:noProof/>
            <w:webHidden/>
          </w:rPr>
          <w:fldChar w:fldCharType="separate"/>
        </w:r>
        <w:r w:rsidR="002F4B92">
          <w:rPr>
            <w:noProof/>
            <w:webHidden/>
          </w:rPr>
          <w:t>50</w:t>
        </w:r>
        <w:r w:rsidR="002F4B92">
          <w:rPr>
            <w:noProof/>
            <w:webHidden/>
          </w:rPr>
          <w:fldChar w:fldCharType="end"/>
        </w:r>
      </w:hyperlink>
    </w:p>
    <w:p w14:paraId="3FA11047"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2000" w:history="1">
        <w:r w:rsidR="002F4B92" w:rsidRPr="0058276A">
          <w:rPr>
            <w:rStyle w:val="Hipercze"/>
            <w:noProof/>
          </w:rPr>
          <w:t>5.5.</w:t>
        </w:r>
        <w:r w:rsidR="002F4B92">
          <w:rPr>
            <w:rFonts w:eastAsiaTheme="minorEastAsia" w:cstheme="minorBidi"/>
            <w:b w:val="0"/>
            <w:bCs w:val="0"/>
            <w:noProof/>
            <w:color w:val="auto"/>
            <w:lang w:eastAsia="pl-PL"/>
          </w:rPr>
          <w:tab/>
        </w:r>
        <w:r w:rsidR="002F4B92" w:rsidRPr="0058276A">
          <w:rPr>
            <w:rStyle w:val="Hipercze"/>
            <w:noProof/>
          </w:rPr>
          <w:t>Systemowe podejście do zrównoważonego rozwoju</w:t>
        </w:r>
        <w:r w:rsidR="002F4B92">
          <w:rPr>
            <w:noProof/>
            <w:webHidden/>
          </w:rPr>
          <w:tab/>
        </w:r>
        <w:r w:rsidR="002F4B92">
          <w:rPr>
            <w:noProof/>
            <w:webHidden/>
          </w:rPr>
          <w:fldChar w:fldCharType="begin"/>
        </w:r>
        <w:r w:rsidR="002F4B92">
          <w:rPr>
            <w:noProof/>
            <w:webHidden/>
          </w:rPr>
          <w:instrText xml:space="preserve"> PAGEREF _Toc27962000 \h </w:instrText>
        </w:r>
        <w:r w:rsidR="002F4B92">
          <w:rPr>
            <w:noProof/>
            <w:webHidden/>
          </w:rPr>
        </w:r>
        <w:r w:rsidR="002F4B92">
          <w:rPr>
            <w:noProof/>
            <w:webHidden/>
          </w:rPr>
          <w:fldChar w:fldCharType="separate"/>
        </w:r>
        <w:r w:rsidR="002F4B92">
          <w:rPr>
            <w:noProof/>
            <w:webHidden/>
          </w:rPr>
          <w:t>51</w:t>
        </w:r>
        <w:r w:rsidR="002F4B92">
          <w:rPr>
            <w:noProof/>
            <w:webHidden/>
          </w:rPr>
          <w:fldChar w:fldCharType="end"/>
        </w:r>
      </w:hyperlink>
    </w:p>
    <w:p w14:paraId="20FA5B59"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2001" w:history="1">
        <w:r w:rsidR="002F4B92" w:rsidRPr="0058276A">
          <w:rPr>
            <w:rStyle w:val="Hipercze"/>
            <w:noProof/>
          </w:rPr>
          <w:t>5.6.</w:t>
        </w:r>
        <w:r w:rsidR="002F4B92">
          <w:rPr>
            <w:rFonts w:eastAsiaTheme="minorEastAsia" w:cstheme="minorBidi"/>
            <w:b w:val="0"/>
            <w:bCs w:val="0"/>
            <w:noProof/>
            <w:color w:val="auto"/>
            <w:lang w:eastAsia="pl-PL"/>
          </w:rPr>
          <w:tab/>
        </w:r>
        <w:r w:rsidR="002F4B92" w:rsidRPr="0058276A">
          <w:rPr>
            <w:rStyle w:val="Hipercze"/>
            <w:noProof/>
          </w:rPr>
          <w:t>MOF różnorodnych i komplementarnych kompetencji</w:t>
        </w:r>
        <w:r w:rsidR="002F4B92">
          <w:rPr>
            <w:noProof/>
            <w:webHidden/>
          </w:rPr>
          <w:tab/>
        </w:r>
        <w:r w:rsidR="002F4B92">
          <w:rPr>
            <w:noProof/>
            <w:webHidden/>
          </w:rPr>
          <w:fldChar w:fldCharType="begin"/>
        </w:r>
        <w:r w:rsidR="002F4B92">
          <w:rPr>
            <w:noProof/>
            <w:webHidden/>
          </w:rPr>
          <w:instrText xml:space="preserve"> PAGEREF _Toc27962001 \h </w:instrText>
        </w:r>
        <w:r w:rsidR="002F4B92">
          <w:rPr>
            <w:noProof/>
            <w:webHidden/>
          </w:rPr>
        </w:r>
        <w:r w:rsidR="002F4B92">
          <w:rPr>
            <w:noProof/>
            <w:webHidden/>
          </w:rPr>
          <w:fldChar w:fldCharType="separate"/>
        </w:r>
        <w:r w:rsidR="002F4B92">
          <w:rPr>
            <w:noProof/>
            <w:webHidden/>
          </w:rPr>
          <w:t>51</w:t>
        </w:r>
        <w:r w:rsidR="002F4B92">
          <w:rPr>
            <w:noProof/>
            <w:webHidden/>
          </w:rPr>
          <w:fldChar w:fldCharType="end"/>
        </w:r>
      </w:hyperlink>
    </w:p>
    <w:p w14:paraId="3F8F19DB"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2002" w:history="1">
        <w:r w:rsidR="002F4B92" w:rsidRPr="0058276A">
          <w:rPr>
            <w:rStyle w:val="Hipercze"/>
            <w:noProof/>
          </w:rPr>
          <w:t>5.7.</w:t>
        </w:r>
        <w:r w:rsidR="002F4B92">
          <w:rPr>
            <w:rFonts w:eastAsiaTheme="minorEastAsia" w:cstheme="minorBidi"/>
            <w:b w:val="0"/>
            <w:bCs w:val="0"/>
            <w:noProof/>
            <w:color w:val="auto"/>
            <w:lang w:eastAsia="pl-PL"/>
          </w:rPr>
          <w:tab/>
        </w:r>
        <w:r w:rsidR="002F4B92" w:rsidRPr="0058276A">
          <w:rPr>
            <w:rStyle w:val="Hipercze"/>
            <w:noProof/>
          </w:rPr>
          <w:t>Lider atrakcyjności inwestycyjnej województwa warmińsko-mazurskiego</w:t>
        </w:r>
        <w:r w:rsidR="002F4B92">
          <w:rPr>
            <w:noProof/>
            <w:webHidden/>
          </w:rPr>
          <w:tab/>
        </w:r>
        <w:r w:rsidR="002F4B92">
          <w:rPr>
            <w:noProof/>
            <w:webHidden/>
          </w:rPr>
          <w:fldChar w:fldCharType="begin"/>
        </w:r>
        <w:r w:rsidR="002F4B92">
          <w:rPr>
            <w:noProof/>
            <w:webHidden/>
          </w:rPr>
          <w:instrText xml:space="preserve"> PAGEREF _Toc27962002 \h </w:instrText>
        </w:r>
        <w:r w:rsidR="002F4B92">
          <w:rPr>
            <w:noProof/>
            <w:webHidden/>
          </w:rPr>
        </w:r>
        <w:r w:rsidR="002F4B92">
          <w:rPr>
            <w:noProof/>
            <w:webHidden/>
          </w:rPr>
          <w:fldChar w:fldCharType="separate"/>
        </w:r>
        <w:r w:rsidR="002F4B92">
          <w:rPr>
            <w:noProof/>
            <w:webHidden/>
          </w:rPr>
          <w:t>51</w:t>
        </w:r>
        <w:r w:rsidR="002F4B92">
          <w:rPr>
            <w:noProof/>
            <w:webHidden/>
          </w:rPr>
          <w:fldChar w:fldCharType="end"/>
        </w:r>
      </w:hyperlink>
    </w:p>
    <w:p w14:paraId="6FDFCD0F"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2003" w:history="1">
        <w:r w:rsidR="002F4B92" w:rsidRPr="0058276A">
          <w:rPr>
            <w:rStyle w:val="Hipercze"/>
            <w:noProof/>
          </w:rPr>
          <w:t>5.8.</w:t>
        </w:r>
        <w:r w:rsidR="002F4B92">
          <w:rPr>
            <w:rFonts w:eastAsiaTheme="minorEastAsia" w:cstheme="minorBidi"/>
            <w:b w:val="0"/>
            <w:bCs w:val="0"/>
            <w:noProof/>
            <w:color w:val="auto"/>
            <w:lang w:eastAsia="pl-PL"/>
          </w:rPr>
          <w:tab/>
        </w:r>
        <w:r w:rsidR="002F4B92" w:rsidRPr="0058276A">
          <w:rPr>
            <w:rStyle w:val="Hipercze"/>
            <w:noProof/>
          </w:rPr>
          <w:t>Relacje MOF Olsztyna a Olsztyński Obszar Aglomeracyjny</w:t>
        </w:r>
        <w:r w:rsidR="002F4B92">
          <w:rPr>
            <w:noProof/>
            <w:webHidden/>
          </w:rPr>
          <w:tab/>
        </w:r>
        <w:r w:rsidR="002F4B92">
          <w:rPr>
            <w:noProof/>
            <w:webHidden/>
          </w:rPr>
          <w:fldChar w:fldCharType="begin"/>
        </w:r>
        <w:r w:rsidR="002F4B92">
          <w:rPr>
            <w:noProof/>
            <w:webHidden/>
          </w:rPr>
          <w:instrText xml:space="preserve"> PAGEREF _Toc27962003 \h </w:instrText>
        </w:r>
        <w:r w:rsidR="002F4B92">
          <w:rPr>
            <w:noProof/>
            <w:webHidden/>
          </w:rPr>
        </w:r>
        <w:r w:rsidR="002F4B92">
          <w:rPr>
            <w:noProof/>
            <w:webHidden/>
          </w:rPr>
          <w:fldChar w:fldCharType="separate"/>
        </w:r>
        <w:r w:rsidR="002F4B92">
          <w:rPr>
            <w:noProof/>
            <w:webHidden/>
          </w:rPr>
          <w:t>52</w:t>
        </w:r>
        <w:r w:rsidR="002F4B92">
          <w:rPr>
            <w:noProof/>
            <w:webHidden/>
          </w:rPr>
          <w:fldChar w:fldCharType="end"/>
        </w:r>
      </w:hyperlink>
    </w:p>
    <w:p w14:paraId="77CAA4DE" w14:textId="77777777" w:rsidR="002F4B92" w:rsidRDefault="00CD3160">
      <w:pPr>
        <w:pStyle w:val="Spistreci1"/>
        <w:tabs>
          <w:tab w:val="left" w:pos="440"/>
          <w:tab w:val="right" w:leader="dot" w:pos="9062"/>
        </w:tabs>
        <w:rPr>
          <w:rFonts w:eastAsiaTheme="minorEastAsia" w:cstheme="minorBidi"/>
          <w:b w:val="0"/>
          <w:bCs w:val="0"/>
          <w:i w:val="0"/>
          <w:iCs w:val="0"/>
          <w:noProof/>
          <w:color w:val="auto"/>
          <w:sz w:val="22"/>
          <w:szCs w:val="22"/>
          <w:lang w:eastAsia="pl-PL"/>
        </w:rPr>
      </w:pPr>
      <w:hyperlink w:anchor="_Toc27962004" w:history="1">
        <w:r w:rsidR="002F4B92" w:rsidRPr="0058276A">
          <w:rPr>
            <w:rStyle w:val="Hipercze"/>
            <w:noProof/>
          </w:rPr>
          <w:t>6.</w:t>
        </w:r>
        <w:r w:rsidR="002F4B92">
          <w:rPr>
            <w:rFonts w:eastAsiaTheme="minorEastAsia" w:cstheme="minorBidi"/>
            <w:b w:val="0"/>
            <w:bCs w:val="0"/>
            <w:i w:val="0"/>
            <w:iCs w:val="0"/>
            <w:noProof/>
            <w:color w:val="auto"/>
            <w:sz w:val="22"/>
            <w:szCs w:val="22"/>
            <w:lang w:eastAsia="pl-PL"/>
          </w:rPr>
          <w:tab/>
        </w:r>
        <w:r w:rsidR="002F4B92" w:rsidRPr="0058276A">
          <w:rPr>
            <w:rStyle w:val="Hipercze"/>
            <w:noProof/>
          </w:rPr>
          <w:t>Załączniki</w:t>
        </w:r>
        <w:r w:rsidR="002F4B92">
          <w:rPr>
            <w:noProof/>
            <w:webHidden/>
          </w:rPr>
          <w:tab/>
        </w:r>
        <w:r w:rsidR="002F4B92">
          <w:rPr>
            <w:noProof/>
            <w:webHidden/>
          </w:rPr>
          <w:fldChar w:fldCharType="begin"/>
        </w:r>
        <w:r w:rsidR="002F4B92">
          <w:rPr>
            <w:noProof/>
            <w:webHidden/>
          </w:rPr>
          <w:instrText xml:space="preserve"> PAGEREF _Toc27962004 \h </w:instrText>
        </w:r>
        <w:r w:rsidR="002F4B92">
          <w:rPr>
            <w:noProof/>
            <w:webHidden/>
          </w:rPr>
        </w:r>
        <w:r w:rsidR="002F4B92">
          <w:rPr>
            <w:noProof/>
            <w:webHidden/>
          </w:rPr>
          <w:fldChar w:fldCharType="separate"/>
        </w:r>
        <w:r w:rsidR="002F4B92">
          <w:rPr>
            <w:noProof/>
            <w:webHidden/>
          </w:rPr>
          <w:t>53</w:t>
        </w:r>
        <w:r w:rsidR="002F4B92">
          <w:rPr>
            <w:noProof/>
            <w:webHidden/>
          </w:rPr>
          <w:fldChar w:fldCharType="end"/>
        </w:r>
      </w:hyperlink>
    </w:p>
    <w:p w14:paraId="3423D28F"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2005" w:history="1">
        <w:r w:rsidR="002F4B92" w:rsidRPr="0058276A">
          <w:rPr>
            <w:rStyle w:val="Hipercze"/>
            <w:noProof/>
          </w:rPr>
          <w:t>6.1.</w:t>
        </w:r>
        <w:r w:rsidR="002F4B92">
          <w:rPr>
            <w:rFonts w:eastAsiaTheme="minorEastAsia" w:cstheme="minorBidi"/>
            <w:b w:val="0"/>
            <w:bCs w:val="0"/>
            <w:noProof/>
            <w:color w:val="auto"/>
            <w:lang w:eastAsia="pl-PL"/>
          </w:rPr>
          <w:tab/>
        </w:r>
        <w:r w:rsidR="002F4B92" w:rsidRPr="0058276A">
          <w:rPr>
            <w:rStyle w:val="Hipercze"/>
            <w:noProof/>
          </w:rPr>
          <w:t>Wyniki badania opinii mieszkańców MOF Olsztyna</w:t>
        </w:r>
        <w:r w:rsidR="002F4B92">
          <w:rPr>
            <w:noProof/>
            <w:webHidden/>
          </w:rPr>
          <w:tab/>
        </w:r>
        <w:r w:rsidR="002F4B92">
          <w:rPr>
            <w:noProof/>
            <w:webHidden/>
          </w:rPr>
          <w:fldChar w:fldCharType="begin"/>
        </w:r>
        <w:r w:rsidR="002F4B92">
          <w:rPr>
            <w:noProof/>
            <w:webHidden/>
          </w:rPr>
          <w:instrText xml:space="preserve"> PAGEREF _Toc27962005 \h </w:instrText>
        </w:r>
        <w:r w:rsidR="002F4B92">
          <w:rPr>
            <w:noProof/>
            <w:webHidden/>
          </w:rPr>
        </w:r>
        <w:r w:rsidR="002F4B92">
          <w:rPr>
            <w:noProof/>
            <w:webHidden/>
          </w:rPr>
          <w:fldChar w:fldCharType="separate"/>
        </w:r>
        <w:r w:rsidR="002F4B92">
          <w:rPr>
            <w:noProof/>
            <w:webHidden/>
          </w:rPr>
          <w:t>53</w:t>
        </w:r>
        <w:r w:rsidR="002F4B92">
          <w:rPr>
            <w:noProof/>
            <w:webHidden/>
          </w:rPr>
          <w:fldChar w:fldCharType="end"/>
        </w:r>
      </w:hyperlink>
    </w:p>
    <w:p w14:paraId="5D517FCE" w14:textId="77777777" w:rsidR="002F4B92" w:rsidRDefault="00CD3160">
      <w:pPr>
        <w:pStyle w:val="Spistreci2"/>
        <w:tabs>
          <w:tab w:val="left" w:pos="880"/>
          <w:tab w:val="right" w:leader="dot" w:pos="9062"/>
        </w:tabs>
        <w:rPr>
          <w:rFonts w:eastAsiaTheme="minorEastAsia" w:cstheme="minorBidi"/>
          <w:b w:val="0"/>
          <w:bCs w:val="0"/>
          <w:noProof/>
          <w:color w:val="auto"/>
          <w:lang w:eastAsia="pl-PL"/>
        </w:rPr>
      </w:pPr>
      <w:hyperlink w:anchor="_Toc27962006" w:history="1">
        <w:r w:rsidR="002F4B92" w:rsidRPr="0058276A">
          <w:rPr>
            <w:rStyle w:val="Hipercze"/>
            <w:noProof/>
          </w:rPr>
          <w:t>6.2.</w:t>
        </w:r>
        <w:r w:rsidR="002F4B92">
          <w:rPr>
            <w:rFonts w:eastAsiaTheme="minorEastAsia" w:cstheme="minorBidi"/>
            <w:b w:val="0"/>
            <w:bCs w:val="0"/>
            <w:noProof/>
            <w:color w:val="auto"/>
            <w:lang w:eastAsia="pl-PL"/>
          </w:rPr>
          <w:tab/>
        </w:r>
        <w:r w:rsidR="002F4B92" w:rsidRPr="0058276A">
          <w:rPr>
            <w:rStyle w:val="Hipercze"/>
            <w:noProof/>
          </w:rPr>
          <w:t>Strategie i plany rozwoju władz lokalnych</w:t>
        </w:r>
        <w:r w:rsidR="002F4B92">
          <w:rPr>
            <w:noProof/>
            <w:webHidden/>
          </w:rPr>
          <w:tab/>
        </w:r>
        <w:r w:rsidR="002F4B92">
          <w:rPr>
            <w:noProof/>
            <w:webHidden/>
          </w:rPr>
          <w:fldChar w:fldCharType="begin"/>
        </w:r>
        <w:r w:rsidR="002F4B92">
          <w:rPr>
            <w:noProof/>
            <w:webHidden/>
          </w:rPr>
          <w:instrText xml:space="preserve"> PAGEREF _Toc27962006 \h </w:instrText>
        </w:r>
        <w:r w:rsidR="002F4B92">
          <w:rPr>
            <w:noProof/>
            <w:webHidden/>
          </w:rPr>
        </w:r>
        <w:r w:rsidR="002F4B92">
          <w:rPr>
            <w:noProof/>
            <w:webHidden/>
          </w:rPr>
          <w:fldChar w:fldCharType="separate"/>
        </w:r>
        <w:r w:rsidR="002F4B92">
          <w:rPr>
            <w:noProof/>
            <w:webHidden/>
          </w:rPr>
          <w:t>60</w:t>
        </w:r>
        <w:r w:rsidR="002F4B92">
          <w:rPr>
            <w:noProof/>
            <w:webHidden/>
          </w:rPr>
          <w:fldChar w:fldCharType="end"/>
        </w:r>
      </w:hyperlink>
    </w:p>
    <w:p w14:paraId="1AA0E318" w14:textId="77777777" w:rsidR="002F4B92" w:rsidRDefault="00CD3160">
      <w:pPr>
        <w:pStyle w:val="Spistreci1"/>
        <w:tabs>
          <w:tab w:val="left" w:pos="440"/>
          <w:tab w:val="right" w:leader="dot" w:pos="9062"/>
        </w:tabs>
        <w:rPr>
          <w:rFonts w:eastAsiaTheme="minorEastAsia" w:cstheme="minorBidi"/>
          <w:b w:val="0"/>
          <w:bCs w:val="0"/>
          <w:i w:val="0"/>
          <w:iCs w:val="0"/>
          <w:noProof/>
          <w:color w:val="auto"/>
          <w:sz w:val="22"/>
          <w:szCs w:val="22"/>
          <w:lang w:eastAsia="pl-PL"/>
        </w:rPr>
      </w:pPr>
      <w:hyperlink w:anchor="_Toc27962007" w:history="1">
        <w:r w:rsidR="002F4B92" w:rsidRPr="0058276A">
          <w:rPr>
            <w:rStyle w:val="Hipercze"/>
            <w:noProof/>
          </w:rPr>
          <w:t>7.</w:t>
        </w:r>
        <w:r w:rsidR="002F4B92">
          <w:rPr>
            <w:rFonts w:eastAsiaTheme="minorEastAsia" w:cstheme="minorBidi"/>
            <w:b w:val="0"/>
            <w:bCs w:val="0"/>
            <w:i w:val="0"/>
            <w:iCs w:val="0"/>
            <w:noProof/>
            <w:color w:val="auto"/>
            <w:sz w:val="22"/>
            <w:szCs w:val="22"/>
            <w:lang w:eastAsia="pl-PL"/>
          </w:rPr>
          <w:tab/>
        </w:r>
        <w:r w:rsidR="002F4B92" w:rsidRPr="0058276A">
          <w:rPr>
            <w:rStyle w:val="Hipercze"/>
            <w:noProof/>
          </w:rPr>
          <w:t>Spisy</w:t>
        </w:r>
        <w:r w:rsidR="002F4B92">
          <w:rPr>
            <w:noProof/>
            <w:webHidden/>
          </w:rPr>
          <w:tab/>
        </w:r>
        <w:r w:rsidR="002F4B92">
          <w:rPr>
            <w:noProof/>
            <w:webHidden/>
          </w:rPr>
          <w:fldChar w:fldCharType="begin"/>
        </w:r>
        <w:r w:rsidR="002F4B92">
          <w:rPr>
            <w:noProof/>
            <w:webHidden/>
          </w:rPr>
          <w:instrText xml:space="preserve"> PAGEREF _Toc27962007 \h </w:instrText>
        </w:r>
        <w:r w:rsidR="002F4B92">
          <w:rPr>
            <w:noProof/>
            <w:webHidden/>
          </w:rPr>
        </w:r>
        <w:r w:rsidR="002F4B92">
          <w:rPr>
            <w:noProof/>
            <w:webHidden/>
          </w:rPr>
          <w:fldChar w:fldCharType="separate"/>
        </w:r>
        <w:r w:rsidR="002F4B92">
          <w:rPr>
            <w:noProof/>
            <w:webHidden/>
          </w:rPr>
          <w:t>63</w:t>
        </w:r>
        <w:r w:rsidR="002F4B92">
          <w:rPr>
            <w:noProof/>
            <w:webHidden/>
          </w:rPr>
          <w:fldChar w:fldCharType="end"/>
        </w:r>
      </w:hyperlink>
    </w:p>
    <w:p w14:paraId="40FC900D" w14:textId="77777777" w:rsidR="00A37590" w:rsidRDefault="00A37590" w:rsidP="00126413">
      <w:r>
        <w:fldChar w:fldCharType="end"/>
      </w:r>
    </w:p>
    <w:p w14:paraId="60AFCCA0" w14:textId="77777777" w:rsidR="00D57C3E" w:rsidRDefault="00D57C3E" w:rsidP="00126413"/>
    <w:p w14:paraId="5349F2E3" w14:textId="77777777" w:rsidR="00D57C3E" w:rsidRDefault="00D57C3E" w:rsidP="00126413"/>
    <w:p w14:paraId="56F7C35C" w14:textId="77777777" w:rsidR="00D57C3E" w:rsidRDefault="00D57C3E" w:rsidP="00126413"/>
    <w:p w14:paraId="4A47F77D" w14:textId="77777777" w:rsidR="00713916" w:rsidRDefault="00713916" w:rsidP="00126413"/>
    <w:p w14:paraId="3D373904" w14:textId="77777777" w:rsidR="00713916" w:rsidRDefault="00713916" w:rsidP="00126413"/>
    <w:p w14:paraId="0A931D0E" w14:textId="77777777" w:rsidR="00713916" w:rsidRDefault="00713916" w:rsidP="00126413"/>
    <w:p w14:paraId="48CE6A51" w14:textId="77777777" w:rsidR="00713916" w:rsidRDefault="00713916" w:rsidP="00126413"/>
    <w:p w14:paraId="31D1832A" w14:textId="77777777" w:rsidR="00713916" w:rsidRDefault="00713916" w:rsidP="00126413"/>
    <w:p w14:paraId="4DA19EA6" w14:textId="77777777" w:rsidR="00713916" w:rsidRDefault="00713916" w:rsidP="00126413"/>
    <w:p w14:paraId="4C502F94" w14:textId="77777777" w:rsidR="00713916" w:rsidRDefault="00713916" w:rsidP="00126413"/>
    <w:p w14:paraId="0F3ABDEC" w14:textId="122D44CF" w:rsidR="00713916" w:rsidRPr="001B3CBC" w:rsidRDefault="00713916" w:rsidP="00126413">
      <w:pPr>
        <w:rPr>
          <w:b/>
          <w:bCs/>
        </w:rPr>
      </w:pPr>
      <w:r w:rsidRPr="001B3CBC">
        <w:rPr>
          <w:b/>
          <w:bCs/>
        </w:rPr>
        <w:t>Spis skrótów</w:t>
      </w:r>
    </w:p>
    <w:tbl>
      <w:tblPr>
        <w:tblW w:w="8921" w:type="dxa"/>
        <w:tblBorders>
          <w:top w:val="single" w:sz="8" w:space="0" w:color="A6A6A6"/>
          <w:left w:val="single" w:sz="8" w:space="0" w:color="A6A6A6"/>
          <w:bottom w:val="single" w:sz="8" w:space="0" w:color="A6A6A6"/>
          <w:right w:val="single" w:sz="8" w:space="0" w:color="A6A6A6"/>
          <w:insideH w:val="single" w:sz="8" w:space="0" w:color="A6A6A6"/>
        </w:tblBorders>
        <w:tblCellMar>
          <w:left w:w="0" w:type="dxa"/>
          <w:right w:w="0" w:type="dxa"/>
        </w:tblCellMar>
        <w:tblLook w:val="0420" w:firstRow="1" w:lastRow="0" w:firstColumn="0" w:lastColumn="0" w:noHBand="0" w:noVBand="1"/>
      </w:tblPr>
      <w:tblGrid>
        <w:gridCol w:w="1408"/>
        <w:gridCol w:w="7513"/>
      </w:tblGrid>
      <w:tr w:rsidR="00CD3730" w:rsidRPr="00E34B79" w14:paraId="71E3FC94" w14:textId="77777777" w:rsidTr="00CD3730">
        <w:trPr>
          <w:trHeight w:val="20"/>
        </w:trPr>
        <w:tc>
          <w:tcPr>
            <w:tcW w:w="1408" w:type="dxa"/>
            <w:shd w:val="clear" w:color="auto" w:fill="auto"/>
            <w:tcMar>
              <w:top w:w="72" w:type="dxa"/>
              <w:left w:w="144" w:type="dxa"/>
              <w:bottom w:w="72" w:type="dxa"/>
              <w:right w:w="144" w:type="dxa"/>
            </w:tcMar>
            <w:vAlign w:val="center"/>
          </w:tcPr>
          <w:p w14:paraId="52FDEBA2" w14:textId="77777777" w:rsidR="00CD3730" w:rsidRPr="00BC58CE" w:rsidRDefault="00CD3730" w:rsidP="00824FFC">
            <w:pPr>
              <w:spacing w:after="0" w:line="240" w:lineRule="auto"/>
              <w:jc w:val="left"/>
              <w:rPr>
                <w:b/>
                <w:bCs/>
                <w:sz w:val="18"/>
                <w:szCs w:val="18"/>
              </w:rPr>
            </w:pPr>
            <w:r w:rsidRPr="00BC58CE">
              <w:rPr>
                <w:b/>
                <w:bCs/>
                <w:sz w:val="18"/>
                <w:szCs w:val="18"/>
              </w:rPr>
              <w:t>SKRÓT</w:t>
            </w:r>
          </w:p>
        </w:tc>
        <w:tc>
          <w:tcPr>
            <w:tcW w:w="7513" w:type="dxa"/>
            <w:shd w:val="clear" w:color="auto" w:fill="auto"/>
            <w:tcMar>
              <w:top w:w="72" w:type="dxa"/>
              <w:left w:w="144" w:type="dxa"/>
              <w:bottom w:w="72" w:type="dxa"/>
              <w:right w:w="144" w:type="dxa"/>
            </w:tcMar>
            <w:vAlign w:val="center"/>
          </w:tcPr>
          <w:p w14:paraId="7245914C" w14:textId="77777777" w:rsidR="00CD3730" w:rsidRPr="00BC58CE" w:rsidRDefault="00CD3730" w:rsidP="00824FFC">
            <w:pPr>
              <w:spacing w:after="0" w:line="240" w:lineRule="auto"/>
              <w:jc w:val="left"/>
              <w:rPr>
                <w:b/>
                <w:bCs/>
                <w:sz w:val="18"/>
                <w:szCs w:val="18"/>
              </w:rPr>
            </w:pPr>
            <w:r w:rsidRPr="00BC58CE">
              <w:rPr>
                <w:b/>
                <w:bCs/>
                <w:sz w:val="18"/>
                <w:szCs w:val="18"/>
              </w:rPr>
              <w:t>ROZWINIĘCIE</w:t>
            </w:r>
          </w:p>
        </w:tc>
      </w:tr>
      <w:tr w:rsidR="00267F9B" w:rsidRPr="00E34B79" w14:paraId="4D763181" w14:textId="77777777" w:rsidTr="00CD3730">
        <w:trPr>
          <w:trHeight w:val="20"/>
        </w:trPr>
        <w:tc>
          <w:tcPr>
            <w:tcW w:w="1408" w:type="dxa"/>
            <w:shd w:val="clear" w:color="auto" w:fill="auto"/>
            <w:tcMar>
              <w:top w:w="72" w:type="dxa"/>
              <w:left w:w="144" w:type="dxa"/>
              <w:bottom w:w="72" w:type="dxa"/>
              <w:right w:w="144" w:type="dxa"/>
            </w:tcMar>
            <w:vAlign w:val="center"/>
          </w:tcPr>
          <w:p w14:paraId="18E8E4EF" w14:textId="77777777" w:rsidR="00267F9B" w:rsidRPr="00267F9B" w:rsidRDefault="00267F9B" w:rsidP="00824FFC">
            <w:pPr>
              <w:spacing w:after="0" w:line="240" w:lineRule="auto"/>
              <w:jc w:val="left"/>
              <w:rPr>
                <w:sz w:val="18"/>
                <w:szCs w:val="18"/>
              </w:rPr>
            </w:pPr>
            <w:r w:rsidRPr="00267F9B">
              <w:rPr>
                <w:sz w:val="18"/>
                <w:szCs w:val="18"/>
              </w:rPr>
              <w:t>IOB</w:t>
            </w:r>
          </w:p>
        </w:tc>
        <w:tc>
          <w:tcPr>
            <w:tcW w:w="7513" w:type="dxa"/>
            <w:shd w:val="clear" w:color="auto" w:fill="auto"/>
            <w:tcMar>
              <w:top w:w="72" w:type="dxa"/>
              <w:left w:w="144" w:type="dxa"/>
              <w:bottom w:w="72" w:type="dxa"/>
              <w:right w:w="144" w:type="dxa"/>
            </w:tcMar>
            <w:vAlign w:val="center"/>
          </w:tcPr>
          <w:p w14:paraId="39A36C15" w14:textId="77777777" w:rsidR="00267F9B" w:rsidRPr="00267F9B" w:rsidRDefault="00267F9B" w:rsidP="009A0D7E">
            <w:pPr>
              <w:spacing w:after="0" w:line="240" w:lineRule="auto"/>
              <w:jc w:val="left"/>
              <w:rPr>
                <w:sz w:val="18"/>
                <w:szCs w:val="18"/>
              </w:rPr>
            </w:pPr>
            <w:r w:rsidRPr="00267F9B">
              <w:rPr>
                <w:sz w:val="18"/>
                <w:szCs w:val="18"/>
              </w:rPr>
              <w:t>instytucja otoczenia biznesu</w:t>
            </w:r>
          </w:p>
        </w:tc>
      </w:tr>
      <w:tr w:rsidR="00267F9B" w:rsidRPr="00E34B79" w14:paraId="253479FA" w14:textId="77777777" w:rsidTr="00CD3730">
        <w:trPr>
          <w:trHeight w:val="20"/>
        </w:trPr>
        <w:tc>
          <w:tcPr>
            <w:tcW w:w="1408" w:type="dxa"/>
            <w:shd w:val="clear" w:color="auto" w:fill="auto"/>
            <w:tcMar>
              <w:top w:w="72" w:type="dxa"/>
              <w:left w:w="144" w:type="dxa"/>
              <w:bottom w:w="72" w:type="dxa"/>
              <w:right w:w="144" w:type="dxa"/>
            </w:tcMar>
            <w:vAlign w:val="center"/>
          </w:tcPr>
          <w:p w14:paraId="4A55ED77" w14:textId="77777777" w:rsidR="00267F9B" w:rsidRPr="00267F9B" w:rsidRDefault="00267F9B" w:rsidP="002F223B">
            <w:pPr>
              <w:spacing w:after="0" w:line="240" w:lineRule="auto"/>
              <w:jc w:val="left"/>
              <w:rPr>
                <w:sz w:val="18"/>
                <w:szCs w:val="18"/>
              </w:rPr>
            </w:pPr>
            <w:r w:rsidRPr="00267F9B">
              <w:rPr>
                <w:sz w:val="18"/>
                <w:szCs w:val="18"/>
              </w:rPr>
              <w:t>jst</w:t>
            </w:r>
          </w:p>
        </w:tc>
        <w:tc>
          <w:tcPr>
            <w:tcW w:w="7513" w:type="dxa"/>
            <w:shd w:val="clear" w:color="auto" w:fill="auto"/>
            <w:tcMar>
              <w:top w:w="72" w:type="dxa"/>
              <w:left w:w="144" w:type="dxa"/>
              <w:bottom w:w="72" w:type="dxa"/>
              <w:right w:w="144" w:type="dxa"/>
            </w:tcMar>
            <w:vAlign w:val="center"/>
          </w:tcPr>
          <w:p w14:paraId="5D83D2A2" w14:textId="77777777" w:rsidR="00267F9B" w:rsidRPr="00267F9B" w:rsidRDefault="00267F9B" w:rsidP="002F223B">
            <w:pPr>
              <w:spacing w:after="0" w:line="240" w:lineRule="auto"/>
              <w:jc w:val="left"/>
              <w:rPr>
                <w:sz w:val="18"/>
                <w:szCs w:val="18"/>
              </w:rPr>
            </w:pPr>
            <w:r w:rsidRPr="00267F9B">
              <w:rPr>
                <w:sz w:val="18"/>
                <w:szCs w:val="18"/>
              </w:rPr>
              <w:t>jednostka samorządu terytorialnego</w:t>
            </w:r>
          </w:p>
        </w:tc>
      </w:tr>
      <w:tr w:rsidR="00267F9B" w:rsidRPr="00E34B79" w14:paraId="6040826B" w14:textId="77777777" w:rsidTr="00CD3730">
        <w:trPr>
          <w:trHeight w:val="20"/>
        </w:trPr>
        <w:tc>
          <w:tcPr>
            <w:tcW w:w="1408" w:type="dxa"/>
            <w:shd w:val="clear" w:color="auto" w:fill="auto"/>
            <w:tcMar>
              <w:top w:w="72" w:type="dxa"/>
              <w:left w:w="144" w:type="dxa"/>
              <w:bottom w:w="72" w:type="dxa"/>
              <w:right w:w="144" w:type="dxa"/>
            </w:tcMar>
            <w:vAlign w:val="center"/>
          </w:tcPr>
          <w:p w14:paraId="69383F97" w14:textId="77777777" w:rsidR="00267F9B" w:rsidRPr="00267F9B" w:rsidRDefault="00267F9B" w:rsidP="00824FFC">
            <w:pPr>
              <w:spacing w:after="0" w:line="240" w:lineRule="auto"/>
              <w:jc w:val="left"/>
              <w:rPr>
                <w:sz w:val="18"/>
                <w:szCs w:val="18"/>
              </w:rPr>
            </w:pPr>
            <w:r w:rsidRPr="00267F9B">
              <w:rPr>
                <w:sz w:val="18"/>
                <w:szCs w:val="18"/>
              </w:rPr>
              <w:t>MOF</w:t>
            </w:r>
          </w:p>
        </w:tc>
        <w:tc>
          <w:tcPr>
            <w:tcW w:w="7513" w:type="dxa"/>
            <w:shd w:val="clear" w:color="auto" w:fill="auto"/>
            <w:tcMar>
              <w:top w:w="72" w:type="dxa"/>
              <w:left w:w="144" w:type="dxa"/>
              <w:bottom w:w="72" w:type="dxa"/>
              <w:right w:w="144" w:type="dxa"/>
            </w:tcMar>
            <w:vAlign w:val="center"/>
          </w:tcPr>
          <w:p w14:paraId="2DEC608B" w14:textId="77777777" w:rsidR="00267F9B" w:rsidRPr="00267F9B" w:rsidRDefault="00267F9B" w:rsidP="00824FFC">
            <w:pPr>
              <w:spacing w:after="0" w:line="240" w:lineRule="auto"/>
              <w:jc w:val="left"/>
              <w:rPr>
                <w:sz w:val="18"/>
                <w:szCs w:val="18"/>
              </w:rPr>
            </w:pPr>
            <w:r w:rsidRPr="00267F9B">
              <w:rPr>
                <w:sz w:val="18"/>
                <w:szCs w:val="18"/>
                <w:lang w:eastAsia="pl-PL"/>
              </w:rPr>
              <w:t>Miejski Obszar Funkcjonalny</w:t>
            </w:r>
          </w:p>
        </w:tc>
      </w:tr>
      <w:tr w:rsidR="00267F9B" w:rsidRPr="00E34B79" w14:paraId="731F630A" w14:textId="77777777" w:rsidTr="00CD3730">
        <w:trPr>
          <w:trHeight w:val="20"/>
        </w:trPr>
        <w:tc>
          <w:tcPr>
            <w:tcW w:w="1408" w:type="dxa"/>
            <w:shd w:val="clear" w:color="auto" w:fill="auto"/>
            <w:tcMar>
              <w:top w:w="72" w:type="dxa"/>
              <w:left w:w="144" w:type="dxa"/>
              <w:bottom w:w="72" w:type="dxa"/>
              <w:right w:w="144" w:type="dxa"/>
            </w:tcMar>
            <w:vAlign w:val="center"/>
          </w:tcPr>
          <w:p w14:paraId="25D83F7B" w14:textId="77777777" w:rsidR="00267F9B" w:rsidRPr="00267F9B" w:rsidRDefault="00267F9B" w:rsidP="002F223B">
            <w:pPr>
              <w:spacing w:after="0" w:line="240" w:lineRule="auto"/>
              <w:jc w:val="left"/>
              <w:rPr>
                <w:sz w:val="18"/>
                <w:szCs w:val="18"/>
              </w:rPr>
            </w:pPr>
            <w:r w:rsidRPr="00267F9B">
              <w:rPr>
                <w:sz w:val="18"/>
                <w:szCs w:val="18"/>
                <w:lang w:eastAsia="pl-PL"/>
              </w:rPr>
              <w:t>MOF OW</w:t>
            </w:r>
          </w:p>
        </w:tc>
        <w:tc>
          <w:tcPr>
            <w:tcW w:w="7513" w:type="dxa"/>
            <w:shd w:val="clear" w:color="auto" w:fill="auto"/>
            <w:tcMar>
              <w:top w:w="72" w:type="dxa"/>
              <w:left w:w="144" w:type="dxa"/>
              <w:bottom w:w="72" w:type="dxa"/>
              <w:right w:w="144" w:type="dxa"/>
            </w:tcMar>
            <w:vAlign w:val="center"/>
          </w:tcPr>
          <w:p w14:paraId="740807C7" w14:textId="77777777" w:rsidR="00267F9B" w:rsidRPr="00267F9B" w:rsidRDefault="00267F9B" w:rsidP="002F223B">
            <w:pPr>
              <w:spacing w:after="0" w:line="240" w:lineRule="auto"/>
              <w:jc w:val="left"/>
              <w:rPr>
                <w:sz w:val="18"/>
                <w:szCs w:val="18"/>
              </w:rPr>
            </w:pPr>
            <w:r w:rsidRPr="00267F9B">
              <w:rPr>
                <w:sz w:val="18"/>
                <w:szCs w:val="18"/>
                <w:lang w:eastAsia="pl-PL"/>
              </w:rPr>
              <w:t>Miejski Obszar Funkcjonalny Ośrodka Wojewódzkiego</w:t>
            </w:r>
          </w:p>
        </w:tc>
      </w:tr>
      <w:tr w:rsidR="00267F9B" w:rsidRPr="00E34B79" w14:paraId="7CDABFD8" w14:textId="77777777" w:rsidTr="00CD3730">
        <w:trPr>
          <w:trHeight w:val="20"/>
        </w:trPr>
        <w:tc>
          <w:tcPr>
            <w:tcW w:w="1408" w:type="dxa"/>
            <w:shd w:val="clear" w:color="auto" w:fill="auto"/>
            <w:tcMar>
              <w:top w:w="72" w:type="dxa"/>
              <w:left w:w="144" w:type="dxa"/>
              <w:bottom w:w="72" w:type="dxa"/>
              <w:right w:w="144" w:type="dxa"/>
            </w:tcMar>
            <w:vAlign w:val="center"/>
          </w:tcPr>
          <w:p w14:paraId="16275951" w14:textId="77777777" w:rsidR="00267F9B" w:rsidRPr="00267F9B" w:rsidRDefault="00267F9B" w:rsidP="002F223B">
            <w:pPr>
              <w:spacing w:after="0" w:line="240" w:lineRule="auto"/>
              <w:jc w:val="left"/>
              <w:rPr>
                <w:sz w:val="18"/>
                <w:szCs w:val="18"/>
              </w:rPr>
            </w:pPr>
            <w:r w:rsidRPr="00267F9B">
              <w:rPr>
                <w:sz w:val="18"/>
                <w:szCs w:val="18"/>
                <w:lang w:eastAsia="pl-PL"/>
              </w:rPr>
              <w:t>OSI</w:t>
            </w:r>
          </w:p>
        </w:tc>
        <w:tc>
          <w:tcPr>
            <w:tcW w:w="7513" w:type="dxa"/>
            <w:shd w:val="clear" w:color="auto" w:fill="auto"/>
            <w:tcMar>
              <w:top w:w="72" w:type="dxa"/>
              <w:left w:w="144" w:type="dxa"/>
              <w:bottom w:w="72" w:type="dxa"/>
              <w:right w:w="144" w:type="dxa"/>
            </w:tcMar>
            <w:vAlign w:val="center"/>
          </w:tcPr>
          <w:p w14:paraId="7E9A3471" w14:textId="77777777" w:rsidR="00267F9B" w:rsidRPr="00267F9B" w:rsidRDefault="00267F9B" w:rsidP="002F223B">
            <w:pPr>
              <w:spacing w:after="0" w:line="240" w:lineRule="auto"/>
              <w:jc w:val="left"/>
              <w:rPr>
                <w:sz w:val="18"/>
                <w:szCs w:val="18"/>
              </w:rPr>
            </w:pPr>
            <w:r w:rsidRPr="00267F9B">
              <w:rPr>
                <w:sz w:val="18"/>
                <w:szCs w:val="18"/>
                <w:lang w:eastAsia="pl-PL"/>
              </w:rPr>
              <w:t>Obszar Strategicznej Interwencji</w:t>
            </w:r>
          </w:p>
        </w:tc>
      </w:tr>
      <w:tr w:rsidR="00267F9B" w:rsidRPr="00E34B79" w14:paraId="0FDEDF4D" w14:textId="77777777" w:rsidTr="00CD3730">
        <w:trPr>
          <w:trHeight w:val="20"/>
        </w:trPr>
        <w:tc>
          <w:tcPr>
            <w:tcW w:w="1408" w:type="dxa"/>
            <w:shd w:val="clear" w:color="auto" w:fill="auto"/>
            <w:tcMar>
              <w:top w:w="72" w:type="dxa"/>
              <w:left w:w="144" w:type="dxa"/>
              <w:bottom w:w="72" w:type="dxa"/>
              <w:right w:w="144" w:type="dxa"/>
            </w:tcMar>
            <w:vAlign w:val="center"/>
          </w:tcPr>
          <w:p w14:paraId="6EFEB7C7" w14:textId="77777777" w:rsidR="00267F9B" w:rsidRPr="00267F9B" w:rsidRDefault="00267F9B" w:rsidP="002F223B">
            <w:pPr>
              <w:spacing w:after="0" w:line="240" w:lineRule="auto"/>
              <w:jc w:val="left"/>
              <w:rPr>
                <w:sz w:val="18"/>
                <w:szCs w:val="18"/>
              </w:rPr>
            </w:pPr>
            <w:r w:rsidRPr="00267F9B">
              <w:rPr>
                <w:sz w:val="18"/>
                <w:szCs w:val="18"/>
                <w:lang w:eastAsia="pl-PL"/>
              </w:rPr>
              <w:t>PKD</w:t>
            </w:r>
          </w:p>
        </w:tc>
        <w:tc>
          <w:tcPr>
            <w:tcW w:w="7513" w:type="dxa"/>
            <w:shd w:val="clear" w:color="auto" w:fill="auto"/>
            <w:tcMar>
              <w:top w:w="72" w:type="dxa"/>
              <w:left w:w="144" w:type="dxa"/>
              <w:bottom w:w="72" w:type="dxa"/>
              <w:right w:w="144" w:type="dxa"/>
            </w:tcMar>
            <w:vAlign w:val="center"/>
          </w:tcPr>
          <w:p w14:paraId="3CDD464D" w14:textId="77777777" w:rsidR="00267F9B" w:rsidRPr="00267F9B" w:rsidRDefault="00267F9B" w:rsidP="002F223B">
            <w:pPr>
              <w:spacing w:after="0" w:line="240" w:lineRule="auto"/>
              <w:jc w:val="left"/>
              <w:rPr>
                <w:sz w:val="18"/>
                <w:szCs w:val="18"/>
              </w:rPr>
            </w:pPr>
            <w:r w:rsidRPr="00267F9B">
              <w:rPr>
                <w:sz w:val="18"/>
                <w:szCs w:val="18"/>
                <w:lang w:eastAsia="pl-PL"/>
              </w:rPr>
              <w:t>Polska Klasyfikacja Działalności</w:t>
            </w:r>
          </w:p>
        </w:tc>
      </w:tr>
      <w:tr w:rsidR="00267F9B" w:rsidRPr="00E34B79" w14:paraId="398A393C" w14:textId="77777777" w:rsidTr="00CD3730">
        <w:trPr>
          <w:trHeight w:val="20"/>
        </w:trPr>
        <w:tc>
          <w:tcPr>
            <w:tcW w:w="1408" w:type="dxa"/>
            <w:shd w:val="clear" w:color="auto" w:fill="auto"/>
            <w:tcMar>
              <w:top w:w="72" w:type="dxa"/>
              <w:left w:w="144" w:type="dxa"/>
              <w:bottom w:w="72" w:type="dxa"/>
              <w:right w:w="144" w:type="dxa"/>
            </w:tcMar>
            <w:vAlign w:val="center"/>
          </w:tcPr>
          <w:p w14:paraId="742952F4" w14:textId="77777777" w:rsidR="00267F9B" w:rsidRPr="00267F9B" w:rsidRDefault="00267F9B" w:rsidP="002F223B">
            <w:pPr>
              <w:spacing w:after="0" w:line="240" w:lineRule="auto"/>
              <w:jc w:val="left"/>
              <w:rPr>
                <w:sz w:val="18"/>
                <w:szCs w:val="18"/>
              </w:rPr>
            </w:pPr>
            <w:r w:rsidRPr="00267F9B">
              <w:rPr>
                <w:sz w:val="18"/>
                <w:szCs w:val="18"/>
                <w:lang w:eastAsia="pl-PL"/>
              </w:rPr>
              <w:t>PZPW WM</w:t>
            </w:r>
          </w:p>
        </w:tc>
        <w:tc>
          <w:tcPr>
            <w:tcW w:w="7513" w:type="dxa"/>
            <w:shd w:val="clear" w:color="auto" w:fill="auto"/>
            <w:tcMar>
              <w:top w:w="72" w:type="dxa"/>
              <w:left w:w="144" w:type="dxa"/>
              <w:bottom w:w="72" w:type="dxa"/>
              <w:right w:w="144" w:type="dxa"/>
            </w:tcMar>
            <w:vAlign w:val="center"/>
          </w:tcPr>
          <w:p w14:paraId="70604D81" w14:textId="77777777" w:rsidR="00267F9B" w:rsidRPr="00267F9B" w:rsidRDefault="00267F9B" w:rsidP="002F223B">
            <w:pPr>
              <w:spacing w:after="0" w:line="240" w:lineRule="auto"/>
              <w:jc w:val="left"/>
              <w:rPr>
                <w:sz w:val="18"/>
                <w:szCs w:val="18"/>
              </w:rPr>
            </w:pPr>
            <w:r w:rsidRPr="00267F9B">
              <w:rPr>
                <w:sz w:val="18"/>
                <w:szCs w:val="18"/>
                <w:lang w:eastAsia="pl-PL"/>
              </w:rPr>
              <w:t>Plan Zagospodarowania Przestrzennego Województwa Warmińsko-Mazurskiego</w:t>
            </w:r>
          </w:p>
        </w:tc>
      </w:tr>
      <w:tr w:rsidR="00267F9B" w:rsidRPr="00E34B79" w14:paraId="00485B75" w14:textId="77777777" w:rsidTr="00CD3730">
        <w:trPr>
          <w:trHeight w:val="20"/>
        </w:trPr>
        <w:tc>
          <w:tcPr>
            <w:tcW w:w="1408" w:type="dxa"/>
            <w:shd w:val="clear" w:color="auto" w:fill="auto"/>
            <w:tcMar>
              <w:top w:w="72" w:type="dxa"/>
              <w:left w:w="144" w:type="dxa"/>
              <w:bottom w:w="72" w:type="dxa"/>
              <w:right w:w="144" w:type="dxa"/>
            </w:tcMar>
            <w:vAlign w:val="center"/>
          </w:tcPr>
          <w:p w14:paraId="06C297E1" w14:textId="77777777" w:rsidR="00267F9B" w:rsidRPr="00267F9B" w:rsidRDefault="00267F9B" w:rsidP="002F223B">
            <w:pPr>
              <w:spacing w:after="0" w:line="240" w:lineRule="auto"/>
              <w:jc w:val="left"/>
              <w:rPr>
                <w:sz w:val="18"/>
                <w:szCs w:val="18"/>
              </w:rPr>
            </w:pPr>
            <w:r w:rsidRPr="00267F9B">
              <w:rPr>
                <w:sz w:val="18"/>
                <w:szCs w:val="18"/>
              </w:rPr>
              <w:t>SOR</w:t>
            </w:r>
          </w:p>
        </w:tc>
        <w:tc>
          <w:tcPr>
            <w:tcW w:w="7513" w:type="dxa"/>
            <w:shd w:val="clear" w:color="auto" w:fill="auto"/>
            <w:tcMar>
              <w:top w:w="72" w:type="dxa"/>
              <w:left w:w="144" w:type="dxa"/>
              <w:bottom w:w="72" w:type="dxa"/>
              <w:right w:w="144" w:type="dxa"/>
            </w:tcMar>
            <w:vAlign w:val="center"/>
          </w:tcPr>
          <w:p w14:paraId="7249477C" w14:textId="77777777" w:rsidR="00267F9B" w:rsidRPr="00267F9B" w:rsidRDefault="00267F9B" w:rsidP="0088239D">
            <w:pPr>
              <w:spacing w:after="0" w:line="240" w:lineRule="auto"/>
              <w:jc w:val="left"/>
              <w:rPr>
                <w:sz w:val="18"/>
                <w:szCs w:val="18"/>
              </w:rPr>
            </w:pPr>
            <w:r w:rsidRPr="00267F9B">
              <w:rPr>
                <w:sz w:val="18"/>
                <w:szCs w:val="18"/>
              </w:rPr>
              <w:t>Strategia na rzecz Odpowiedzialnego Rozwoju</w:t>
            </w:r>
          </w:p>
        </w:tc>
      </w:tr>
      <w:tr w:rsidR="00267F9B" w:rsidRPr="00E34B79" w14:paraId="52BB8826" w14:textId="77777777" w:rsidTr="00CD3730">
        <w:trPr>
          <w:trHeight w:val="20"/>
        </w:trPr>
        <w:tc>
          <w:tcPr>
            <w:tcW w:w="1408" w:type="dxa"/>
            <w:shd w:val="clear" w:color="auto" w:fill="auto"/>
            <w:tcMar>
              <w:top w:w="72" w:type="dxa"/>
              <w:left w:w="144" w:type="dxa"/>
              <w:bottom w:w="72" w:type="dxa"/>
              <w:right w:w="144" w:type="dxa"/>
            </w:tcMar>
            <w:vAlign w:val="center"/>
          </w:tcPr>
          <w:p w14:paraId="72E95145" w14:textId="77777777" w:rsidR="00267F9B" w:rsidRPr="00267F9B" w:rsidRDefault="00267F9B" w:rsidP="002F223B">
            <w:pPr>
              <w:spacing w:after="0" w:line="240" w:lineRule="auto"/>
              <w:jc w:val="left"/>
              <w:rPr>
                <w:sz w:val="18"/>
                <w:szCs w:val="18"/>
              </w:rPr>
            </w:pPr>
            <w:r w:rsidRPr="00267F9B">
              <w:rPr>
                <w:sz w:val="18"/>
                <w:szCs w:val="18"/>
              </w:rPr>
              <w:t>SWOT</w:t>
            </w:r>
          </w:p>
        </w:tc>
        <w:tc>
          <w:tcPr>
            <w:tcW w:w="7513" w:type="dxa"/>
            <w:shd w:val="clear" w:color="auto" w:fill="auto"/>
            <w:tcMar>
              <w:top w:w="72" w:type="dxa"/>
              <w:left w:w="144" w:type="dxa"/>
              <w:bottom w:w="72" w:type="dxa"/>
              <w:right w:w="144" w:type="dxa"/>
            </w:tcMar>
            <w:vAlign w:val="center"/>
          </w:tcPr>
          <w:p w14:paraId="7BDFC5FD" w14:textId="77777777" w:rsidR="00267F9B" w:rsidRPr="00267F9B" w:rsidRDefault="00267F9B" w:rsidP="002F223B">
            <w:pPr>
              <w:spacing w:after="0" w:line="240" w:lineRule="auto"/>
              <w:jc w:val="left"/>
              <w:rPr>
                <w:sz w:val="18"/>
                <w:szCs w:val="18"/>
              </w:rPr>
            </w:pPr>
            <w:r w:rsidRPr="00267F9B">
              <w:rPr>
                <w:sz w:val="18"/>
                <w:szCs w:val="18"/>
              </w:rPr>
              <w:t>analiza strategiczne obejmująca: mocne strony; słabe strony; szanse i zagrożenia</w:t>
            </w:r>
          </w:p>
        </w:tc>
      </w:tr>
      <w:tr w:rsidR="00267F9B" w:rsidRPr="00E34B79" w14:paraId="6D113856" w14:textId="77777777" w:rsidTr="00CD3730">
        <w:trPr>
          <w:trHeight w:val="20"/>
        </w:trPr>
        <w:tc>
          <w:tcPr>
            <w:tcW w:w="1408" w:type="dxa"/>
            <w:shd w:val="clear" w:color="auto" w:fill="auto"/>
            <w:tcMar>
              <w:top w:w="72" w:type="dxa"/>
              <w:left w:w="144" w:type="dxa"/>
              <w:bottom w:w="72" w:type="dxa"/>
              <w:right w:w="144" w:type="dxa"/>
            </w:tcMar>
            <w:vAlign w:val="center"/>
          </w:tcPr>
          <w:p w14:paraId="7F6302C7" w14:textId="77777777" w:rsidR="00267F9B" w:rsidRPr="00267F9B" w:rsidRDefault="00267F9B" w:rsidP="002F223B">
            <w:pPr>
              <w:spacing w:after="0" w:line="240" w:lineRule="auto"/>
              <w:jc w:val="left"/>
              <w:rPr>
                <w:sz w:val="18"/>
                <w:szCs w:val="18"/>
              </w:rPr>
            </w:pPr>
            <w:r w:rsidRPr="00267F9B">
              <w:rPr>
                <w:sz w:val="18"/>
                <w:szCs w:val="18"/>
              </w:rPr>
              <w:t>UE</w:t>
            </w:r>
          </w:p>
        </w:tc>
        <w:tc>
          <w:tcPr>
            <w:tcW w:w="7513" w:type="dxa"/>
            <w:shd w:val="clear" w:color="auto" w:fill="auto"/>
            <w:tcMar>
              <w:top w:w="72" w:type="dxa"/>
              <w:left w:w="144" w:type="dxa"/>
              <w:bottom w:w="72" w:type="dxa"/>
              <w:right w:w="144" w:type="dxa"/>
            </w:tcMar>
            <w:vAlign w:val="center"/>
          </w:tcPr>
          <w:p w14:paraId="146E787E" w14:textId="77777777" w:rsidR="00267F9B" w:rsidRPr="00267F9B" w:rsidRDefault="00267F9B" w:rsidP="002F223B">
            <w:pPr>
              <w:spacing w:after="0" w:line="240" w:lineRule="auto"/>
              <w:jc w:val="left"/>
              <w:rPr>
                <w:sz w:val="18"/>
                <w:szCs w:val="18"/>
              </w:rPr>
            </w:pPr>
            <w:r w:rsidRPr="00267F9B">
              <w:rPr>
                <w:sz w:val="18"/>
                <w:szCs w:val="18"/>
              </w:rPr>
              <w:t>Unia Europejska</w:t>
            </w:r>
          </w:p>
        </w:tc>
      </w:tr>
      <w:tr w:rsidR="00267F9B" w:rsidRPr="00E34B79" w14:paraId="16C13B9B" w14:textId="77777777" w:rsidTr="00CD3730">
        <w:trPr>
          <w:trHeight w:val="20"/>
        </w:trPr>
        <w:tc>
          <w:tcPr>
            <w:tcW w:w="1408" w:type="dxa"/>
            <w:shd w:val="clear" w:color="auto" w:fill="auto"/>
            <w:tcMar>
              <w:top w:w="72" w:type="dxa"/>
              <w:left w:w="144" w:type="dxa"/>
              <w:bottom w:w="72" w:type="dxa"/>
              <w:right w:w="144" w:type="dxa"/>
            </w:tcMar>
            <w:vAlign w:val="center"/>
          </w:tcPr>
          <w:p w14:paraId="48AB2EC8" w14:textId="77777777" w:rsidR="00267F9B" w:rsidRPr="00267F9B" w:rsidRDefault="00267F9B" w:rsidP="002F223B">
            <w:pPr>
              <w:spacing w:after="0" w:line="240" w:lineRule="auto"/>
              <w:jc w:val="left"/>
              <w:rPr>
                <w:sz w:val="18"/>
                <w:szCs w:val="18"/>
              </w:rPr>
            </w:pPr>
            <w:r w:rsidRPr="00267F9B">
              <w:rPr>
                <w:sz w:val="18"/>
                <w:szCs w:val="18"/>
              </w:rPr>
              <w:t>ZIT</w:t>
            </w:r>
          </w:p>
        </w:tc>
        <w:tc>
          <w:tcPr>
            <w:tcW w:w="7513" w:type="dxa"/>
            <w:shd w:val="clear" w:color="auto" w:fill="auto"/>
            <w:tcMar>
              <w:top w:w="72" w:type="dxa"/>
              <w:left w:w="144" w:type="dxa"/>
              <w:bottom w:w="72" w:type="dxa"/>
              <w:right w:w="144" w:type="dxa"/>
            </w:tcMar>
            <w:vAlign w:val="center"/>
          </w:tcPr>
          <w:p w14:paraId="6A2E8C17" w14:textId="77777777" w:rsidR="00267F9B" w:rsidRPr="00267F9B" w:rsidRDefault="00267F9B" w:rsidP="002F223B">
            <w:pPr>
              <w:spacing w:after="0" w:line="240" w:lineRule="auto"/>
              <w:jc w:val="left"/>
              <w:rPr>
                <w:sz w:val="18"/>
                <w:szCs w:val="18"/>
              </w:rPr>
            </w:pPr>
            <w:r w:rsidRPr="00267F9B">
              <w:rPr>
                <w:sz w:val="18"/>
                <w:szCs w:val="18"/>
              </w:rPr>
              <w:t>zintegrowane inwestycje terytorialne</w:t>
            </w:r>
          </w:p>
        </w:tc>
      </w:tr>
    </w:tbl>
    <w:p w14:paraId="5B94B9FC" w14:textId="77777777" w:rsidR="00713916" w:rsidRDefault="00713916" w:rsidP="00126413"/>
    <w:p w14:paraId="73AFDBAD" w14:textId="77777777" w:rsidR="00713916" w:rsidRDefault="00713916" w:rsidP="00126413"/>
    <w:p w14:paraId="3C8B619A" w14:textId="77777777" w:rsidR="00713916" w:rsidRPr="00145C02" w:rsidRDefault="00713916" w:rsidP="00126413"/>
    <w:p w14:paraId="342F2AA6" w14:textId="77777777" w:rsidR="00A37590" w:rsidRDefault="00A37590" w:rsidP="00126413">
      <w:bookmarkStart w:id="1" w:name="_Toc524865908"/>
      <w:r>
        <w:br w:type="page"/>
      </w:r>
    </w:p>
    <w:p w14:paraId="1083F9AD" w14:textId="27689EEC" w:rsidR="00A37590" w:rsidRDefault="00427A66" w:rsidP="006D5F89">
      <w:pPr>
        <w:pStyle w:val="Nagwek1"/>
      </w:pPr>
      <w:bookmarkStart w:id="2" w:name="_Toc532415694"/>
      <w:bookmarkStart w:id="3" w:name="_Toc26267443"/>
      <w:bookmarkStart w:id="4" w:name="_Toc27961957"/>
      <w:r>
        <w:lastRenderedPageBreak/>
        <w:t>Wprowadzenie</w:t>
      </w:r>
      <w:bookmarkEnd w:id="1"/>
      <w:bookmarkEnd w:id="2"/>
      <w:bookmarkEnd w:id="3"/>
      <w:bookmarkEnd w:id="4"/>
    </w:p>
    <w:p w14:paraId="16B57845" w14:textId="77777777" w:rsidR="0092133A" w:rsidRPr="00B72DB8" w:rsidRDefault="0092133A" w:rsidP="006D5F89">
      <w:pPr>
        <w:pStyle w:val="Nagwek2"/>
      </w:pPr>
      <w:bookmarkStart w:id="5" w:name="_Toc24818005"/>
      <w:bookmarkStart w:id="6" w:name="_Toc26267444"/>
      <w:bookmarkStart w:id="7" w:name="_Toc27961958"/>
      <w:r>
        <w:t>Cel analizy</w:t>
      </w:r>
      <w:bookmarkEnd w:id="5"/>
      <w:bookmarkEnd w:id="6"/>
      <w:bookmarkEnd w:id="7"/>
    </w:p>
    <w:p w14:paraId="4AD3B234" w14:textId="27FB196F" w:rsidR="0092133A" w:rsidRDefault="0092133A" w:rsidP="0092133A">
      <w:pPr>
        <w:rPr>
          <w:lang w:eastAsia="pl-PL"/>
        </w:rPr>
      </w:pPr>
      <w:r>
        <w:rPr>
          <w:lang w:eastAsia="pl-PL"/>
        </w:rPr>
        <w:t xml:space="preserve">Prezentowany materiał stanowi część II </w:t>
      </w:r>
      <w:r w:rsidRPr="00B72DB8">
        <w:rPr>
          <w:i/>
          <w:lang w:eastAsia="pl-PL"/>
        </w:rPr>
        <w:t>Analizy możliwości rozwojowych i potencjałów Olsztyna i jego obszaru funkcjonalnego</w:t>
      </w:r>
      <w:r>
        <w:rPr>
          <w:lang w:eastAsia="pl-PL"/>
        </w:rPr>
        <w:t>. Analiza została przeprowadzona dwutorowo, ponieważ jej wyniki mają służyć pracom nad aktualizacją dwóch różnych dokumentów:</w:t>
      </w:r>
    </w:p>
    <w:p w14:paraId="36684524" w14:textId="77777777" w:rsidR="0092133A" w:rsidRDefault="0092133A" w:rsidP="0009777E">
      <w:pPr>
        <w:pStyle w:val="Akapitzlist"/>
        <w:numPr>
          <w:ilvl w:val="0"/>
          <w:numId w:val="4"/>
        </w:numPr>
      </w:pPr>
      <w:r>
        <w:t>Strategii rozwoju miasta – Olsztyn 2020 oraz</w:t>
      </w:r>
    </w:p>
    <w:p w14:paraId="59313E28" w14:textId="77777777" w:rsidR="0092133A" w:rsidRDefault="0092133A" w:rsidP="0009777E">
      <w:pPr>
        <w:pStyle w:val="Akapitzlist"/>
        <w:numPr>
          <w:ilvl w:val="0"/>
          <w:numId w:val="4"/>
        </w:numPr>
      </w:pPr>
      <w:r>
        <w:t>Strategii Miejskiego Obszaru Funkcjonalnego Olsztyna.</w:t>
      </w:r>
    </w:p>
    <w:p w14:paraId="512A7AB1" w14:textId="1E890DF9" w:rsidR="0092133A" w:rsidRPr="00AF26C0" w:rsidRDefault="0092133A" w:rsidP="0092133A">
      <w:r>
        <w:t xml:space="preserve">Celem głównym opracowania było </w:t>
      </w:r>
      <w:r w:rsidRPr="00AF26C0">
        <w:rPr>
          <w:b/>
        </w:rPr>
        <w:t xml:space="preserve">wskazanie rekomendacji </w:t>
      </w:r>
      <w:r>
        <w:rPr>
          <w:b/>
        </w:rPr>
        <w:t xml:space="preserve">do celów strategicznych i operacyjnych przydatnych w </w:t>
      </w:r>
      <w:r w:rsidRPr="00AF26C0">
        <w:rPr>
          <w:b/>
        </w:rPr>
        <w:t>dalszych prac</w:t>
      </w:r>
      <w:r>
        <w:rPr>
          <w:b/>
        </w:rPr>
        <w:t>ach</w:t>
      </w:r>
      <w:r w:rsidRPr="00AF26C0">
        <w:rPr>
          <w:b/>
        </w:rPr>
        <w:t xml:space="preserve"> nad przygotowaniem aktualizacji Strategii </w:t>
      </w:r>
      <w:r>
        <w:rPr>
          <w:b/>
        </w:rPr>
        <w:t>Miejskiego Obszaru Funkcjonalnego Olsztyna</w:t>
      </w:r>
      <w:r w:rsidR="00F3359B">
        <w:t xml:space="preserve"> (należy podkreślić, że aktualna Strategia MOF Olsztyna operuje następującą strukturą celów: cel główny – cele strategiczne – priorytety – kierunki działań).</w:t>
      </w:r>
    </w:p>
    <w:p w14:paraId="65B1C34C" w14:textId="77777777" w:rsidR="0092133A" w:rsidRDefault="0092133A" w:rsidP="0092133A">
      <w:r>
        <w:t>Oznaczało to konieczność:</w:t>
      </w:r>
    </w:p>
    <w:p w14:paraId="6F9E2322" w14:textId="6BDBEF0E" w:rsidR="0092133A" w:rsidRDefault="0092133A" w:rsidP="0009777E">
      <w:pPr>
        <w:pStyle w:val="Akapitzlist"/>
        <w:numPr>
          <w:ilvl w:val="0"/>
          <w:numId w:val="3"/>
        </w:numPr>
      </w:pPr>
      <w:r>
        <w:t>analizy i oceny potencjałów rozwojowych całego obszaru funkcjonalnego Olsztyna oraz</w:t>
      </w:r>
    </w:p>
    <w:p w14:paraId="20B6B81B" w14:textId="77777777" w:rsidR="0092133A" w:rsidRDefault="0092133A" w:rsidP="0009777E">
      <w:pPr>
        <w:pStyle w:val="Akapitzlist"/>
        <w:numPr>
          <w:ilvl w:val="0"/>
          <w:numId w:val="3"/>
        </w:numPr>
      </w:pPr>
      <w:r>
        <w:t>wskazania kierunków rozwoju (najefektywniejszych kierunków działań bądź konkretnych interwencji).</w:t>
      </w:r>
    </w:p>
    <w:p w14:paraId="4979A154" w14:textId="77777777" w:rsidR="0092133A" w:rsidRDefault="0092133A" w:rsidP="006D5F89">
      <w:pPr>
        <w:pStyle w:val="Nagwek2"/>
      </w:pPr>
      <w:bookmarkStart w:id="8" w:name="_Toc24818006"/>
      <w:bookmarkStart w:id="9" w:name="_Toc26267445"/>
      <w:bookmarkStart w:id="10" w:name="_Toc27961959"/>
      <w:r>
        <w:t>Zakres analizy</w:t>
      </w:r>
      <w:bookmarkEnd w:id="8"/>
      <w:bookmarkEnd w:id="9"/>
      <w:bookmarkEnd w:id="10"/>
    </w:p>
    <w:p w14:paraId="5A2EFDB0" w14:textId="7C4816F1" w:rsidR="0092133A" w:rsidRDefault="0092133A" w:rsidP="0092133A">
      <w:pPr>
        <w:rPr>
          <w:lang w:eastAsia="pl-PL"/>
        </w:rPr>
      </w:pPr>
      <w:r>
        <w:rPr>
          <w:lang w:eastAsia="pl-PL"/>
        </w:rPr>
        <w:t>Analiza prowadzona była w trzech obszarach problemowych:</w:t>
      </w:r>
    </w:p>
    <w:p w14:paraId="57C73189" w14:textId="77777777" w:rsidR="0092133A" w:rsidRDefault="0092133A" w:rsidP="0009777E">
      <w:pPr>
        <w:pStyle w:val="Akapitzlist"/>
        <w:numPr>
          <w:ilvl w:val="0"/>
          <w:numId w:val="2"/>
        </w:numPr>
      </w:pPr>
      <w:r>
        <w:t>przestrzeń – w tym przypadku zwrócono uwagę w szczególności na stan i ochronę środowiska przyrodniczego, osadnictwo, transport, infrastrukturę techniczną;</w:t>
      </w:r>
    </w:p>
    <w:p w14:paraId="0FC4447E" w14:textId="49988839" w:rsidR="0092133A" w:rsidRDefault="0092133A" w:rsidP="0009777E">
      <w:pPr>
        <w:pStyle w:val="Akapitzlist"/>
        <w:numPr>
          <w:ilvl w:val="0"/>
          <w:numId w:val="2"/>
        </w:numPr>
      </w:pPr>
      <w:r>
        <w:t>społeczeństwo – tu analizie poddano zagadnienia demograficzne, edukację, ochronę zdrowia, pomoc społeczną, mieszkalnictwo, bezpieczeństwo, społeczeństwo obywatelskie, społeczeństwo informacyjne, turystykę, kulturę, sport i rekreację,</w:t>
      </w:r>
    </w:p>
    <w:p w14:paraId="77844294" w14:textId="44F1D7A5" w:rsidR="0092133A" w:rsidRDefault="0092133A" w:rsidP="0009777E">
      <w:pPr>
        <w:pStyle w:val="Akapitzlist"/>
        <w:numPr>
          <w:ilvl w:val="0"/>
          <w:numId w:val="2"/>
        </w:numPr>
      </w:pPr>
      <w:r>
        <w:t>gospodarka – rynek pracy, badania i rozwój, przedsiębiorczość, przemysł i rolnictwo.</w:t>
      </w:r>
    </w:p>
    <w:p w14:paraId="581ABEE2" w14:textId="20B68F59" w:rsidR="0042504A" w:rsidRDefault="00631D8B" w:rsidP="006D5F89">
      <w:pPr>
        <w:pStyle w:val="Nagwek2"/>
      </w:pPr>
      <w:bookmarkStart w:id="11" w:name="_Toc27961960"/>
      <w:r>
        <w:t>Źródła danych</w:t>
      </w:r>
      <w:bookmarkEnd w:id="11"/>
    </w:p>
    <w:p w14:paraId="16A607AD" w14:textId="77777777" w:rsidR="00631D8B" w:rsidRDefault="00631D8B" w:rsidP="00631D8B">
      <w:pPr>
        <w:rPr>
          <w:lang w:eastAsia="pl-PL"/>
        </w:rPr>
      </w:pPr>
      <w:r>
        <w:rPr>
          <w:lang w:eastAsia="pl-PL"/>
        </w:rPr>
        <w:t>W analizie wykorzystano następujące źródła danych:</w:t>
      </w:r>
    </w:p>
    <w:p w14:paraId="7A81301E" w14:textId="4395E4DE" w:rsidR="00631D8B" w:rsidRDefault="00631D8B" w:rsidP="00ED20CD">
      <w:pPr>
        <w:pStyle w:val="Akapitzlist"/>
        <w:numPr>
          <w:ilvl w:val="0"/>
          <w:numId w:val="18"/>
        </w:numPr>
      </w:pPr>
      <w:r>
        <w:t>ankiety przeprowadzone wśród mieszkańców MOF (na próbie 2008 mieszkańców);</w:t>
      </w:r>
    </w:p>
    <w:p w14:paraId="65C35131" w14:textId="50C7EBD2" w:rsidR="00631D8B" w:rsidRPr="00B805F6" w:rsidRDefault="00631D8B" w:rsidP="00ED20CD">
      <w:pPr>
        <w:pStyle w:val="Akapitzlist"/>
        <w:numPr>
          <w:ilvl w:val="0"/>
          <w:numId w:val="18"/>
        </w:numPr>
      </w:pPr>
      <w:r>
        <w:t>statystykę publiczną w zakresie podstawowych wskaźników społeczno-gospodarczych stanowiących uzupełnienie dla charakterystyki obszarów problemowych (gospodarka, społeczeństwo, przestrzeń);</w:t>
      </w:r>
    </w:p>
    <w:p w14:paraId="4F2111B2" w14:textId="34DF7F10" w:rsidR="0042504A" w:rsidRDefault="00631D8B" w:rsidP="00ED20CD">
      <w:pPr>
        <w:pStyle w:val="Akapitzlist"/>
        <w:numPr>
          <w:ilvl w:val="0"/>
          <w:numId w:val="18"/>
        </w:numPr>
      </w:pPr>
      <w:r>
        <w:lastRenderedPageBreak/>
        <w:t>wyniki monitorowania zamierzeń inwestycyjnych gmin należących do MOF.</w:t>
      </w:r>
    </w:p>
    <w:p w14:paraId="26D07EBE" w14:textId="5A31C207" w:rsidR="00F3359B" w:rsidRDefault="00F3359B" w:rsidP="006D5F89">
      <w:pPr>
        <w:pStyle w:val="Nagwek2"/>
      </w:pPr>
      <w:bookmarkStart w:id="12" w:name="_Toc27961961"/>
      <w:r>
        <w:t xml:space="preserve">Struktura </w:t>
      </w:r>
      <w:r w:rsidR="00765E78">
        <w:t xml:space="preserve">logiczna </w:t>
      </w:r>
      <w:r>
        <w:t>analizy</w:t>
      </w:r>
      <w:bookmarkEnd w:id="12"/>
    </w:p>
    <w:p w14:paraId="6C38F170" w14:textId="7C321693" w:rsidR="00F3359B" w:rsidRDefault="00F3359B" w:rsidP="00F3359B">
      <w:pPr>
        <w:rPr>
          <w:lang w:eastAsia="pl-PL"/>
        </w:rPr>
      </w:pPr>
      <w:r>
        <w:rPr>
          <w:lang w:eastAsia="pl-PL"/>
        </w:rPr>
        <w:t>Zaprezentowane w kolejnych rozdziałach części analizy podporządkowane są celowi, jakim są rekomendacje do celów strategicznych i ew. celów operacyjnych lub priorytetów rozwoju, wykorzystując dostępne materiały źródłowe. Zatem każda z części analizy ma swoją funkcję (</w:t>
      </w:r>
      <w:r>
        <w:rPr>
          <w:lang w:eastAsia="pl-PL"/>
        </w:rPr>
        <w:fldChar w:fldCharType="begin"/>
      </w:r>
      <w:r>
        <w:rPr>
          <w:lang w:eastAsia="pl-PL"/>
        </w:rPr>
        <w:instrText xml:space="preserve"> REF _Ref27853506 \h </w:instrText>
      </w:r>
      <w:r>
        <w:rPr>
          <w:lang w:eastAsia="pl-PL"/>
        </w:rPr>
      </w:r>
      <w:r>
        <w:rPr>
          <w:lang w:eastAsia="pl-PL"/>
        </w:rPr>
        <w:fldChar w:fldCharType="separate"/>
      </w:r>
      <w:r w:rsidR="00267F9B">
        <w:t xml:space="preserve">Tabela </w:t>
      </w:r>
      <w:r w:rsidR="00267F9B">
        <w:rPr>
          <w:noProof/>
        </w:rPr>
        <w:t>1</w:t>
      </w:r>
      <w:r>
        <w:rPr>
          <w:lang w:eastAsia="pl-PL"/>
        </w:rPr>
        <w:fldChar w:fldCharType="end"/>
      </w:r>
      <w:r>
        <w:rPr>
          <w:lang w:eastAsia="pl-PL"/>
        </w:rPr>
        <w:t>).</w:t>
      </w:r>
    </w:p>
    <w:p w14:paraId="71FA1B24" w14:textId="77777777" w:rsidR="00F3359B" w:rsidRDefault="00F3359B" w:rsidP="00F3359B">
      <w:pPr>
        <w:rPr>
          <w:lang w:eastAsia="pl-PL"/>
        </w:rPr>
      </w:pPr>
    </w:p>
    <w:p w14:paraId="22F019E8" w14:textId="22BCCE24" w:rsidR="00F3359B" w:rsidRDefault="00F3359B" w:rsidP="00F3359B">
      <w:pPr>
        <w:pStyle w:val="Legenda"/>
        <w:keepNext/>
      </w:pPr>
      <w:bookmarkStart w:id="13" w:name="_Ref27853506"/>
      <w:bookmarkStart w:id="14" w:name="_Toc27954495"/>
      <w:r>
        <w:t xml:space="preserve">Tabela </w:t>
      </w:r>
      <w:r>
        <w:fldChar w:fldCharType="begin"/>
      </w:r>
      <w:r>
        <w:rPr>
          <w:noProof/>
        </w:rPr>
        <w:instrText xml:space="preserve"> SEQ Tabela \* ARABIC </w:instrText>
      </w:r>
      <w:r>
        <w:fldChar w:fldCharType="separate"/>
      </w:r>
      <w:r w:rsidR="00267F9B">
        <w:rPr>
          <w:noProof/>
        </w:rPr>
        <w:t>1</w:t>
      </w:r>
      <w:r>
        <w:fldChar w:fldCharType="end"/>
      </w:r>
      <w:bookmarkEnd w:id="13"/>
      <w:r>
        <w:t xml:space="preserve">. </w:t>
      </w:r>
      <w:r w:rsidR="00765E78">
        <w:t xml:space="preserve">Struktura logiczna </w:t>
      </w:r>
      <w:r>
        <w:t>analizy</w:t>
      </w:r>
      <w:bookmarkEnd w:id="14"/>
    </w:p>
    <w:tbl>
      <w:tblPr>
        <w:tblStyle w:val="Tabela-Siatka"/>
        <w:tblW w:w="9067" w:type="dxa"/>
        <w:tblBorders>
          <w:top w:val="single" w:sz="4" w:space="0" w:color="002060"/>
          <w:left w:val="none" w:sz="0" w:space="0" w:color="auto"/>
          <w:bottom w:val="single" w:sz="4" w:space="0" w:color="002060"/>
          <w:right w:val="none" w:sz="0" w:space="0" w:color="auto"/>
          <w:insideH w:val="single" w:sz="4" w:space="0" w:color="002060"/>
          <w:insideV w:val="none" w:sz="0" w:space="0" w:color="auto"/>
        </w:tblBorders>
        <w:tblLook w:val="04A0" w:firstRow="1" w:lastRow="0" w:firstColumn="1" w:lastColumn="0" w:noHBand="0" w:noVBand="1"/>
      </w:tblPr>
      <w:tblGrid>
        <w:gridCol w:w="1555"/>
        <w:gridCol w:w="4257"/>
        <w:gridCol w:w="3255"/>
      </w:tblGrid>
      <w:tr w:rsidR="00F3359B" w14:paraId="5BA15038" w14:textId="77777777" w:rsidTr="00F3359B">
        <w:tc>
          <w:tcPr>
            <w:tcW w:w="1555" w:type="dxa"/>
            <w:tcBorders>
              <w:top w:val="nil"/>
              <w:left w:val="nil"/>
              <w:bottom w:val="nil"/>
              <w:right w:val="nil"/>
            </w:tcBorders>
            <w:shd w:val="clear" w:color="auto" w:fill="002060"/>
            <w:vAlign w:val="center"/>
            <w:hideMark/>
          </w:tcPr>
          <w:p w14:paraId="701EAD6C" w14:textId="25241CEE" w:rsidR="00F3359B" w:rsidRDefault="00F3359B" w:rsidP="00F3359B">
            <w:pPr>
              <w:spacing w:before="40" w:after="40" w:line="240" w:lineRule="auto"/>
              <w:jc w:val="center"/>
              <w:rPr>
                <w:b/>
                <w:color w:val="FFFFFF" w:themeColor="background1"/>
                <w:sz w:val="18"/>
                <w:szCs w:val="18"/>
                <w:lang w:eastAsia="pl-PL"/>
              </w:rPr>
            </w:pPr>
            <w:r>
              <w:rPr>
                <w:b/>
                <w:color w:val="FFFFFF" w:themeColor="background1"/>
                <w:sz w:val="18"/>
                <w:szCs w:val="18"/>
                <w:lang w:eastAsia="pl-PL"/>
              </w:rPr>
              <w:t>Etap analizy</w:t>
            </w:r>
          </w:p>
        </w:tc>
        <w:tc>
          <w:tcPr>
            <w:tcW w:w="4257" w:type="dxa"/>
            <w:tcBorders>
              <w:top w:val="nil"/>
              <w:left w:val="nil"/>
              <w:bottom w:val="nil"/>
              <w:right w:val="nil"/>
            </w:tcBorders>
            <w:shd w:val="clear" w:color="auto" w:fill="002060"/>
            <w:vAlign w:val="center"/>
            <w:hideMark/>
          </w:tcPr>
          <w:p w14:paraId="0A66A3AD" w14:textId="32E6250B" w:rsidR="00F3359B" w:rsidRDefault="00F3359B" w:rsidP="00F3359B">
            <w:pPr>
              <w:spacing w:before="40" w:after="40" w:line="240" w:lineRule="auto"/>
              <w:jc w:val="center"/>
              <w:rPr>
                <w:b/>
                <w:color w:val="FFFFFF" w:themeColor="background1"/>
                <w:sz w:val="18"/>
                <w:szCs w:val="18"/>
                <w:lang w:eastAsia="pl-PL"/>
              </w:rPr>
            </w:pPr>
            <w:r>
              <w:rPr>
                <w:b/>
                <w:color w:val="FFFFFF" w:themeColor="background1"/>
                <w:sz w:val="18"/>
                <w:szCs w:val="18"/>
                <w:lang w:eastAsia="pl-PL"/>
              </w:rPr>
              <w:t>Zakres</w:t>
            </w:r>
          </w:p>
        </w:tc>
        <w:tc>
          <w:tcPr>
            <w:tcW w:w="3255" w:type="dxa"/>
            <w:tcBorders>
              <w:top w:val="nil"/>
              <w:left w:val="nil"/>
              <w:bottom w:val="nil"/>
              <w:right w:val="nil"/>
            </w:tcBorders>
            <w:shd w:val="clear" w:color="auto" w:fill="002060"/>
            <w:vAlign w:val="center"/>
            <w:hideMark/>
          </w:tcPr>
          <w:p w14:paraId="43A2E7BF" w14:textId="37244CB4" w:rsidR="00F3359B" w:rsidRDefault="00F3359B" w:rsidP="00F3359B">
            <w:pPr>
              <w:spacing w:before="40" w:after="40" w:line="240" w:lineRule="auto"/>
              <w:jc w:val="center"/>
              <w:rPr>
                <w:b/>
                <w:color w:val="FFFFFF" w:themeColor="background1"/>
                <w:sz w:val="18"/>
                <w:szCs w:val="18"/>
                <w:lang w:eastAsia="pl-PL"/>
              </w:rPr>
            </w:pPr>
            <w:r>
              <w:rPr>
                <w:b/>
                <w:color w:val="FFFFFF" w:themeColor="background1"/>
                <w:sz w:val="18"/>
                <w:szCs w:val="18"/>
                <w:lang w:eastAsia="pl-PL"/>
              </w:rPr>
              <w:t>Oczekiwana wyniki</w:t>
            </w:r>
          </w:p>
        </w:tc>
      </w:tr>
      <w:tr w:rsidR="00F3359B" w14:paraId="306210E2" w14:textId="77777777" w:rsidTr="00F3359B">
        <w:tc>
          <w:tcPr>
            <w:tcW w:w="1555" w:type="dxa"/>
            <w:tcBorders>
              <w:top w:val="nil"/>
              <w:left w:val="nil"/>
              <w:bottom w:val="single" w:sz="4" w:space="0" w:color="002060"/>
              <w:right w:val="nil"/>
            </w:tcBorders>
            <w:vAlign w:val="center"/>
            <w:hideMark/>
          </w:tcPr>
          <w:p w14:paraId="568F5945" w14:textId="10063084" w:rsidR="00F3359B" w:rsidRDefault="00F3359B" w:rsidP="00F3359B">
            <w:pPr>
              <w:spacing w:before="40" w:after="40" w:line="240" w:lineRule="auto"/>
              <w:jc w:val="left"/>
              <w:rPr>
                <w:b/>
                <w:sz w:val="18"/>
                <w:szCs w:val="18"/>
                <w:lang w:eastAsia="pl-PL"/>
              </w:rPr>
            </w:pPr>
            <w:r>
              <w:rPr>
                <w:b/>
                <w:sz w:val="18"/>
                <w:szCs w:val="18"/>
                <w:lang w:eastAsia="pl-PL"/>
              </w:rPr>
              <w:t>Analiza uwarunkowań zewnętrznych</w:t>
            </w:r>
          </w:p>
        </w:tc>
        <w:tc>
          <w:tcPr>
            <w:tcW w:w="4257" w:type="dxa"/>
            <w:tcBorders>
              <w:top w:val="nil"/>
              <w:left w:val="nil"/>
              <w:bottom w:val="single" w:sz="4" w:space="0" w:color="002060"/>
              <w:right w:val="nil"/>
            </w:tcBorders>
            <w:vAlign w:val="center"/>
            <w:hideMark/>
          </w:tcPr>
          <w:p w14:paraId="653F53A9" w14:textId="736150C2" w:rsidR="00F3359B" w:rsidRDefault="00F3359B" w:rsidP="00F3359B">
            <w:pPr>
              <w:spacing w:before="40" w:after="40" w:line="240" w:lineRule="auto"/>
              <w:jc w:val="left"/>
              <w:rPr>
                <w:sz w:val="18"/>
                <w:szCs w:val="18"/>
                <w:lang w:eastAsia="pl-PL"/>
              </w:rPr>
            </w:pPr>
            <w:r>
              <w:rPr>
                <w:sz w:val="18"/>
                <w:szCs w:val="18"/>
                <w:lang w:eastAsia="pl-PL"/>
              </w:rPr>
              <w:t>Kluczowe wyzwania zewnętrzne i trendy</w:t>
            </w:r>
          </w:p>
          <w:p w14:paraId="2B3D1B53" w14:textId="77777777" w:rsidR="00F3359B" w:rsidRDefault="00F3359B" w:rsidP="00F3359B">
            <w:pPr>
              <w:spacing w:before="40" w:after="40" w:line="240" w:lineRule="auto"/>
              <w:jc w:val="left"/>
              <w:rPr>
                <w:sz w:val="18"/>
                <w:szCs w:val="18"/>
                <w:lang w:eastAsia="pl-PL"/>
              </w:rPr>
            </w:pPr>
            <w:r>
              <w:rPr>
                <w:sz w:val="18"/>
                <w:szCs w:val="18"/>
                <w:lang w:eastAsia="pl-PL"/>
              </w:rPr>
              <w:t>Strategie krajowe</w:t>
            </w:r>
          </w:p>
          <w:p w14:paraId="0215A59A" w14:textId="77777777" w:rsidR="00F3359B" w:rsidRDefault="00F3359B" w:rsidP="00F3359B">
            <w:pPr>
              <w:spacing w:before="40" w:after="40" w:line="240" w:lineRule="auto"/>
              <w:jc w:val="left"/>
              <w:rPr>
                <w:sz w:val="18"/>
                <w:szCs w:val="18"/>
                <w:lang w:eastAsia="pl-PL"/>
              </w:rPr>
            </w:pPr>
            <w:r>
              <w:rPr>
                <w:sz w:val="18"/>
                <w:szCs w:val="18"/>
                <w:lang w:eastAsia="pl-PL"/>
              </w:rPr>
              <w:t>Strategia Warmińsko-Mazurskie 2030</w:t>
            </w:r>
          </w:p>
          <w:p w14:paraId="0E248EAF" w14:textId="2A1E9C5C" w:rsidR="00F3359B" w:rsidRDefault="00F3359B" w:rsidP="00F3359B">
            <w:pPr>
              <w:spacing w:before="40" w:after="40" w:line="240" w:lineRule="auto"/>
              <w:jc w:val="left"/>
              <w:rPr>
                <w:sz w:val="18"/>
                <w:szCs w:val="18"/>
                <w:lang w:eastAsia="pl-PL"/>
              </w:rPr>
            </w:pPr>
            <w:r>
              <w:rPr>
                <w:sz w:val="18"/>
                <w:szCs w:val="18"/>
                <w:lang w:eastAsia="pl-PL"/>
              </w:rPr>
              <w:t>Polityka przestrzenna na poziomie województwa</w:t>
            </w:r>
          </w:p>
        </w:tc>
        <w:tc>
          <w:tcPr>
            <w:tcW w:w="3255" w:type="dxa"/>
            <w:tcBorders>
              <w:top w:val="nil"/>
              <w:left w:val="nil"/>
              <w:bottom w:val="single" w:sz="4" w:space="0" w:color="002060"/>
              <w:right w:val="nil"/>
            </w:tcBorders>
            <w:vAlign w:val="center"/>
            <w:hideMark/>
          </w:tcPr>
          <w:p w14:paraId="49C1F1B2" w14:textId="72BEEF35" w:rsidR="00F3359B" w:rsidRDefault="00F3359B" w:rsidP="00F3359B">
            <w:pPr>
              <w:spacing w:before="40" w:after="40" w:line="240" w:lineRule="auto"/>
              <w:jc w:val="left"/>
              <w:rPr>
                <w:sz w:val="18"/>
                <w:szCs w:val="18"/>
                <w:lang w:eastAsia="pl-PL"/>
              </w:rPr>
            </w:pPr>
            <w:r>
              <w:rPr>
                <w:sz w:val="18"/>
                <w:szCs w:val="18"/>
                <w:lang w:eastAsia="pl-PL"/>
              </w:rPr>
              <w:t xml:space="preserve">Wskazanie kluczowych zagadnień w otoczeniu MOF Olsztyna, które mogą wpływać na potencjały rozwojowe obszaru (rozdz. 4) </w:t>
            </w:r>
          </w:p>
        </w:tc>
      </w:tr>
      <w:tr w:rsidR="00F3359B" w14:paraId="2F6E7A83" w14:textId="77777777" w:rsidTr="00F3359B">
        <w:tc>
          <w:tcPr>
            <w:tcW w:w="1555" w:type="dxa"/>
            <w:tcBorders>
              <w:top w:val="single" w:sz="4" w:space="0" w:color="002060"/>
              <w:left w:val="nil"/>
              <w:bottom w:val="single" w:sz="4" w:space="0" w:color="002060"/>
              <w:right w:val="nil"/>
            </w:tcBorders>
            <w:vAlign w:val="center"/>
            <w:hideMark/>
          </w:tcPr>
          <w:p w14:paraId="3D2E7210" w14:textId="37B75545" w:rsidR="00F3359B" w:rsidRDefault="00F3359B" w:rsidP="00F3359B">
            <w:pPr>
              <w:spacing w:before="40" w:after="40" w:line="240" w:lineRule="auto"/>
              <w:jc w:val="left"/>
              <w:rPr>
                <w:b/>
                <w:sz w:val="18"/>
                <w:szCs w:val="18"/>
                <w:lang w:eastAsia="pl-PL"/>
              </w:rPr>
            </w:pPr>
            <w:r>
              <w:rPr>
                <w:b/>
                <w:sz w:val="18"/>
                <w:szCs w:val="18"/>
                <w:lang w:eastAsia="pl-PL"/>
              </w:rPr>
              <w:t>Analiza uwarunkowań wewnętrznych</w:t>
            </w:r>
          </w:p>
        </w:tc>
        <w:tc>
          <w:tcPr>
            <w:tcW w:w="4257" w:type="dxa"/>
            <w:tcBorders>
              <w:top w:val="single" w:sz="4" w:space="0" w:color="002060"/>
              <w:left w:val="nil"/>
              <w:bottom w:val="single" w:sz="4" w:space="0" w:color="002060"/>
              <w:right w:val="nil"/>
            </w:tcBorders>
            <w:vAlign w:val="center"/>
            <w:hideMark/>
          </w:tcPr>
          <w:p w14:paraId="63F96AC9" w14:textId="77777777" w:rsidR="00F3359B" w:rsidRDefault="00F3359B" w:rsidP="00F3359B">
            <w:pPr>
              <w:spacing w:before="40" w:after="40" w:line="240" w:lineRule="auto"/>
              <w:jc w:val="left"/>
              <w:rPr>
                <w:sz w:val="18"/>
                <w:szCs w:val="18"/>
                <w:lang w:eastAsia="pl-PL"/>
              </w:rPr>
            </w:pPr>
            <w:r>
              <w:rPr>
                <w:sz w:val="18"/>
                <w:szCs w:val="18"/>
                <w:lang w:eastAsia="pl-PL"/>
              </w:rPr>
              <w:t>Sfera gospodarcza</w:t>
            </w:r>
          </w:p>
          <w:p w14:paraId="01A91855" w14:textId="77777777" w:rsidR="00F3359B" w:rsidRDefault="00F3359B" w:rsidP="00F3359B">
            <w:pPr>
              <w:spacing w:before="40" w:after="40" w:line="240" w:lineRule="auto"/>
              <w:jc w:val="left"/>
              <w:rPr>
                <w:sz w:val="18"/>
                <w:szCs w:val="18"/>
                <w:lang w:eastAsia="pl-PL"/>
              </w:rPr>
            </w:pPr>
            <w:r>
              <w:rPr>
                <w:sz w:val="18"/>
                <w:szCs w:val="18"/>
                <w:lang w:eastAsia="pl-PL"/>
              </w:rPr>
              <w:t>Sfera społeczna</w:t>
            </w:r>
          </w:p>
          <w:p w14:paraId="13386E07" w14:textId="26F5CBB7" w:rsidR="00F3359B" w:rsidRDefault="00F3359B" w:rsidP="00F3359B">
            <w:pPr>
              <w:spacing w:before="40" w:after="40" w:line="240" w:lineRule="auto"/>
              <w:jc w:val="left"/>
              <w:rPr>
                <w:sz w:val="18"/>
                <w:szCs w:val="18"/>
                <w:lang w:eastAsia="pl-PL"/>
              </w:rPr>
            </w:pPr>
            <w:r>
              <w:rPr>
                <w:sz w:val="18"/>
                <w:szCs w:val="18"/>
                <w:lang w:eastAsia="pl-PL"/>
              </w:rPr>
              <w:t>Sfera przestrzenna</w:t>
            </w:r>
          </w:p>
        </w:tc>
        <w:tc>
          <w:tcPr>
            <w:tcW w:w="3255" w:type="dxa"/>
            <w:tcBorders>
              <w:top w:val="single" w:sz="4" w:space="0" w:color="002060"/>
              <w:left w:val="nil"/>
              <w:bottom w:val="single" w:sz="4" w:space="0" w:color="002060"/>
              <w:right w:val="nil"/>
            </w:tcBorders>
            <w:vAlign w:val="center"/>
          </w:tcPr>
          <w:p w14:paraId="4B2D99B4" w14:textId="356C9255" w:rsidR="00F3359B" w:rsidRDefault="00F3359B" w:rsidP="00F3359B">
            <w:pPr>
              <w:spacing w:before="40" w:after="40" w:line="240" w:lineRule="auto"/>
              <w:jc w:val="left"/>
              <w:rPr>
                <w:sz w:val="18"/>
                <w:szCs w:val="18"/>
                <w:lang w:eastAsia="pl-PL"/>
              </w:rPr>
            </w:pPr>
            <w:r>
              <w:rPr>
                <w:sz w:val="18"/>
                <w:szCs w:val="18"/>
                <w:lang w:eastAsia="pl-PL"/>
              </w:rPr>
              <w:t>Wskazanie kluczowych cech MOF Olsztyna, które mogą stanowić potencjał rozwojowy obszaru (rozdz. 4)</w:t>
            </w:r>
          </w:p>
        </w:tc>
      </w:tr>
      <w:tr w:rsidR="00F3359B" w14:paraId="7CB94BB1" w14:textId="77777777" w:rsidTr="00F3359B">
        <w:tc>
          <w:tcPr>
            <w:tcW w:w="1555" w:type="dxa"/>
            <w:tcBorders>
              <w:top w:val="single" w:sz="4" w:space="0" w:color="002060"/>
              <w:left w:val="nil"/>
              <w:bottom w:val="single" w:sz="4" w:space="0" w:color="002060"/>
              <w:right w:val="nil"/>
            </w:tcBorders>
            <w:vAlign w:val="center"/>
          </w:tcPr>
          <w:p w14:paraId="3C5ED18D" w14:textId="24372922" w:rsidR="00F3359B" w:rsidRDefault="00F3359B" w:rsidP="00F3359B">
            <w:pPr>
              <w:spacing w:before="40" w:after="40" w:line="240" w:lineRule="auto"/>
              <w:jc w:val="left"/>
              <w:rPr>
                <w:b/>
                <w:sz w:val="18"/>
                <w:szCs w:val="18"/>
                <w:lang w:eastAsia="pl-PL"/>
              </w:rPr>
            </w:pPr>
            <w:r>
              <w:rPr>
                <w:b/>
                <w:sz w:val="18"/>
                <w:szCs w:val="18"/>
                <w:lang w:eastAsia="pl-PL"/>
              </w:rPr>
              <w:t>Potencjały rozwojowe MOF Olsztyna</w:t>
            </w:r>
          </w:p>
        </w:tc>
        <w:tc>
          <w:tcPr>
            <w:tcW w:w="4257" w:type="dxa"/>
            <w:tcBorders>
              <w:top w:val="single" w:sz="4" w:space="0" w:color="002060"/>
              <w:left w:val="nil"/>
              <w:bottom w:val="single" w:sz="4" w:space="0" w:color="002060"/>
              <w:right w:val="nil"/>
            </w:tcBorders>
            <w:vAlign w:val="center"/>
          </w:tcPr>
          <w:p w14:paraId="5620CE3A" w14:textId="57D80F67" w:rsidR="00F3359B" w:rsidRDefault="00F3359B" w:rsidP="00F3359B">
            <w:pPr>
              <w:spacing w:before="40" w:after="40" w:line="240" w:lineRule="auto"/>
              <w:jc w:val="left"/>
              <w:rPr>
                <w:sz w:val="18"/>
                <w:szCs w:val="18"/>
                <w:lang w:eastAsia="pl-PL"/>
              </w:rPr>
            </w:pPr>
            <w:r>
              <w:rPr>
                <w:sz w:val="18"/>
                <w:szCs w:val="18"/>
                <w:lang w:eastAsia="pl-PL"/>
              </w:rPr>
              <w:t xml:space="preserve">Struktura </w:t>
            </w:r>
            <w:r w:rsidR="0088239D">
              <w:rPr>
                <w:sz w:val="18"/>
                <w:szCs w:val="18"/>
                <w:lang w:eastAsia="pl-PL"/>
              </w:rPr>
              <w:t xml:space="preserve">potencjałów </w:t>
            </w:r>
            <w:r>
              <w:rPr>
                <w:sz w:val="18"/>
                <w:szCs w:val="18"/>
                <w:lang w:eastAsia="pl-PL"/>
              </w:rPr>
              <w:t>według celów strategicznych Strategii MOF Olsztyna</w:t>
            </w:r>
          </w:p>
        </w:tc>
        <w:tc>
          <w:tcPr>
            <w:tcW w:w="3255" w:type="dxa"/>
            <w:tcBorders>
              <w:top w:val="single" w:sz="4" w:space="0" w:color="002060"/>
              <w:left w:val="nil"/>
              <w:bottom w:val="single" w:sz="4" w:space="0" w:color="002060"/>
              <w:right w:val="nil"/>
            </w:tcBorders>
            <w:vAlign w:val="center"/>
          </w:tcPr>
          <w:p w14:paraId="42A60B51" w14:textId="77777777" w:rsidR="00F3359B" w:rsidRDefault="00F3359B" w:rsidP="00F3359B">
            <w:pPr>
              <w:spacing w:before="40" w:after="40" w:line="240" w:lineRule="auto"/>
              <w:jc w:val="left"/>
              <w:rPr>
                <w:sz w:val="18"/>
                <w:szCs w:val="18"/>
                <w:lang w:eastAsia="pl-PL"/>
              </w:rPr>
            </w:pPr>
            <w:r>
              <w:rPr>
                <w:sz w:val="18"/>
                <w:szCs w:val="18"/>
                <w:lang w:eastAsia="pl-PL"/>
              </w:rPr>
              <w:t>Ekspercki wybór uwarunkowań zewnętrznych i cech wewnętrznych MOF Olsztyna z rozdz. 2 i 3</w:t>
            </w:r>
          </w:p>
          <w:p w14:paraId="2FAF8CCC" w14:textId="5DE700A6" w:rsidR="0023309E" w:rsidRDefault="0023309E" w:rsidP="00F3359B">
            <w:pPr>
              <w:spacing w:before="40" w:after="40" w:line="240" w:lineRule="auto"/>
              <w:jc w:val="left"/>
              <w:rPr>
                <w:sz w:val="18"/>
                <w:szCs w:val="18"/>
                <w:lang w:eastAsia="pl-PL"/>
              </w:rPr>
            </w:pPr>
            <w:r>
              <w:rPr>
                <w:sz w:val="18"/>
                <w:szCs w:val="18"/>
                <w:lang w:eastAsia="pl-PL"/>
              </w:rPr>
              <w:t>Podstawa do formułowania rekomendacji</w:t>
            </w:r>
          </w:p>
        </w:tc>
      </w:tr>
      <w:tr w:rsidR="00F3359B" w14:paraId="76F956E6" w14:textId="77777777" w:rsidTr="00F3359B">
        <w:tc>
          <w:tcPr>
            <w:tcW w:w="1555" w:type="dxa"/>
            <w:tcBorders>
              <w:top w:val="single" w:sz="4" w:space="0" w:color="002060"/>
              <w:left w:val="nil"/>
              <w:bottom w:val="single" w:sz="4" w:space="0" w:color="002060"/>
              <w:right w:val="nil"/>
            </w:tcBorders>
            <w:vAlign w:val="center"/>
          </w:tcPr>
          <w:p w14:paraId="6B99C07B" w14:textId="2428C0C0" w:rsidR="00F3359B" w:rsidRDefault="00F3359B" w:rsidP="00F3359B">
            <w:pPr>
              <w:spacing w:before="40" w:after="40" w:line="240" w:lineRule="auto"/>
              <w:jc w:val="left"/>
              <w:rPr>
                <w:b/>
                <w:sz w:val="18"/>
                <w:szCs w:val="18"/>
                <w:lang w:eastAsia="pl-PL"/>
              </w:rPr>
            </w:pPr>
            <w:r>
              <w:rPr>
                <w:b/>
                <w:sz w:val="18"/>
                <w:szCs w:val="18"/>
                <w:lang w:eastAsia="pl-PL"/>
              </w:rPr>
              <w:t>Rekomendacje</w:t>
            </w:r>
          </w:p>
        </w:tc>
        <w:tc>
          <w:tcPr>
            <w:tcW w:w="4257" w:type="dxa"/>
            <w:tcBorders>
              <w:top w:val="single" w:sz="4" w:space="0" w:color="002060"/>
              <w:left w:val="nil"/>
              <w:bottom w:val="single" w:sz="4" w:space="0" w:color="002060"/>
              <w:right w:val="nil"/>
            </w:tcBorders>
            <w:vAlign w:val="center"/>
          </w:tcPr>
          <w:p w14:paraId="7F619029" w14:textId="77777777" w:rsidR="00F3359B" w:rsidRDefault="00765E78" w:rsidP="00F3359B">
            <w:pPr>
              <w:spacing w:before="40" w:after="40" w:line="240" w:lineRule="auto"/>
              <w:jc w:val="left"/>
              <w:rPr>
                <w:sz w:val="18"/>
                <w:szCs w:val="18"/>
                <w:lang w:eastAsia="pl-PL"/>
              </w:rPr>
            </w:pPr>
            <w:r>
              <w:rPr>
                <w:sz w:val="18"/>
                <w:szCs w:val="18"/>
                <w:lang w:eastAsia="pl-PL"/>
              </w:rPr>
              <w:t>Koncentracja na celach strategicznych i operacyjnych (priorytetach)</w:t>
            </w:r>
          </w:p>
          <w:p w14:paraId="5C32258F" w14:textId="0ADD75C5" w:rsidR="00765E78" w:rsidRDefault="00765E78" w:rsidP="00F3359B">
            <w:pPr>
              <w:spacing w:before="40" w:after="40" w:line="240" w:lineRule="auto"/>
              <w:jc w:val="left"/>
              <w:rPr>
                <w:sz w:val="18"/>
                <w:szCs w:val="18"/>
                <w:lang w:eastAsia="pl-PL"/>
              </w:rPr>
            </w:pPr>
            <w:r>
              <w:rPr>
                <w:sz w:val="18"/>
                <w:szCs w:val="18"/>
                <w:lang w:eastAsia="pl-PL"/>
              </w:rPr>
              <w:t>Wskazanie innych kluczowych zagadnień do podjęcia w trakcie aktualizacji Strategii</w:t>
            </w:r>
          </w:p>
        </w:tc>
        <w:tc>
          <w:tcPr>
            <w:tcW w:w="3255" w:type="dxa"/>
            <w:tcBorders>
              <w:top w:val="single" w:sz="4" w:space="0" w:color="002060"/>
              <w:left w:val="nil"/>
              <w:bottom w:val="single" w:sz="4" w:space="0" w:color="002060"/>
              <w:right w:val="nil"/>
            </w:tcBorders>
            <w:vAlign w:val="center"/>
          </w:tcPr>
          <w:p w14:paraId="1223802F" w14:textId="665D7238" w:rsidR="00765E78" w:rsidRDefault="00765E78" w:rsidP="00F3359B">
            <w:pPr>
              <w:spacing w:before="40" w:after="40" w:line="240" w:lineRule="auto"/>
              <w:jc w:val="left"/>
              <w:rPr>
                <w:sz w:val="18"/>
                <w:szCs w:val="18"/>
                <w:lang w:eastAsia="pl-PL"/>
              </w:rPr>
            </w:pPr>
            <w:r>
              <w:rPr>
                <w:sz w:val="18"/>
                <w:szCs w:val="18"/>
                <w:lang w:eastAsia="pl-PL"/>
              </w:rPr>
              <w:t xml:space="preserve">Rekomendacje na temat celów strategicznych i operacyjnych, a także innych zagadnień istotnych z punktu widzenia aktualizacji Strategii MOF Olsztyna </w:t>
            </w:r>
          </w:p>
        </w:tc>
      </w:tr>
    </w:tbl>
    <w:p w14:paraId="5687AEDD" w14:textId="48EF84E3" w:rsidR="00F3359B" w:rsidRPr="00E67C35" w:rsidRDefault="00F3359B" w:rsidP="00F3359B">
      <w:pPr>
        <w:rPr>
          <w:sz w:val="16"/>
          <w:szCs w:val="16"/>
          <w:lang w:eastAsia="pl-PL"/>
        </w:rPr>
      </w:pPr>
      <w:r>
        <w:rPr>
          <w:sz w:val="16"/>
          <w:szCs w:val="16"/>
          <w:lang w:eastAsia="pl-PL"/>
        </w:rPr>
        <w:t xml:space="preserve">Źródło: </w:t>
      </w:r>
      <w:r w:rsidR="00765E78">
        <w:rPr>
          <w:sz w:val="16"/>
          <w:szCs w:val="16"/>
          <w:lang w:eastAsia="pl-PL"/>
        </w:rPr>
        <w:t>opracowanie własne.</w:t>
      </w:r>
    </w:p>
    <w:p w14:paraId="15BA0758" w14:textId="77777777" w:rsidR="00F3359B" w:rsidRDefault="00F3359B" w:rsidP="00F3359B">
      <w:pPr>
        <w:rPr>
          <w:lang w:eastAsia="pl-PL"/>
        </w:rPr>
      </w:pPr>
    </w:p>
    <w:p w14:paraId="032C60DD" w14:textId="28990010" w:rsidR="00F3359B" w:rsidRDefault="00F3359B">
      <w:pPr>
        <w:spacing w:after="160" w:line="259" w:lineRule="auto"/>
        <w:jc w:val="left"/>
        <w:rPr>
          <w:lang w:eastAsia="pl-PL"/>
        </w:rPr>
      </w:pPr>
      <w:r>
        <w:rPr>
          <w:lang w:eastAsia="pl-PL"/>
        </w:rPr>
        <w:br w:type="page"/>
      </w:r>
    </w:p>
    <w:p w14:paraId="25CB04FE" w14:textId="2535C50B" w:rsidR="0042504A" w:rsidRDefault="0042504A" w:rsidP="006D5F89">
      <w:pPr>
        <w:pStyle w:val="Nagwek1"/>
      </w:pPr>
      <w:bookmarkStart w:id="15" w:name="_Toc26267446"/>
      <w:bookmarkStart w:id="16" w:name="_Toc27961962"/>
      <w:r>
        <w:lastRenderedPageBreak/>
        <w:t xml:space="preserve">Uwarunkowania zewnętrzne </w:t>
      </w:r>
      <w:r w:rsidR="007E309F">
        <w:t>rozwoju</w:t>
      </w:r>
      <w:r>
        <w:t xml:space="preserve"> MOF Olsztyna – podejście strategiczne</w:t>
      </w:r>
      <w:bookmarkEnd w:id="15"/>
      <w:bookmarkEnd w:id="16"/>
      <w:r w:rsidR="007E309F">
        <w:t xml:space="preserve"> </w:t>
      </w:r>
    </w:p>
    <w:p w14:paraId="2DCDCFB2" w14:textId="37D19CB5" w:rsidR="007E309F" w:rsidRPr="007E309F" w:rsidRDefault="0025193D" w:rsidP="007E309F">
      <w:pPr>
        <w:rPr>
          <w:lang w:eastAsia="pl-PL"/>
        </w:rPr>
      </w:pPr>
      <w:r>
        <w:rPr>
          <w:lang w:eastAsia="pl-PL"/>
        </w:rPr>
        <w:t>Uwarunkowania zewnętrzne rozwoju MOF Olsztyna są bardzo zbliżone do tych, które wskazane zostały dla samego miasta (TOM I)</w:t>
      </w:r>
      <w:r w:rsidR="00495CB4">
        <w:rPr>
          <w:lang w:eastAsia="pl-PL"/>
        </w:rPr>
        <w:t>. Z tego względu zapisy dotyczące uwarunkowań zewnętrznych rozwoju Olsztyna w dużej mierze powielają się w niniejszym rozdziale.</w:t>
      </w:r>
    </w:p>
    <w:p w14:paraId="158C7160" w14:textId="08FE92E2" w:rsidR="0042504A" w:rsidRDefault="0042504A" w:rsidP="006D5F89">
      <w:pPr>
        <w:pStyle w:val="Nagwek2"/>
      </w:pPr>
      <w:bookmarkStart w:id="17" w:name="_Toc26267447"/>
      <w:bookmarkStart w:id="18" w:name="_Toc27961963"/>
      <w:r>
        <w:t>Kluczowe wyzwania zewnętrzne</w:t>
      </w:r>
      <w:bookmarkEnd w:id="17"/>
      <w:bookmarkEnd w:id="18"/>
      <w:r w:rsidR="00763B73">
        <w:t xml:space="preserve"> </w:t>
      </w:r>
    </w:p>
    <w:p w14:paraId="2C98F5C6" w14:textId="77777777" w:rsidR="00FE301E" w:rsidRDefault="00FE301E" w:rsidP="00FE301E">
      <w:pPr>
        <w:rPr>
          <w:lang w:eastAsia="pl-PL"/>
        </w:rPr>
      </w:pPr>
      <w:r>
        <w:rPr>
          <w:lang w:eastAsia="pl-PL"/>
        </w:rPr>
        <w:t>Uwzględniając zapisy kluczowych dokumentów strategicznych na poziomie kraju, tj. Strategii na rzecz Odpowiedzialnego Rozwoju (SOR) oraz Krajowej Strategii Rozwoju Regionalnego 2030 (KSRR) można określić następującą listę wyzwań zewnętrznych, obejmujących zarówno trendy globalne, jak i obrany model rozwoju państwa:</w:t>
      </w:r>
    </w:p>
    <w:p w14:paraId="03197637" w14:textId="77777777" w:rsidR="00FE301E" w:rsidRDefault="00FE301E" w:rsidP="002F223B">
      <w:pPr>
        <w:pStyle w:val="Akapitzlist"/>
        <w:numPr>
          <w:ilvl w:val="0"/>
          <w:numId w:val="6"/>
        </w:numPr>
        <w:ind w:left="426"/>
      </w:pPr>
      <w:r>
        <w:rPr>
          <w:b/>
        </w:rPr>
        <w:t>Starzenie się społeczeństw</w:t>
      </w:r>
      <w:r>
        <w:t xml:space="preserve"> – w największym stopniu dotykające Europę, ale również Amerykę północną, częściowo też Azję. Oznaczać to będzie presję na rozwój technologii i ekonomii starzejącego się społeczeństwa, ale również silniejszą pozycję konkurencyjną kontynentów i krajów relatywnie młodych (Ameryka Południowa, Afryka);</w:t>
      </w:r>
    </w:p>
    <w:p w14:paraId="02D8C1D3" w14:textId="77777777" w:rsidR="00FE301E" w:rsidRDefault="00FE301E" w:rsidP="002F223B">
      <w:pPr>
        <w:pStyle w:val="Akapitzlist"/>
        <w:numPr>
          <w:ilvl w:val="0"/>
          <w:numId w:val="6"/>
        </w:numPr>
        <w:ind w:left="426"/>
      </w:pPr>
      <w:r>
        <w:rPr>
          <w:b/>
        </w:rPr>
        <w:t>Migracje</w:t>
      </w:r>
      <w:r>
        <w:t xml:space="preserve"> – konieczne jest rozpatrywanie migracji zarówno w kontekście uchodźców politycznych (np. Syryjczycy), migracji ekonomicznej (np. Ukraińcy), ale i potencjalnej migracji klimatycznej. Ten ostatni rodzaj migracji powinien być rozpatrywany w dłuższej perspektywie czasu, szczególnie jako migracja masowa;</w:t>
      </w:r>
    </w:p>
    <w:p w14:paraId="509064B7" w14:textId="77777777" w:rsidR="00FE301E" w:rsidRDefault="00FE301E" w:rsidP="002F223B">
      <w:pPr>
        <w:pStyle w:val="Akapitzlist"/>
        <w:numPr>
          <w:ilvl w:val="0"/>
          <w:numId w:val="6"/>
        </w:numPr>
        <w:ind w:left="426"/>
      </w:pPr>
      <w:r>
        <w:rPr>
          <w:b/>
        </w:rPr>
        <w:t>Innowacyjność i</w:t>
      </w:r>
      <w:r>
        <w:t xml:space="preserve"> </w:t>
      </w:r>
      <w:r>
        <w:rPr>
          <w:b/>
        </w:rPr>
        <w:t>postęp technologiczny</w:t>
      </w:r>
      <w:r>
        <w:t xml:space="preserve"> – skutkujący wieloma rozwiązaniami wpływającymi na jakość życia, ale również powodującymi coraz bardziej realne zmiany na rynkach pracy. Robotyzacja spowoduje z jednej strony zanik popytu na pracę ludzką w licznych zawodach, z drugiej zaś otwarcie możliwości dla powstawania nowych profesji. Istotne jest, że innowacyjność wciąż jest zaliczana do kluczowych czynników rozwoju terytoriów, w tym miast;</w:t>
      </w:r>
    </w:p>
    <w:p w14:paraId="4E749FA2" w14:textId="77777777" w:rsidR="00FE301E" w:rsidRDefault="00FE301E" w:rsidP="002F223B">
      <w:pPr>
        <w:pStyle w:val="Akapitzlist"/>
        <w:numPr>
          <w:ilvl w:val="0"/>
          <w:numId w:val="6"/>
        </w:numPr>
        <w:ind w:left="426"/>
      </w:pPr>
      <w:r>
        <w:rPr>
          <w:b/>
        </w:rPr>
        <w:t>Silna konkurencja globalna</w:t>
      </w:r>
      <w:r>
        <w:t xml:space="preserve"> – wzrost znaczenia gospodarczego Chin oraz pojawiające się elementy walki o przywództwo technologiczne i gospodarcze między dotychczasowymi liderami (USA, UE) a krajami aspirującymi do przejęcia kluczowej roli w kreowaniu modeli rozwoju (głównie Chiny, ale również inne kraje azjatyckie, w tym Rosja) będą zwiększały konkurencję gospodarczą;</w:t>
      </w:r>
    </w:p>
    <w:p w14:paraId="6B1CF645" w14:textId="77777777" w:rsidR="00FE301E" w:rsidRDefault="00FE301E" w:rsidP="002F223B">
      <w:pPr>
        <w:pStyle w:val="Akapitzlist"/>
        <w:numPr>
          <w:ilvl w:val="0"/>
          <w:numId w:val="6"/>
        </w:numPr>
        <w:ind w:left="426"/>
      </w:pPr>
      <w:r>
        <w:rPr>
          <w:b/>
        </w:rPr>
        <w:t>Spowolnienie rozwoju gospodarki światowej</w:t>
      </w:r>
      <w:r>
        <w:t xml:space="preserve"> – powiązania gospodarek krajów UE są bardzo silne zarówno wewnątrz UE, jak i w relacjach zewnętrznych. Wymiana handlowa, jak i bezpośrednie inwestycje zagraniczne obrazują współzależności między sytuacją w Polsce, a tym, co dzieje się w gospodarce światowej. Od kilku lat zwraca się uwagę na fakt, że gospodarka światowa spowalnia i prognozowany jest dalszy proces zmniejszania dynamiki wzrostu, szczególnie w krajach UE;</w:t>
      </w:r>
    </w:p>
    <w:p w14:paraId="5120AEE6" w14:textId="1C7A4BAD" w:rsidR="00FE301E" w:rsidRDefault="00FE301E" w:rsidP="002F223B">
      <w:pPr>
        <w:pStyle w:val="Akapitzlist"/>
        <w:numPr>
          <w:ilvl w:val="0"/>
          <w:numId w:val="6"/>
        </w:numPr>
        <w:ind w:left="426"/>
      </w:pPr>
      <w:r>
        <w:rPr>
          <w:b/>
        </w:rPr>
        <w:t>Zaburzenia funkcjonowania UE</w:t>
      </w:r>
      <w:r>
        <w:t xml:space="preserve"> – nie tylko Brexit jest czynnikiem, który będzie silnie wpływał na sytuację Polski, ale również obierane kierunki reakcji na zmieniające się uwarunkowania rozwoju krajów Unii Europejskiej. Projekty zmian rozłożenia akcentów w budżecie UE pokazują, że </w:t>
      </w:r>
      <w:r>
        <w:lastRenderedPageBreak/>
        <w:t xml:space="preserve">zagrożone jest dotychczasowe obfite finansowanie kierunków, które były istotne z punktu widzenia kraju nadrabiające wieloletnie zaległości infrastrukturalne, co dotyczy również </w:t>
      </w:r>
      <w:r w:rsidR="009C3637">
        <w:t>obszarów</w:t>
      </w:r>
      <w:r>
        <w:t xml:space="preserve"> takich, jak </w:t>
      </w:r>
      <w:r w:rsidR="009C3637">
        <w:t xml:space="preserve">MOF </w:t>
      </w:r>
      <w:r>
        <w:t>Ols</w:t>
      </w:r>
      <w:r w:rsidR="009C3637">
        <w:t>ztyna</w:t>
      </w:r>
      <w:r>
        <w:t xml:space="preserve"> i przeniesienie ich na </w:t>
      </w:r>
      <w:r w:rsidR="009C3637">
        <w:t>inne</w:t>
      </w:r>
      <w:r>
        <w:t xml:space="preserve"> problemy, z którymi borykają się pozostali członkowie wspólnoty (migracja, bezpieczeństwo granic); </w:t>
      </w:r>
    </w:p>
    <w:p w14:paraId="6DE294E1" w14:textId="77777777" w:rsidR="00FE301E" w:rsidRDefault="00FE301E" w:rsidP="002F223B">
      <w:pPr>
        <w:pStyle w:val="Akapitzlist"/>
        <w:numPr>
          <w:ilvl w:val="0"/>
          <w:numId w:val="6"/>
        </w:numPr>
        <w:ind w:left="426"/>
      </w:pPr>
      <w:r>
        <w:rPr>
          <w:b/>
        </w:rPr>
        <w:t>Zmiany klimatyczne</w:t>
      </w:r>
      <w:r>
        <w:t xml:space="preserve"> – ten czynnik wywołuje ożywioną dyskusję medialną, ale przede wszystkim powoduje ukierunkowanie polityk wielu krajów na redukcję wpływu człowieka na klimat i środowisko przyrodnicze. To oznacza, że zarówno w wymiarze konkurencji, jak i podziału środków np. budżetu UE, istotnym zagadnieniem będzie rozwój technologii „prośrodowiskowych” oraz minimalizowanie niekorzystnego wpływu człowieka na środowisko przyrodnicze (np. gospodarka oparta na węglu);</w:t>
      </w:r>
    </w:p>
    <w:p w14:paraId="28766816" w14:textId="77777777" w:rsidR="00FE301E" w:rsidRDefault="00FE301E" w:rsidP="002F223B">
      <w:pPr>
        <w:pStyle w:val="Akapitzlist"/>
        <w:numPr>
          <w:ilvl w:val="0"/>
          <w:numId w:val="6"/>
        </w:numPr>
        <w:ind w:left="426"/>
      </w:pPr>
      <w:r>
        <w:rPr>
          <w:b/>
        </w:rPr>
        <w:t xml:space="preserve">Polityki rozwoju ukierunkowane na ośrodki wzrostu </w:t>
      </w:r>
      <w:r>
        <w:t>– pomimo deklarowanych zmian w rozłożeniu akcentów polityki rozwoju w Polsce, skutkujących koncentracją uwagi rządu RP na obszarach podlegających marginalizacji społeczno-gospodarczej oraz miastach średniej wielkości tracących funkcje społeczno-gospodarcze, znacząca część polityk sektorowych będzie ukierunkowana na te ośrodki, które będą w stanie implementować rozwiązania planowane przez rząd (np. polityka edukacyjna, innowacyjna);</w:t>
      </w:r>
    </w:p>
    <w:p w14:paraId="6183E0A4" w14:textId="77777777" w:rsidR="00FE301E" w:rsidRDefault="00FE301E" w:rsidP="002F223B">
      <w:pPr>
        <w:pStyle w:val="Akapitzlist"/>
        <w:numPr>
          <w:ilvl w:val="0"/>
          <w:numId w:val="6"/>
        </w:numPr>
        <w:ind w:left="426"/>
      </w:pPr>
      <w:r>
        <w:rPr>
          <w:b/>
        </w:rPr>
        <w:t xml:space="preserve">Rozwój funkcji metropolitalnych dużych ośrodków miejskich </w:t>
      </w:r>
      <w:r>
        <w:t>– ten proces w zasadzie zachodzi ciągle, i doświadczają go wszystkie duże i średnie miasta. Zatem istotny jest nie tylko fakt umieszczenia takich funkcji w strategiach regionalnych, ale również to, że wszystkie metropolie i miasta aspirujące do tego poziomu, są w stanie konkurowania o czynniki rozwoju;</w:t>
      </w:r>
    </w:p>
    <w:p w14:paraId="063586FA" w14:textId="79D54BD2" w:rsidR="00FE301E" w:rsidRPr="00FE301E" w:rsidRDefault="00FE301E" w:rsidP="002F223B">
      <w:pPr>
        <w:pStyle w:val="Akapitzlist"/>
        <w:numPr>
          <w:ilvl w:val="0"/>
          <w:numId w:val="6"/>
        </w:numPr>
        <w:ind w:left="426"/>
      </w:pPr>
      <w:r>
        <w:rPr>
          <w:b/>
        </w:rPr>
        <w:t>Oddolne ruchy społeczne</w:t>
      </w:r>
      <w:r>
        <w:t xml:space="preserve"> – ten trend skutkuje coraz częstszym włączaniem przedstawicieli społeczności lokalnych i regionalnych w procesy zarządzania publicznego. Faktem staje się poczwórna helisa, czyli dotychczasowa współpraca sektora biznesu, administracji i nauki wzbogacona o społeczności lokalne. Przejawem tego trendu jest nie tylko budżet obywatelski, ale również wzmocniona rola uspołeczniania procesów sterowanych przez administrację publiczną, w tym tworzenie dokumentów programowych i strategicznych.</w:t>
      </w:r>
    </w:p>
    <w:p w14:paraId="1ED554F1" w14:textId="77777777" w:rsidR="007E309F" w:rsidRDefault="007E309F" w:rsidP="006D5F89">
      <w:pPr>
        <w:pStyle w:val="Nagwek2"/>
      </w:pPr>
      <w:bookmarkStart w:id="19" w:name="_Toc26134368"/>
      <w:bookmarkStart w:id="20" w:name="_Toc26289937"/>
      <w:bookmarkStart w:id="21" w:name="_Toc27961964"/>
      <w:r>
        <w:t>Strategia na rzecz Odpowiedzialnego R</w:t>
      </w:r>
      <w:bookmarkEnd w:id="19"/>
      <w:r>
        <w:t>ozwoju</w:t>
      </w:r>
      <w:bookmarkEnd w:id="20"/>
      <w:bookmarkEnd w:id="21"/>
    </w:p>
    <w:p w14:paraId="350D60B1" w14:textId="77777777" w:rsidR="00495CB4" w:rsidRDefault="00495CB4" w:rsidP="00495CB4">
      <w:pPr>
        <w:rPr>
          <w:lang w:eastAsia="pl-PL"/>
        </w:rPr>
      </w:pPr>
      <w:r>
        <w:rPr>
          <w:lang w:eastAsia="pl-PL"/>
        </w:rPr>
        <w:t>Strategia na rzecz Odpowiedzialnego Rozwoju (SOR) będąca średniookresową strategią rządu stanowi punkt odniesienia zarówno dla innych strategii rządowych (horyzontalnych), jak i dla strategii samorządowych województw. Strategie te muszą wskazać analizę ich spójności z SOR, co oznacza, że – przynajmniej w założeniach – SOR powinien być wdrażany przez różne strategie i programy realizowane na poziomie rządowym i samorządowym.</w:t>
      </w:r>
    </w:p>
    <w:p w14:paraId="5D433CC4" w14:textId="5D8C46F3" w:rsidR="00495CB4" w:rsidRDefault="00495CB4" w:rsidP="00495CB4">
      <w:pPr>
        <w:rPr>
          <w:lang w:eastAsia="pl-PL"/>
        </w:rPr>
      </w:pPr>
      <w:r>
        <w:rPr>
          <w:lang w:eastAsia="pl-PL"/>
        </w:rPr>
        <w:t xml:space="preserve">Ze względu na fakt, iż SOR był przedmiotem licznych analiz i ocen eksperckich, w tej części koncentrujemy się na wskazani u kluczowych wniosków, które warto brać pod uwagę kształtując proces aktualizacji Strategii rozwoju </w:t>
      </w:r>
      <w:r w:rsidR="009C3637">
        <w:rPr>
          <w:lang w:eastAsia="pl-PL"/>
        </w:rPr>
        <w:t xml:space="preserve">MOF </w:t>
      </w:r>
      <w:r>
        <w:rPr>
          <w:lang w:eastAsia="pl-PL"/>
        </w:rPr>
        <w:t>Olsztyna:</w:t>
      </w:r>
    </w:p>
    <w:p w14:paraId="777F1C91" w14:textId="57302CB6" w:rsidR="00495CB4" w:rsidRDefault="00495CB4" w:rsidP="002F223B">
      <w:pPr>
        <w:pStyle w:val="Akapitzlist"/>
        <w:numPr>
          <w:ilvl w:val="0"/>
          <w:numId w:val="7"/>
        </w:numPr>
        <w:ind w:left="426"/>
      </w:pPr>
      <w:r>
        <w:t>SOR promowany jest jako dokument nowej generacji prezentujący odmienną filozofię rozwoju. Ukierunkowany jest (w warstwie deklaratywnej) na</w:t>
      </w:r>
      <w:r w:rsidR="00824FFC">
        <w:t xml:space="preserve"> regiony wymagające wsparcia (Polska Wschodnia)</w:t>
      </w:r>
      <w:r>
        <w:t xml:space="preserve">, obszary peryferyjne i podlegające marginalizacji. Przeciwstawia pojęcie „rozwoju </w:t>
      </w:r>
      <w:r>
        <w:lastRenderedPageBreak/>
        <w:t xml:space="preserve">odpowiedzialnego” dotychczasowemu modelowi polaryzacyjno-dyfuzyjnemu. </w:t>
      </w:r>
      <w:r>
        <w:rPr>
          <w:b/>
        </w:rPr>
        <w:t>Oznacza to, że w polityce rządu mogą być preferowane działania omijające aglomeracje</w:t>
      </w:r>
      <w:r w:rsidR="00C13382">
        <w:rPr>
          <w:b/>
        </w:rPr>
        <w:t xml:space="preserve"> i ich obszary funkcjonalne</w:t>
      </w:r>
      <w:r w:rsidR="001E6A7E">
        <w:t>, co jednak będzie musiało się zderzyć z polityką UE ukierunkowaną na szeroko rozumianą innowacyjność;</w:t>
      </w:r>
    </w:p>
    <w:p w14:paraId="6277E00F" w14:textId="0C60DD44" w:rsidR="00495CB4" w:rsidRDefault="00495CB4" w:rsidP="002F223B">
      <w:pPr>
        <w:pStyle w:val="Akapitzlist"/>
        <w:numPr>
          <w:ilvl w:val="0"/>
          <w:numId w:val="7"/>
        </w:numPr>
        <w:ind w:left="426"/>
      </w:pPr>
      <w:r>
        <w:t>Spośród czterech typów obszarów strategicznej interwencji, jakimi są: (1) miasta średniej wielkości tracące funkcje społeczno-gospodarcze, (2) obszary zagrożone trwałą marginalizacją; (3) Śląsk i (4) Polska Wsch</w:t>
      </w:r>
      <w:r w:rsidRPr="009524E3">
        <w:t xml:space="preserve">odnia tylko ten ostatni </w:t>
      </w:r>
      <w:r w:rsidR="00C13382">
        <w:t xml:space="preserve">może </w:t>
      </w:r>
      <w:r w:rsidRPr="009524E3">
        <w:t>dotyczy</w:t>
      </w:r>
      <w:r w:rsidR="00C13382">
        <w:t>ć</w:t>
      </w:r>
      <w:r w:rsidRPr="009524E3">
        <w:t xml:space="preserve"> </w:t>
      </w:r>
      <w:r w:rsidR="009C3637" w:rsidRPr="009524E3">
        <w:t xml:space="preserve">MOF </w:t>
      </w:r>
      <w:r w:rsidRPr="009524E3">
        <w:t xml:space="preserve">Olsztyna. Działania, jakie są planowane do realizacji do 2030 roku są na pewno interesujące z punktu widzenia </w:t>
      </w:r>
      <w:r w:rsidR="00C13382">
        <w:t xml:space="preserve">MOF Olsztyna, choć może nie z punktu widzenia każdej gminy w tym </w:t>
      </w:r>
      <w:r w:rsidR="009C3637" w:rsidRPr="009524E3">
        <w:t>obszar</w:t>
      </w:r>
      <w:r w:rsidR="00C13382">
        <w:t>ze</w:t>
      </w:r>
      <w:r w:rsidRPr="009524E3">
        <w:t xml:space="preserve">, np. </w:t>
      </w:r>
      <w:r w:rsidRPr="009524E3">
        <w:rPr>
          <w:b/>
        </w:rPr>
        <w:t>rozwój innowacyjnej przedsiębiorczości (wsparcie dla IOB, przedsiębiorców i jst); inwestycje w drogi i kolej; rozwój komunikacji miejskiej w stolicach województw</w:t>
      </w:r>
      <w:r w:rsidRPr="009524E3">
        <w:t xml:space="preserve">. Zagrożeniem dla realizacji polityki rozwoju w </w:t>
      </w:r>
      <w:r w:rsidR="00C13382">
        <w:t xml:space="preserve">MOF </w:t>
      </w:r>
      <w:r w:rsidRPr="009524E3">
        <w:t>Olsztyn</w:t>
      </w:r>
      <w:r w:rsidR="00C13382">
        <w:t>a</w:t>
      </w:r>
      <w:r>
        <w:t xml:space="preserve"> są zapisy mówiące, iż po 2020 roku zostanie opracowan</w:t>
      </w:r>
      <w:r w:rsidR="009C3637">
        <w:t>y</w:t>
      </w:r>
      <w:r>
        <w:t xml:space="preserve"> Program 2020+ obejmujący obszary zmarginalizowane w kraju, co w skrajnie negatywnym scenariuszu mogłoby się odbyć kosztem programu Polska Wschodnia;</w:t>
      </w:r>
    </w:p>
    <w:p w14:paraId="2BDB832E" w14:textId="3558B595" w:rsidR="00495CB4" w:rsidRDefault="00495CB4" w:rsidP="002F223B">
      <w:pPr>
        <w:pStyle w:val="Akapitzlist"/>
        <w:numPr>
          <w:ilvl w:val="0"/>
          <w:numId w:val="7"/>
        </w:numPr>
        <w:ind w:left="426"/>
      </w:pPr>
      <w:r>
        <w:t xml:space="preserve">SOR operuje w istocie starymi trzema celami, którym podporządkowane były polityki kolejnych rządów, starających się zmaksymalizować pomoc zewnętrzną. Te cele, to: konkurencyjność, spójność i efektywność. </w:t>
      </w:r>
      <w:r>
        <w:rPr>
          <w:b/>
        </w:rPr>
        <w:t>Można zatem przyjąć, że część działań rządu będzie ukierunkowana na duże ośrodki</w:t>
      </w:r>
      <w:r w:rsidR="009C3637" w:rsidRPr="009C3637">
        <w:rPr>
          <w:b/>
        </w:rPr>
        <w:t xml:space="preserve"> aglomeracyjne,</w:t>
      </w:r>
      <w:r>
        <w:rPr>
          <w:b/>
        </w:rPr>
        <w:t xml:space="preserve"> ponieważ to w nich ulokowane są główne czynniki decydujące o konkurencyjności kraju. Takim </w:t>
      </w:r>
      <w:r w:rsidR="009C3637" w:rsidRPr="009C3637">
        <w:rPr>
          <w:b/>
        </w:rPr>
        <w:t>ośrodkiem</w:t>
      </w:r>
      <w:r>
        <w:rPr>
          <w:b/>
        </w:rPr>
        <w:t xml:space="preserve"> jest również </w:t>
      </w:r>
      <w:r w:rsidR="00C13382">
        <w:rPr>
          <w:b/>
        </w:rPr>
        <w:t>MOF Olsztyna</w:t>
      </w:r>
      <w:r>
        <w:t>;</w:t>
      </w:r>
    </w:p>
    <w:p w14:paraId="1F444C7C" w14:textId="45E0DFA8" w:rsidR="00495CB4" w:rsidRDefault="00495CB4" w:rsidP="002F223B">
      <w:pPr>
        <w:pStyle w:val="Akapitzlist"/>
        <w:numPr>
          <w:ilvl w:val="0"/>
          <w:numId w:val="7"/>
        </w:numPr>
        <w:ind w:left="426"/>
      </w:pPr>
      <w:r>
        <w:t xml:space="preserve">W SOR sformułowano kierunek interwencji „Aktywne gospodarczo i przyjazne mieszkańcom miasta”, który zawiera syntezę podejścia polityki rządu do ośrodków miejskich. W kierunku tym wyróżniono odrębne zagadnienia dotyczące (1) warunków rozwojowych miast oraz (2) pełniejszego wykorzystania potencjału polskich aglomeracji. W obu przypadkach wskazane </w:t>
      </w:r>
      <w:r w:rsidR="009524E3">
        <w:t>działania</w:t>
      </w:r>
      <w:r>
        <w:t xml:space="preserve"> mogą wspomóc </w:t>
      </w:r>
      <w:r w:rsidR="009524E3">
        <w:t>MOF Olsztyn</w:t>
      </w:r>
      <w:r w:rsidR="009C3637">
        <w:t xml:space="preserve">. </w:t>
      </w:r>
      <w:r w:rsidR="009C3637" w:rsidRPr="009C3637">
        <w:rPr>
          <w:b/>
        </w:rPr>
        <w:t>S</w:t>
      </w:r>
      <w:r w:rsidRPr="009C3637">
        <w:rPr>
          <w:b/>
        </w:rPr>
        <w:t xml:space="preserve">zczególnie ważna </w:t>
      </w:r>
      <w:r w:rsidR="009C3637" w:rsidRPr="009C3637">
        <w:rPr>
          <w:b/>
        </w:rPr>
        <w:t xml:space="preserve">dla rozwoju </w:t>
      </w:r>
      <w:r w:rsidR="00C13382">
        <w:rPr>
          <w:b/>
        </w:rPr>
        <w:t>MOF Olsztyna</w:t>
      </w:r>
      <w:r w:rsidRPr="009C3637">
        <w:rPr>
          <w:b/>
        </w:rPr>
        <w:t xml:space="preserve"> wydaje się deklaracja utrzymania instrumentu ZIT</w:t>
      </w:r>
      <w:r w:rsidR="009524E3">
        <w:rPr>
          <w:b/>
        </w:rPr>
        <w:t xml:space="preserve"> </w:t>
      </w:r>
      <w:r w:rsidR="009524E3" w:rsidRPr="00C221BB">
        <w:t xml:space="preserve">(określony w SOR jako projekt strategiczny zintegrowane inwestycje terytorialne </w:t>
      </w:r>
      <w:r w:rsidR="00C221BB" w:rsidRPr="00C221BB">
        <w:t>PLUS)</w:t>
      </w:r>
      <w:r>
        <w:t>;</w:t>
      </w:r>
    </w:p>
    <w:p w14:paraId="03BFBCC3" w14:textId="4888F450" w:rsidR="00495CB4" w:rsidRPr="00495CB4" w:rsidRDefault="00495CB4" w:rsidP="002F223B">
      <w:pPr>
        <w:pStyle w:val="Akapitzlist"/>
        <w:numPr>
          <w:ilvl w:val="0"/>
          <w:numId w:val="7"/>
        </w:numPr>
        <w:ind w:left="426"/>
      </w:pPr>
      <w:r>
        <w:t xml:space="preserve">W części dokumentu poświęconej równoważeniu rozwoju, czyli tu, gdzie znajdują się działania ukierunkowane na Polskę Wschodnią, SOR podejmuje również zagadnienia konkurencyjności regionów słabiej rozwiniętych. Istotne jest, że dostrzegana jest rola innowacji oraz inteligentnych specjalizacji, które powinny być sposobem osiągania postępu w rozwoju. </w:t>
      </w:r>
      <w:r w:rsidR="00824FFC">
        <w:t>W MOF Olsztyna, to właśnie stolica województwa</w:t>
      </w:r>
      <w:r>
        <w:t>, jako ośrodek akademicki, badawczy i miejsce funkcjonowania licznych podmiotów tworzących inteligentną specjalizację województwa warmińsko-mazurskiego</w:t>
      </w:r>
      <w:r w:rsidR="00824FFC">
        <w:t>, powinna</w:t>
      </w:r>
      <w:r>
        <w:t xml:space="preserve"> pełnić ważna rolę (w skali całej Polski Wschodniej) jako ośrodek wsparcia i korzystnego środowiska dla rozwoju podmiotów tworzących IS regionalnych, jak i krajowych.</w:t>
      </w:r>
    </w:p>
    <w:p w14:paraId="1AA08ED2" w14:textId="77777777" w:rsidR="007E309F" w:rsidRDefault="007E309F" w:rsidP="006D5F89">
      <w:pPr>
        <w:pStyle w:val="Nagwek2"/>
      </w:pPr>
      <w:bookmarkStart w:id="22" w:name="_Toc26134369"/>
      <w:bookmarkStart w:id="23" w:name="_Toc26289938"/>
      <w:bookmarkStart w:id="24" w:name="_Toc27961965"/>
      <w:r>
        <w:t>Krajowa Strategia Rozwoju R</w:t>
      </w:r>
      <w:bookmarkEnd w:id="22"/>
      <w:r>
        <w:t>egionalnego</w:t>
      </w:r>
      <w:bookmarkEnd w:id="23"/>
      <w:bookmarkEnd w:id="24"/>
    </w:p>
    <w:p w14:paraId="7DF46C1F" w14:textId="77777777" w:rsidR="00495CB4" w:rsidRDefault="00495CB4" w:rsidP="00495CB4">
      <w:pPr>
        <w:rPr>
          <w:lang w:eastAsia="pl-PL"/>
        </w:rPr>
      </w:pPr>
      <w:r>
        <w:rPr>
          <w:lang w:eastAsia="pl-PL"/>
        </w:rPr>
        <w:t xml:space="preserve">Ta strategia (zaliczana do dziewięciu rządowych strategii o charakterze horyzontalnym) w bezpośredni sposób odwołuje się do zapisów SOR (w tym podejmuje w ramach realizacji projekty strategiczne </w:t>
      </w:r>
      <w:r>
        <w:rPr>
          <w:lang w:eastAsia="pl-PL"/>
        </w:rPr>
        <w:lastRenderedPageBreak/>
        <w:t xml:space="preserve">zaproponowane w strategii średniookresowej). W swoim podtytule: </w:t>
      </w:r>
      <w:r>
        <w:rPr>
          <w:i/>
          <w:lang w:eastAsia="pl-PL"/>
        </w:rPr>
        <w:t>Rozwój społecznie wrażliwy i terytorialnie zrównoważony</w:t>
      </w:r>
      <w:r>
        <w:rPr>
          <w:lang w:eastAsia="pl-PL"/>
        </w:rPr>
        <w:t xml:space="preserve"> wyraźnie nawiązuje do „nowej” filozofii polityki rozwoju. </w:t>
      </w:r>
    </w:p>
    <w:p w14:paraId="24E4D39B" w14:textId="77777777" w:rsidR="00495CB4" w:rsidRDefault="00495CB4" w:rsidP="00495CB4">
      <w:pPr>
        <w:rPr>
          <w:lang w:eastAsia="pl-PL"/>
        </w:rPr>
      </w:pPr>
      <w:r>
        <w:rPr>
          <w:lang w:eastAsia="pl-PL"/>
        </w:rPr>
        <w:t>KSRR 2030 utrzymuje podział celów strategicznych na ten dotyczący spójności (Zwiększenie spójności rozwoju kraju w wymiarze społecznym, gospodarczym, środowiskowym i przestrzennym), dotyczący konkurencyjności (Wzmacnianie regionalnych przewag konkurencyjnych) oraz efektywności zarządzania (Podniesienie jakości zarządzania i wdrażania polityk ukierunkowanych terytorialnie).</w:t>
      </w:r>
    </w:p>
    <w:p w14:paraId="79969BF9" w14:textId="0BAA85DE" w:rsidR="00495CB4" w:rsidRDefault="00495CB4" w:rsidP="00495CB4">
      <w:pPr>
        <w:rPr>
          <w:lang w:eastAsia="pl-PL"/>
        </w:rPr>
      </w:pPr>
      <w:r>
        <w:rPr>
          <w:lang w:eastAsia="pl-PL"/>
        </w:rPr>
        <w:t xml:space="preserve">W kontekście szans rozwojowych </w:t>
      </w:r>
      <w:r w:rsidR="009C3637">
        <w:rPr>
          <w:lang w:eastAsia="pl-PL"/>
        </w:rPr>
        <w:t xml:space="preserve">MOF </w:t>
      </w:r>
      <w:r>
        <w:rPr>
          <w:lang w:eastAsia="pl-PL"/>
        </w:rPr>
        <w:t>Olsztyna należy wskazać następujące fragmenty KSRR:</w:t>
      </w:r>
    </w:p>
    <w:p w14:paraId="21EAA847" w14:textId="77777777" w:rsidR="00495CB4" w:rsidRDefault="00495CB4" w:rsidP="002F223B">
      <w:pPr>
        <w:pStyle w:val="Akapitzlist"/>
        <w:numPr>
          <w:ilvl w:val="0"/>
          <w:numId w:val="8"/>
        </w:numPr>
        <w:ind w:left="426"/>
      </w:pPr>
      <w:r>
        <w:rPr>
          <w:b/>
        </w:rPr>
        <w:t>dokument zawiera deklarację wspierania wszystkich miast</w:t>
      </w:r>
      <w:r>
        <w:t xml:space="preserve">, od aglomeracji po najmniejsze ośrodki </w:t>
      </w:r>
      <w:r w:rsidRPr="00C40100">
        <w:rPr>
          <w:b/>
        </w:rPr>
        <w:t>wspólnie z ich obszarami funkcjonalnymi</w:t>
      </w:r>
      <w:r>
        <w:t>, przy czym specjalne podejście stosowane jest do miast średniej wielkości tracących funkcje społeczno-gospodarcze, z grona których Olsztyn jest wyłączony, jako stolica województwa;</w:t>
      </w:r>
    </w:p>
    <w:p w14:paraId="42467958" w14:textId="54BF2C31" w:rsidR="00495CB4" w:rsidRDefault="00495CB4" w:rsidP="002F223B">
      <w:pPr>
        <w:pStyle w:val="Akapitzlist"/>
        <w:numPr>
          <w:ilvl w:val="0"/>
          <w:numId w:val="8"/>
        </w:numPr>
        <w:ind w:left="426"/>
      </w:pPr>
      <w:r>
        <w:t xml:space="preserve">w celu strategicznym 1 (spójność) polityka rządu </w:t>
      </w:r>
      <w:r w:rsidR="00824FFC">
        <w:t xml:space="preserve">koncentruje się w zasadzie wyłącznie na miastach </w:t>
      </w:r>
      <w:r>
        <w:t>średni</w:t>
      </w:r>
      <w:r w:rsidR="00824FFC">
        <w:t>ch</w:t>
      </w:r>
      <w:r>
        <w:t xml:space="preserve"> tracąc</w:t>
      </w:r>
      <w:r w:rsidR="00824FFC">
        <w:t xml:space="preserve">ych </w:t>
      </w:r>
      <w:r>
        <w:t>funkcje</w:t>
      </w:r>
      <w:r w:rsidR="00824FFC">
        <w:t xml:space="preserve"> społeczno-gospodarcze</w:t>
      </w:r>
      <w:r>
        <w:t xml:space="preserve">, choć </w:t>
      </w:r>
      <w:r>
        <w:rPr>
          <w:b/>
        </w:rPr>
        <w:t>wsparciem ma być objęty cały obszar Polski Wschodniej</w:t>
      </w:r>
      <w:r>
        <w:t xml:space="preserve">. W tym przypadku rząd planuje realizować działania z zakresu: podnoszenia atrakcyjności inwestycyjnej; wzmacniania konkurencyjności; poprawy dostępności transportowej; kapitału społecznego; promocji postaw przedsiębiorczych/aktywizacji ekonomicznej. </w:t>
      </w:r>
    </w:p>
    <w:p w14:paraId="24A9FEBC" w14:textId="77777777" w:rsidR="00495CB4" w:rsidRDefault="00495CB4" w:rsidP="002F223B">
      <w:pPr>
        <w:pStyle w:val="Akapitzlist"/>
        <w:numPr>
          <w:ilvl w:val="0"/>
          <w:numId w:val="8"/>
        </w:numPr>
        <w:ind w:left="426"/>
      </w:pPr>
      <w:r>
        <w:t xml:space="preserve">w celu strategicznym 2 (konkurencyjność) </w:t>
      </w:r>
      <w:r>
        <w:rPr>
          <w:b/>
        </w:rPr>
        <w:t>wskazuje się działania przypisane miastom różnej wielkości</w:t>
      </w:r>
      <w:r>
        <w:t xml:space="preserve"> (w domyśle również ośrodkom wojewódzkim). Są to następujące działania (KSRR, s. 91): kształcenie ustawiczne i zawodowe; współpraca uczelni z otoczeniem lokalnym; szersze uczestnictwo miast w międzynarodowych inicjatywach tworzenie powiązań sieciowych; zintegrowany system transportu publicznego; zaawansowane technologicznie i innowacyjne rozwiązania w zarządzaniu miastem (smart city); podnoszenia jakości przestrzeni w miastach; poprawa jakości środowiska naturalnego w miastach; </w:t>
      </w:r>
      <w:r w:rsidRPr="009C3637">
        <w:rPr>
          <w:b/>
        </w:rPr>
        <w:t>współpraca miast z otaczającymi gminami w zakresie rozwiązań funkcjonalnych (m.in. poprzez ZIT)</w:t>
      </w:r>
      <w:r w:rsidRPr="00C13382">
        <w:t>;</w:t>
      </w:r>
    </w:p>
    <w:p w14:paraId="04F856B0" w14:textId="4307FD36" w:rsidR="00495CB4" w:rsidRDefault="00495CB4" w:rsidP="002F223B">
      <w:pPr>
        <w:pStyle w:val="Akapitzlist"/>
        <w:numPr>
          <w:ilvl w:val="0"/>
          <w:numId w:val="8"/>
        </w:numPr>
        <w:ind w:left="426"/>
      </w:pPr>
      <w:r>
        <w:t xml:space="preserve">w celu strategicznym 3 (sprawność) z szerokiej palety działań przewidzianych dla miast i obszarów wiejskich </w:t>
      </w:r>
      <w:r>
        <w:rPr>
          <w:b/>
        </w:rPr>
        <w:t>w zasadzie każde może być realizowane w Olsztynie lub we współpracy Olsztyna z gminami sąsiadującymi</w:t>
      </w:r>
      <w:r>
        <w:t xml:space="preserve">: wspomaganie rozwoju powiązań funkcjonalnych; inicjowanie i animowanie współpracy i partnerstw pomiędzy miastami oraz wewnątrz miejskich obszarów funkcjonalnych; inicjowanie partnerstw miejsko-wiejskich w zakresie świadczenia usług publicznych i rozwoju gospodarczo-społecznego; szersze uczestnictwo miast w międzynarodowych inicjatywach; budowa kapitału społecznego poprzez sieci współpracy; wsparcie zdolności do planowania strategicznego, przestrzennego, finansowego; doskonalenie funkcjonowania instytucji publicznych (m.in. w zakresie stosowania zamówień publicznych, innowacyjności, współpracy z interesariuszami); wzmocnienie roli ośrodków wzrostu w dostarczaniu usług publicznych wysokiej jakości; upowszechnienie rozwiązań innowacyjnych w sposobie świadczenia usług; publicznych, w tym deinstytucjonalizacja usług opiekuńczych. </w:t>
      </w:r>
    </w:p>
    <w:p w14:paraId="55E72A1C" w14:textId="1E19E952" w:rsidR="001D5A1D" w:rsidRDefault="001D5A1D" w:rsidP="001D5A1D"/>
    <w:p w14:paraId="7FBA0C79" w14:textId="77777777" w:rsidR="001D5A1D" w:rsidRPr="00495CB4" w:rsidRDefault="001D5A1D" w:rsidP="001D5A1D"/>
    <w:p w14:paraId="7947DE79" w14:textId="77777777" w:rsidR="007E309F" w:rsidRDefault="007E309F" w:rsidP="006D5F89">
      <w:pPr>
        <w:pStyle w:val="Nagwek2"/>
      </w:pPr>
      <w:bookmarkStart w:id="25" w:name="_Toc26289939"/>
      <w:bookmarkStart w:id="26" w:name="_Toc26134370"/>
      <w:bookmarkStart w:id="27" w:name="_Toc27961966"/>
      <w:r>
        <w:lastRenderedPageBreak/>
        <w:t>Strategia Warmińsko-Mazurskie 2030</w:t>
      </w:r>
      <w:bookmarkEnd w:id="25"/>
      <w:bookmarkEnd w:id="26"/>
      <w:bookmarkEnd w:id="27"/>
    </w:p>
    <w:p w14:paraId="6F4BD49F" w14:textId="6C805974" w:rsidR="00495CB4" w:rsidRDefault="00495CB4" w:rsidP="00495CB4">
      <w:pPr>
        <w:rPr>
          <w:lang w:eastAsia="pl-PL"/>
        </w:rPr>
      </w:pPr>
      <w:r>
        <w:rPr>
          <w:lang w:eastAsia="pl-PL"/>
        </w:rPr>
        <w:t>Warmińsko-Mazurskie 2030, to dokument strategiczny będący wciąż (grudzień 2019) w fa</w:t>
      </w:r>
      <w:r w:rsidR="000E7324">
        <w:rPr>
          <w:lang w:eastAsia="pl-PL"/>
        </w:rPr>
        <w:t>zie projektu, ale już po konsultacjach społecznych</w:t>
      </w:r>
      <w:r>
        <w:rPr>
          <w:lang w:eastAsia="pl-PL"/>
        </w:rPr>
        <w:t>. Strategia rozwoju województwa jest kluczowym dokumentem warunkującym kształt Regionalnego Programu Operacyjnego Województwa Warmińsko-Mazurskiego. Dlatego jego zapisy są istotne dla wszystkich samorządów lokalnych w regionie.</w:t>
      </w:r>
    </w:p>
    <w:p w14:paraId="4B28DDCF" w14:textId="7CBF6805" w:rsidR="00495CB4" w:rsidRDefault="009C3637" w:rsidP="00495CB4">
      <w:pPr>
        <w:rPr>
          <w:lang w:eastAsia="pl-PL"/>
        </w:rPr>
      </w:pPr>
      <w:r>
        <w:rPr>
          <w:lang w:eastAsia="pl-PL"/>
        </w:rPr>
        <w:t xml:space="preserve">MOF </w:t>
      </w:r>
      <w:r w:rsidR="00495CB4">
        <w:rPr>
          <w:lang w:eastAsia="pl-PL"/>
        </w:rPr>
        <w:t>Olsztyn</w:t>
      </w:r>
      <w:r>
        <w:rPr>
          <w:lang w:eastAsia="pl-PL"/>
        </w:rPr>
        <w:t>a</w:t>
      </w:r>
      <w:r w:rsidR="00495CB4">
        <w:rPr>
          <w:lang w:eastAsia="pl-PL"/>
        </w:rPr>
        <w:t xml:space="preserve"> zajmuje szczególne miejsce w </w:t>
      </w:r>
      <w:r w:rsidR="000E7324">
        <w:rPr>
          <w:lang w:eastAsia="pl-PL"/>
        </w:rPr>
        <w:t>Strategii Warmińsko-Mazurskie 2030. Z</w:t>
      </w:r>
      <w:r w:rsidR="00495CB4">
        <w:rPr>
          <w:lang w:eastAsia="pl-PL"/>
        </w:rPr>
        <w:t xml:space="preserve"> punktu widzenia aktualizacji Strategii </w:t>
      </w:r>
      <w:r w:rsidR="000E7324">
        <w:rPr>
          <w:lang w:eastAsia="pl-PL"/>
        </w:rPr>
        <w:t>MOF Olsztyna</w:t>
      </w:r>
      <w:r w:rsidR="00495CB4">
        <w:rPr>
          <w:lang w:eastAsia="pl-PL"/>
        </w:rPr>
        <w:t xml:space="preserve"> uwagę należy zwrócić na następujące części strategii wojewódzkiej:</w:t>
      </w:r>
    </w:p>
    <w:p w14:paraId="0E179C27" w14:textId="10BEA153" w:rsidR="00495CB4" w:rsidRDefault="00495CB4" w:rsidP="002F223B">
      <w:pPr>
        <w:pStyle w:val="Akapitzlist"/>
        <w:numPr>
          <w:ilvl w:val="0"/>
          <w:numId w:val="9"/>
        </w:numPr>
        <w:ind w:left="426"/>
      </w:pPr>
      <w:r>
        <w:t xml:space="preserve">Obszary Strategicznej Interwencji – to części województwa wyróżnione w celu wywołania określonych skutków dzięki instrumentom polityki rozwoju w województwie. </w:t>
      </w:r>
      <w:r w:rsidR="009C3637">
        <w:t>Aglomeracja olsztyńska zaliczona</w:t>
      </w:r>
      <w:r>
        <w:t xml:space="preserve"> został</w:t>
      </w:r>
      <w:r w:rsidR="009C3637">
        <w:t>a</w:t>
      </w:r>
      <w:r>
        <w:t xml:space="preserve"> do dwóch takich obszarów: OSI Tygrys warmińsko-mazurskie oraz </w:t>
      </w:r>
      <w:r w:rsidRPr="00113A32">
        <w:rPr>
          <w:b/>
        </w:rPr>
        <w:t>OSI MOF Olsztyna.</w:t>
      </w:r>
      <w:r>
        <w:t xml:space="preserve"> W obu przypadkach oczekiwane będą konkretne efekty realizacji Strategii (</w:t>
      </w:r>
      <w:r>
        <w:fldChar w:fldCharType="begin"/>
      </w:r>
      <w:r>
        <w:instrText xml:space="preserve"> REF _Ref26214087 \h </w:instrText>
      </w:r>
      <w:r>
        <w:fldChar w:fldCharType="separate"/>
      </w:r>
      <w:r w:rsidR="00267F9B">
        <w:t xml:space="preserve">Tabela </w:t>
      </w:r>
      <w:r w:rsidR="00267F9B">
        <w:rPr>
          <w:noProof/>
        </w:rPr>
        <w:t>2</w:t>
      </w:r>
      <w:r>
        <w:fldChar w:fldCharType="end"/>
      </w:r>
      <w:r>
        <w:t xml:space="preserve">; </w:t>
      </w:r>
      <w:r>
        <w:fldChar w:fldCharType="begin"/>
      </w:r>
      <w:r>
        <w:instrText xml:space="preserve"> REF _Ref26214097 \h </w:instrText>
      </w:r>
      <w:r>
        <w:fldChar w:fldCharType="separate"/>
      </w:r>
      <w:r w:rsidR="00267F9B">
        <w:t xml:space="preserve">Tabela </w:t>
      </w:r>
      <w:r w:rsidR="00267F9B">
        <w:rPr>
          <w:noProof/>
        </w:rPr>
        <w:t>3</w:t>
      </w:r>
      <w:r>
        <w:fldChar w:fldCharType="end"/>
      </w:r>
      <w:r>
        <w:t xml:space="preserve">), jednak kluczowe jest, że </w:t>
      </w:r>
      <w:r w:rsidRPr="009C3637">
        <w:rPr>
          <w:b/>
        </w:rPr>
        <w:t>Miejski Obszar Funkcjonalny Olsztyna, jako główn</w:t>
      </w:r>
      <w:r w:rsidR="00113A32">
        <w:rPr>
          <w:b/>
        </w:rPr>
        <w:t>y</w:t>
      </w:r>
      <w:r w:rsidRPr="009C3637">
        <w:rPr>
          <w:b/>
        </w:rPr>
        <w:t xml:space="preserve"> ośrod</w:t>
      </w:r>
      <w:r w:rsidR="00113A32">
        <w:rPr>
          <w:b/>
        </w:rPr>
        <w:t>ek</w:t>
      </w:r>
      <w:r w:rsidRPr="009C3637">
        <w:rPr>
          <w:b/>
        </w:rPr>
        <w:t xml:space="preserve"> wojewódzki ma być wzmacniany, by rozwijał swoje funkcje regionotwórcze.</w:t>
      </w:r>
    </w:p>
    <w:p w14:paraId="3ACE4522" w14:textId="13295613" w:rsidR="00495CB4" w:rsidRDefault="00495CB4" w:rsidP="00495CB4">
      <w:pPr>
        <w:pStyle w:val="Legenda"/>
        <w:keepNext/>
      </w:pPr>
      <w:bookmarkStart w:id="28" w:name="_Ref26214087"/>
      <w:bookmarkStart w:id="29" w:name="_Toc27954496"/>
      <w:r>
        <w:t xml:space="preserve">Tabela </w:t>
      </w:r>
      <w:r>
        <w:fldChar w:fldCharType="begin"/>
      </w:r>
      <w:r>
        <w:rPr>
          <w:noProof/>
        </w:rPr>
        <w:instrText xml:space="preserve"> SEQ Tabela \* ARABIC </w:instrText>
      </w:r>
      <w:r>
        <w:fldChar w:fldCharType="separate"/>
      </w:r>
      <w:r w:rsidR="00267F9B">
        <w:rPr>
          <w:noProof/>
        </w:rPr>
        <w:t>2</w:t>
      </w:r>
      <w:r>
        <w:fldChar w:fldCharType="end"/>
      </w:r>
      <w:bookmarkEnd w:id="28"/>
      <w:r>
        <w:t>. Cele strategiczne Strategii rozwoju województwa i oczekiwane efekty w OSI Tygrys warmińsko-mazurski – perspektywa 2030</w:t>
      </w:r>
      <w:bookmarkEnd w:id="29"/>
    </w:p>
    <w:tbl>
      <w:tblPr>
        <w:tblStyle w:val="Tabela-Siatka"/>
        <w:tblW w:w="9067" w:type="dxa"/>
        <w:tblBorders>
          <w:top w:val="single" w:sz="4" w:space="0" w:color="002060"/>
          <w:left w:val="none" w:sz="0" w:space="0" w:color="auto"/>
          <w:bottom w:val="single" w:sz="4" w:space="0" w:color="002060"/>
          <w:right w:val="none" w:sz="0" w:space="0" w:color="auto"/>
          <w:insideH w:val="single" w:sz="4" w:space="0" w:color="002060"/>
          <w:insideV w:val="none" w:sz="0" w:space="0" w:color="auto"/>
        </w:tblBorders>
        <w:tblLook w:val="04A0" w:firstRow="1" w:lastRow="0" w:firstColumn="1" w:lastColumn="0" w:noHBand="0" w:noVBand="1"/>
      </w:tblPr>
      <w:tblGrid>
        <w:gridCol w:w="1555"/>
        <w:gridCol w:w="3827"/>
        <w:gridCol w:w="3685"/>
      </w:tblGrid>
      <w:tr w:rsidR="00495CB4" w14:paraId="667CBA28" w14:textId="77777777" w:rsidTr="00495CB4">
        <w:tc>
          <w:tcPr>
            <w:tcW w:w="1555" w:type="dxa"/>
            <w:tcBorders>
              <w:top w:val="single" w:sz="4" w:space="0" w:color="002060"/>
              <w:left w:val="nil"/>
              <w:bottom w:val="single" w:sz="4" w:space="0" w:color="002060"/>
              <w:right w:val="nil"/>
            </w:tcBorders>
            <w:shd w:val="clear" w:color="auto" w:fill="002060"/>
            <w:vAlign w:val="center"/>
            <w:hideMark/>
          </w:tcPr>
          <w:p w14:paraId="163EEF56" w14:textId="77777777" w:rsidR="00495CB4" w:rsidRDefault="00495CB4">
            <w:pPr>
              <w:spacing w:before="40" w:after="40" w:line="240" w:lineRule="auto"/>
              <w:jc w:val="center"/>
              <w:rPr>
                <w:b/>
                <w:color w:val="FFFFFF" w:themeColor="background1"/>
                <w:sz w:val="18"/>
                <w:szCs w:val="18"/>
                <w:lang w:eastAsia="pl-PL"/>
              </w:rPr>
            </w:pPr>
            <w:r>
              <w:rPr>
                <w:b/>
                <w:color w:val="FFFFFF" w:themeColor="background1"/>
                <w:sz w:val="18"/>
                <w:szCs w:val="18"/>
                <w:lang w:eastAsia="pl-PL"/>
              </w:rPr>
              <w:t>Cel strategiczny</w:t>
            </w:r>
          </w:p>
        </w:tc>
        <w:tc>
          <w:tcPr>
            <w:tcW w:w="3827" w:type="dxa"/>
            <w:tcBorders>
              <w:top w:val="single" w:sz="4" w:space="0" w:color="002060"/>
              <w:left w:val="nil"/>
              <w:bottom w:val="single" w:sz="4" w:space="0" w:color="002060"/>
              <w:right w:val="nil"/>
            </w:tcBorders>
            <w:shd w:val="clear" w:color="auto" w:fill="002060"/>
            <w:vAlign w:val="center"/>
            <w:hideMark/>
          </w:tcPr>
          <w:p w14:paraId="077082BF" w14:textId="77777777" w:rsidR="00495CB4" w:rsidRDefault="00495CB4">
            <w:pPr>
              <w:spacing w:before="40" w:after="40" w:line="240" w:lineRule="auto"/>
              <w:jc w:val="center"/>
              <w:rPr>
                <w:b/>
                <w:color w:val="FFFFFF" w:themeColor="background1"/>
                <w:sz w:val="18"/>
                <w:szCs w:val="18"/>
                <w:lang w:eastAsia="pl-PL"/>
              </w:rPr>
            </w:pPr>
            <w:r>
              <w:rPr>
                <w:b/>
                <w:color w:val="FFFFFF" w:themeColor="background1"/>
                <w:sz w:val="18"/>
                <w:szCs w:val="18"/>
                <w:lang w:eastAsia="pl-PL"/>
              </w:rPr>
              <w:t xml:space="preserve">Oczekiwane efekty </w:t>
            </w:r>
          </w:p>
          <w:p w14:paraId="02549E53" w14:textId="77777777" w:rsidR="00495CB4" w:rsidRDefault="00495CB4">
            <w:pPr>
              <w:spacing w:before="40" w:after="40" w:line="240" w:lineRule="auto"/>
              <w:jc w:val="center"/>
              <w:rPr>
                <w:b/>
                <w:color w:val="FFFFFF" w:themeColor="background1"/>
                <w:sz w:val="18"/>
                <w:szCs w:val="18"/>
                <w:lang w:eastAsia="pl-PL"/>
              </w:rPr>
            </w:pPr>
            <w:r>
              <w:rPr>
                <w:b/>
                <w:color w:val="FFFFFF" w:themeColor="background1"/>
                <w:sz w:val="18"/>
                <w:szCs w:val="18"/>
                <w:lang w:eastAsia="pl-PL"/>
              </w:rPr>
              <w:t>interwencji</w:t>
            </w:r>
          </w:p>
        </w:tc>
        <w:tc>
          <w:tcPr>
            <w:tcW w:w="3685" w:type="dxa"/>
            <w:tcBorders>
              <w:top w:val="single" w:sz="4" w:space="0" w:color="002060"/>
              <w:left w:val="nil"/>
              <w:bottom w:val="single" w:sz="4" w:space="0" w:color="002060"/>
              <w:right w:val="nil"/>
            </w:tcBorders>
            <w:shd w:val="clear" w:color="auto" w:fill="002060"/>
            <w:vAlign w:val="center"/>
            <w:hideMark/>
          </w:tcPr>
          <w:p w14:paraId="034A8DD4" w14:textId="77777777" w:rsidR="00495CB4" w:rsidRDefault="00495CB4">
            <w:pPr>
              <w:spacing w:before="40" w:after="40" w:line="240" w:lineRule="auto"/>
              <w:jc w:val="center"/>
              <w:rPr>
                <w:b/>
                <w:color w:val="FFFFFF" w:themeColor="background1"/>
                <w:sz w:val="18"/>
                <w:szCs w:val="18"/>
                <w:lang w:eastAsia="pl-PL"/>
              </w:rPr>
            </w:pPr>
            <w:r>
              <w:rPr>
                <w:b/>
                <w:color w:val="FFFFFF" w:themeColor="background1"/>
                <w:sz w:val="18"/>
                <w:szCs w:val="18"/>
                <w:lang w:eastAsia="pl-PL"/>
              </w:rPr>
              <w:t xml:space="preserve">Oczekiwana zmiana </w:t>
            </w:r>
          </w:p>
          <w:p w14:paraId="5E2FAFEB" w14:textId="77777777" w:rsidR="00495CB4" w:rsidRDefault="00495CB4">
            <w:pPr>
              <w:spacing w:before="40" w:after="40" w:line="240" w:lineRule="auto"/>
              <w:jc w:val="center"/>
              <w:rPr>
                <w:b/>
                <w:color w:val="FFFFFF" w:themeColor="background1"/>
                <w:sz w:val="18"/>
                <w:szCs w:val="18"/>
                <w:lang w:eastAsia="pl-PL"/>
              </w:rPr>
            </w:pPr>
            <w:r>
              <w:rPr>
                <w:b/>
                <w:color w:val="FFFFFF" w:themeColor="background1"/>
                <w:sz w:val="18"/>
                <w:szCs w:val="18"/>
                <w:lang w:eastAsia="pl-PL"/>
              </w:rPr>
              <w:t>przestrzenna</w:t>
            </w:r>
          </w:p>
        </w:tc>
      </w:tr>
      <w:tr w:rsidR="00495CB4" w14:paraId="1151AA06" w14:textId="77777777" w:rsidTr="00495CB4">
        <w:tc>
          <w:tcPr>
            <w:tcW w:w="1555" w:type="dxa"/>
            <w:tcBorders>
              <w:top w:val="single" w:sz="4" w:space="0" w:color="002060"/>
              <w:left w:val="nil"/>
              <w:bottom w:val="single" w:sz="4" w:space="0" w:color="002060"/>
              <w:right w:val="nil"/>
            </w:tcBorders>
            <w:vAlign w:val="center"/>
            <w:hideMark/>
          </w:tcPr>
          <w:p w14:paraId="59FE8964" w14:textId="77777777" w:rsidR="00495CB4" w:rsidRDefault="00495CB4">
            <w:pPr>
              <w:spacing w:before="40" w:after="40" w:line="240" w:lineRule="auto"/>
              <w:jc w:val="left"/>
              <w:rPr>
                <w:b/>
                <w:sz w:val="18"/>
                <w:szCs w:val="18"/>
                <w:lang w:eastAsia="pl-PL"/>
              </w:rPr>
            </w:pPr>
            <w:r>
              <w:rPr>
                <w:b/>
                <w:sz w:val="18"/>
                <w:szCs w:val="18"/>
                <w:lang w:eastAsia="pl-PL"/>
              </w:rPr>
              <w:t>Kompetencje przyszłości</w:t>
            </w:r>
          </w:p>
        </w:tc>
        <w:tc>
          <w:tcPr>
            <w:tcW w:w="3827" w:type="dxa"/>
            <w:tcBorders>
              <w:top w:val="single" w:sz="4" w:space="0" w:color="002060"/>
              <w:left w:val="nil"/>
              <w:bottom w:val="single" w:sz="4" w:space="0" w:color="002060"/>
              <w:right w:val="nil"/>
            </w:tcBorders>
            <w:vAlign w:val="center"/>
            <w:hideMark/>
          </w:tcPr>
          <w:p w14:paraId="14E99AA5" w14:textId="77777777" w:rsidR="00495CB4" w:rsidRDefault="00495CB4">
            <w:pPr>
              <w:spacing w:before="40" w:after="40" w:line="240" w:lineRule="auto"/>
              <w:jc w:val="left"/>
              <w:rPr>
                <w:sz w:val="18"/>
                <w:szCs w:val="18"/>
                <w:lang w:eastAsia="pl-PL"/>
              </w:rPr>
            </w:pPr>
            <w:r>
              <w:rPr>
                <w:sz w:val="18"/>
                <w:szCs w:val="18"/>
                <w:lang w:eastAsia="pl-PL"/>
              </w:rPr>
              <w:t>Rdzeń kompetencyjny regionu (3 główne ośrodki miejskie województwa)</w:t>
            </w:r>
          </w:p>
          <w:p w14:paraId="60DE7332" w14:textId="77777777" w:rsidR="00495CB4" w:rsidRDefault="00495CB4">
            <w:pPr>
              <w:spacing w:before="40" w:after="40" w:line="240" w:lineRule="auto"/>
              <w:jc w:val="left"/>
              <w:rPr>
                <w:sz w:val="18"/>
                <w:szCs w:val="18"/>
                <w:lang w:eastAsia="pl-PL"/>
              </w:rPr>
            </w:pPr>
            <w:r>
              <w:rPr>
                <w:sz w:val="18"/>
                <w:szCs w:val="18"/>
                <w:lang w:eastAsia="pl-PL"/>
              </w:rPr>
              <w:t>Wzmocnienie kompetencyjne organizacji oddziałujących na cały region</w:t>
            </w:r>
          </w:p>
        </w:tc>
        <w:tc>
          <w:tcPr>
            <w:tcW w:w="3685" w:type="dxa"/>
            <w:tcBorders>
              <w:top w:val="single" w:sz="4" w:space="0" w:color="002060"/>
              <w:left w:val="nil"/>
              <w:bottom w:val="single" w:sz="4" w:space="0" w:color="002060"/>
              <w:right w:val="nil"/>
            </w:tcBorders>
            <w:vAlign w:val="center"/>
            <w:hideMark/>
          </w:tcPr>
          <w:p w14:paraId="50F63B66" w14:textId="77777777" w:rsidR="00495CB4" w:rsidRDefault="00495CB4">
            <w:pPr>
              <w:spacing w:before="40" w:after="40" w:line="240" w:lineRule="auto"/>
              <w:jc w:val="left"/>
              <w:rPr>
                <w:sz w:val="18"/>
                <w:szCs w:val="18"/>
                <w:lang w:eastAsia="pl-PL"/>
              </w:rPr>
            </w:pPr>
            <w:r>
              <w:rPr>
                <w:sz w:val="18"/>
                <w:szCs w:val="18"/>
                <w:lang w:eastAsia="pl-PL"/>
              </w:rPr>
              <w:t>Zapobieganie wymywaniu  mieszkańców z województwa</w:t>
            </w:r>
          </w:p>
        </w:tc>
      </w:tr>
      <w:tr w:rsidR="00495CB4" w14:paraId="3B670958" w14:textId="77777777" w:rsidTr="00495CB4">
        <w:tc>
          <w:tcPr>
            <w:tcW w:w="1555" w:type="dxa"/>
            <w:tcBorders>
              <w:top w:val="single" w:sz="4" w:space="0" w:color="002060"/>
              <w:left w:val="nil"/>
              <w:bottom w:val="single" w:sz="4" w:space="0" w:color="002060"/>
              <w:right w:val="nil"/>
            </w:tcBorders>
            <w:vAlign w:val="center"/>
            <w:hideMark/>
          </w:tcPr>
          <w:p w14:paraId="04F46639" w14:textId="77777777" w:rsidR="00495CB4" w:rsidRDefault="00495CB4">
            <w:pPr>
              <w:spacing w:before="40" w:after="40" w:line="240" w:lineRule="auto"/>
              <w:jc w:val="left"/>
              <w:rPr>
                <w:b/>
                <w:sz w:val="18"/>
                <w:szCs w:val="18"/>
                <w:lang w:eastAsia="pl-PL"/>
              </w:rPr>
            </w:pPr>
            <w:r>
              <w:rPr>
                <w:b/>
                <w:sz w:val="18"/>
                <w:szCs w:val="18"/>
                <w:lang w:eastAsia="pl-PL"/>
              </w:rPr>
              <w:t>Inteligentna produktywność</w:t>
            </w:r>
          </w:p>
        </w:tc>
        <w:tc>
          <w:tcPr>
            <w:tcW w:w="3827" w:type="dxa"/>
            <w:tcBorders>
              <w:top w:val="single" w:sz="4" w:space="0" w:color="002060"/>
              <w:left w:val="nil"/>
              <w:bottom w:val="single" w:sz="4" w:space="0" w:color="002060"/>
              <w:right w:val="nil"/>
            </w:tcBorders>
            <w:vAlign w:val="center"/>
            <w:hideMark/>
          </w:tcPr>
          <w:p w14:paraId="2F025B78" w14:textId="77777777" w:rsidR="00495CB4" w:rsidRDefault="00495CB4">
            <w:pPr>
              <w:spacing w:before="40" w:after="40" w:line="240" w:lineRule="auto"/>
              <w:jc w:val="left"/>
              <w:rPr>
                <w:sz w:val="18"/>
                <w:szCs w:val="18"/>
                <w:lang w:eastAsia="pl-PL"/>
              </w:rPr>
            </w:pPr>
            <w:r>
              <w:rPr>
                <w:sz w:val="18"/>
                <w:szCs w:val="18"/>
                <w:lang w:eastAsia="pl-PL"/>
              </w:rPr>
              <w:t>Rozwój inteligentnych specjalizacji</w:t>
            </w:r>
          </w:p>
          <w:p w14:paraId="087BDE5E" w14:textId="77777777" w:rsidR="00495CB4" w:rsidRDefault="00495CB4">
            <w:pPr>
              <w:spacing w:before="40" w:after="40" w:line="240" w:lineRule="auto"/>
              <w:jc w:val="left"/>
              <w:rPr>
                <w:sz w:val="18"/>
                <w:szCs w:val="18"/>
                <w:lang w:eastAsia="pl-PL"/>
              </w:rPr>
            </w:pPr>
            <w:r>
              <w:rPr>
                <w:sz w:val="18"/>
                <w:szCs w:val="18"/>
                <w:lang w:eastAsia="pl-PL"/>
              </w:rPr>
              <w:t>Przygotowanie najlepszych terenów inwestycyjnych</w:t>
            </w:r>
          </w:p>
        </w:tc>
        <w:tc>
          <w:tcPr>
            <w:tcW w:w="3685" w:type="dxa"/>
            <w:tcBorders>
              <w:top w:val="single" w:sz="4" w:space="0" w:color="002060"/>
              <w:left w:val="nil"/>
              <w:bottom w:val="single" w:sz="4" w:space="0" w:color="002060"/>
              <w:right w:val="nil"/>
            </w:tcBorders>
            <w:vAlign w:val="center"/>
            <w:hideMark/>
          </w:tcPr>
          <w:p w14:paraId="130E7279" w14:textId="77777777" w:rsidR="00495CB4" w:rsidRDefault="00495CB4">
            <w:pPr>
              <w:spacing w:before="40" w:after="40" w:line="240" w:lineRule="auto"/>
              <w:jc w:val="left"/>
              <w:rPr>
                <w:sz w:val="18"/>
                <w:szCs w:val="18"/>
                <w:lang w:eastAsia="pl-PL"/>
              </w:rPr>
            </w:pPr>
            <w:r>
              <w:rPr>
                <w:sz w:val="18"/>
                <w:szCs w:val="18"/>
                <w:lang w:eastAsia="pl-PL"/>
              </w:rPr>
              <w:t xml:space="preserve">Wzrost powiązań funkcjonalnych na linii Ostróda – Iława </w:t>
            </w:r>
          </w:p>
          <w:p w14:paraId="2C4A59E2" w14:textId="77777777" w:rsidR="00495CB4" w:rsidRDefault="00495CB4">
            <w:pPr>
              <w:spacing w:before="40" w:after="40" w:line="240" w:lineRule="auto"/>
              <w:jc w:val="left"/>
              <w:rPr>
                <w:sz w:val="18"/>
                <w:szCs w:val="18"/>
                <w:lang w:eastAsia="pl-PL"/>
              </w:rPr>
            </w:pPr>
            <w:r>
              <w:rPr>
                <w:sz w:val="18"/>
                <w:szCs w:val="18"/>
                <w:lang w:eastAsia="pl-PL"/>
              </w:rPr>
              <w:t>Rozszerzanie oddziaływania na obszary sąsiednie</w:t>
            </w:r>
          </w:p>
        </w:tc>
      </w:tr>
      <w:tr w:rsidR="00495CB4" w14:paraId="0625549D" w14:textId="77777777" w:rsidTr="00495CB4">
        <w:tc>
          <w:tcPr>
            <w:tcW w:w="1555" w:type="dxa"/>
            <w:tcBorders>
              <w:top w:val="single" w:sz="4" w:space="0" w:color="002060"/>
              <w:left w:val="nil"/>
              <w:bottom w:val="single" w:sz="4" w:space="0" w:color="002060"/>
              <w:right w:val="nil"/>
            </w:tcBorders>
            <w:vAlign w:val="center"/>
            <w:hideMark/>
          </w:tcPr>
          <w:p w14:paraId="7ADE516D" w14:textId="77777777" w:rsidR="00495CB4" w:rsidRDefault="00495CB4">
            <w:pPr>
              <w:spacing w:before="40" w:after="40" w:line="240" w:lineRule="auto"/>
              <w:jc w:val="left"/>
              <w:rPr>
                <w:b/>
                <w:sz w:val="18"/>
                <w:szCs w:val="18"/>
                <w:lang w:eastAsia="pl-PL"/>
              </w:rPr>
            </w:pPr>
            <w:r>
              <w:rPr>
                <w:b/>
                <w:sz w:val="18"/>
                <w:szCs w:val="18"/>
                <w:lang w:eastAsia="pl-PL"/>
              </w:rPr>
              <w:t>Kreatywna aktywność</w:t>
            </w:r>
          </w:p>
        </w:tc>
        <w:tc>
          <w:tcPr>
            <w:tcW w:w="3827" w:type="dxa"/>
            <w:tcBorders>
              <w:top w:val="single" w:sz="4" w:space="0" w:color="002060"/>
              <w:left w:val="nil"/>
              <w:bottom w:val="single" w:sz="4" w:space="0" w:color="002060"/>
              <w:right w:val="nil"/>
            </w:tcBorders>
            <w:vAlign w:val="center"/>
            <w:hideMark/>
          </w:tcPr>
          <w:p w14:paraId="3DE6C858" w14:textId="77777777" w:rsidR="00495CB4" w:rsidRDefault="00495CB4">
            <w:pPr>
              <w:spacing w:before="40" w:after="40" w:line="240" w:lineRule="auto"/>
              <w:jc w:val="left"/>
              <w:rPr>
                <w:sz w:val="18"/>
                <w:szCs w:val="18"/>
                <w:lang w:eastAsia="pl-PL"/>
              </w:rPr>
            </w:pPr>
            <w:r>
              <w:rPr>
                <w:sz w:val="18"/>
                <w:szCs w:val="18"/>
                <w:lang w:eastAsia="pl-PL"/>
              </w:rPr>
              <w:t>Współpraca sieciowa na arenie krajowej i międzynarodowej</w:t>
            </w:r>
          </w:p>
        </w:tc>
        <w:tc>
          <w:tcPr>
            <w:tcW w:w="3685" w:type="dxa"/>
            <w:tcBorders>
              <w:top w:val="single" w:sz="4" w:space="0" w:color="002060"/>
              <w:left w:val="nil"/>
              <w:bottom w:val="single" w:sz="4" w:space="0" w:color="002060"/>
              <w:right w:val="nil"/>
            </w:tcBorders>
            <w:vAlign w:val="center"/>
          </w:tcPr>
          <w:p w14:paraId="59A0BAA6" w14:textId="77777777" w:rsidR="00495CB4" w:rsidRDefault="00495CB4">
            <w:pPr>
              <w:spacing w:before="40" w:after="40" w:line="240" w:lineRule="auto"/>
              <w:jc w:val="left"/>
              <w:rPr>
                <w:sz w:val="18"/>
                <w:szCs w:val="18"/>
                <w:lang w:eastAsia="pl-PL"/>
              </w:rPr>
            </w:pPr>
          </w:p>
        </w:tc>
      </w:tr>
      <w:tr w:rsidR="00495CB4" w14:paraId="22896C9A" w14:textId="77777777" w:rsidTr="00495CB4">
        <w:tc>
          <w:tcPr>
            <w:tcW w:w="1555" w:type="dxa"/>
            <w:tcBorders>
              <w:top w:val="single" w:sz="4" w:space="0" w:color="002060"/>
              <w:left w:val="nil"/>
              <w:bottom w:val="single" w:sz="4" w:space="0" w:color="002060"/>
              <w:right w:val="nil"/>
            </w:tcBorders>
            <w:vAlign w:val="center"/>
            <w:hideMark/>
          </w:tcPr>
          <w:p w14:paraId="612BCA7F" w14:textId="77777777" w:rsidR="00495CB4" w:rsidRDefault="00495CB4">
            <w:pPr>
              <w:spacing w:before="40" w:after="40" w:line="240" w:lineRule="auto"/>
              <w:jc w:val="left"/>
              <w:rPr>
                <w:b/>
                <w:sz w:val="18"/>
                <w:szCs w:val="18"/>
                <w:lang w:eastAsia="pl-PL"/>
              </w:rPr>
            </w:pPr>
            <w:r>
              <w:rPr>
                <w:b/>
                <w:sz w:val="18"/>
                <w:szCs w:val="18"/>
                <w:lang w:eastAsia="pl-PL"/>
              </w:rPr>
              <w:t>Mocne fundamenty</w:t>
            </w:r>
          </w:p>
        </w:tc>
        <w:tc>
          <w:tcPr>
            <w:tcW w:w="3827" w:type="dxa"/>
            <w:tcBorders>
              <w:top w:val="single" w:sz="4" w:space="0" w:color="002060"/>
              <w:left w:val="nil"/>
              <w:bottom w:val="single" w:sz="4" w:space="0" w:color="002060"/>
              <w:right w:val="nil"/>
            </w:tcBorders>
            <w:vAlign w:val="center"/>
            <w:hideMark/>
          </w:tcPr>
          <w:p w14:paraId="68046491" w14:textId="77777777" w:rsidR="00495CB4" w:rsidRDefault="00495CB4">
            <w:pPr>
              <w:spacing w:before="40" w:after="40" w:line="240" w:lineRule="auto"/>
              <w:jc w:val="left"/>
              <w:rPr>
                <w:sz w:val="18"/>
                <w:szCs w:val="18"/>
                <w:lang w:eastAsia="pl-PL"/>
              </w:rPr>
            </w:pPr>
            <w:r>
              <w:rPr>
                <w:sz w:val="18"/>
                <w:szCs w:val="18"/>
                <w:lang w:eastAsia="pl-PL"/>
              </w:rPr>
              <w:t>Realizacja inwestycji infrastrukturalnych, głównie we wschodniej części</w:t>
            </w:r>
          </w:p>
        </w:tc>
        <w:tc>
          <w:tcPr>
            <w:tcW w:w="3685" w:type="dxa"/>
            <w:tcBorders>
              <w:top w:val="single" w:sz="4" w:space="0" w:color="002060"/>
              <w:left w:val="nil"/>
              <w:bottom w:val="single" w:sz="4" w:space="0" w:color="002060"/>
              <w:right w:val="nil"/>
            </w:tcBorders>
            <w:vAlign w:val="center"/>
            <w:hideMark/>
          </w:tcPr>
          <w:p w14:paraId="0B93073D" w14:textId="77777777" w:rsidR="00495CB4" w:rsidRDefault="00495CB4">
            <w:pPr>
              <w:spacing w:before="40" w:after="40" w:line="240" w:lineRule="auto"/>
              <w:jc w:val="left"/>
              <w:rPr>
                <w:sz w:val="18"/>
                <w:szCs w:val="18"/>
                <w:lang w:eastAsia="pl-PL"/>
              </w:rPr>
            </w:pPr>
            <w:r>
              <w:rPr>
                <w:sz w:val="18"/>
                <w:szCs w:val="18"/>
                <w:lang w:eastAsia="pl-PL"/>
              </w:rPr>
              <w:t>Spójność terytorialna regionu</w:t>
            </w:r>
          </w:p>
        </w:tc>
      </w:tr>
    </w:tbl>
    <w:p w14:paraId="0D1827B1" w14:textId="77777777" w:rsidR="00495CB4" w:rsidRDefault="00495CB4" w:rsidP="00495CB4">
      <w:pPr>
        <w:rPr>
          <w:sz w:val="16"/>
          <w:szCs w:val="16"/>
          <w:lang w:eastAsia="pl-PL"/>
        </w:rPr>
      </w:pPr>
      <w:r>
        <w:rPr>
          <w:sz w:val="16"/>
          <w:szCs w:val="16"/>
          <w:lang w:eastAsia="pl-PL"/>
        </w:rPr>
        <w:t>Źródło: Warmińsko-Mazurskie 2030 – Strategia rozwoju społeczno-gospodarczego (projekt), s. 59</w:t>
      </w:r>
    </w:p>
    <w:p w14:paraId="72B7594F" w14:textId="77777777" w:rsidR="00495CB4" w:rsidRDefault="00495CB4" w:rsidP="00495CB4">
      <w:pPr>
        <w:rPr>
          <w:lang w:eastAsia="pl-PL"/>
        </w:rPr>
      </w:pPr>
    </w:p>
    <w:p w14:paraId="7EEA2BC0" w14:textId="53F82016" w:rsidR="00495CB4" w:rsidRDefault="00495CB4" w:rsidP="00495CB4">
      <w:pPr>
        <w:pStyle w:val="Legenda"/>
        <w:keepNext/>
      </w:pPr>
      <w:bookmarkStart w:id="30" w:name="_Ref26214097"/>
      <w:bookmarkStart w:id="31" w:name="_Toc27954497"/>
      <w:r>
        <w:t xml:space="preserve">Tabela </w:t>
      </w:r>
      <w:r>
        <w:fldChar w:fldCharType="begin"/>
      </w:r>
      <w:r>
        <w:rPr>
          <w:noProof/>
        </w:rPr>
        <w:instrText xml:space="preserve"> SEQ Tabela \* ARABIC </w:instrText>
      </w:r>
      <w:r>
        <w:fldChar w:fldCharType="separate"/>
      </w:r>
      <w:r w:rsidR="00267F9B">
        <w:rPr>
          <w:noProof/>
        </w:rPr>
        <w:t>3</w:t>
      </w:r>
      <w:r>
        <w:fldChar w:fldCharType="end"/>
      </w:r>
      <w:bookmarkEnd w:id="30"/>
      <w:r>
        <w:t>. Cele strategiczne Strategii rozwoju województwa i oczekiwane efekty w OSI MOF Olsztyna – perspektywa 2030</w:t>
      </w:r>
      <w:bookmarkEnd w:id="31"/>
    </w:p>
    <w:tbl>
      <w:tblPr>
        <w:tblStyle w:val="Tabela-Siatka"/>
        <w:tblW w:w="9067" w:type="dxa"/>
        <w:tblBorders>
          <w:top w:val="single" w:sz="4" w:space="0" w:color="002060"/>
          <w:left w:val="none" w:sz="0" w:space="0" w:color="auto"/>
          <w:bottom w:val="single" w:sz="4" w:space="0" w:color="002060"/>
          <w:right w:val="none" w:sz="0" w:space="0" w:color="auto"/>
          <w:insideH w:val="single" w:sz="4" w:space="0" w:color="002060"/>
          <w:insideV w:val="none" w:sz="0" w:space="0" w:color="auto"/>
        </w:tblBorders>
        <w:tblLook w:val="04A0" w:firstRow="1" w:lastRow="0" w:firstColumn="1" w:lastColumn="0" w:noHBand="0" w:noVBand="1"/>
      </w:tblPr>
      <w:tblGrid>
        <w:gridCol w:w="1555"/>
        <w:gridCol w:w="3827"/>
        <w:gridCol w:w="3685"/>
      </w:tblGrid>
      <w:tr w:rsidR="00495CB4" w14:paraId="1389EC0D" w14:textId="77777777" w:rsidTr="00495CB4">
        <w:tc>
          <w:tcPr>
            <w:tcW w:w="1555" w:type="dxa"/>
            <w:tcBorders>
              <w:top w:val="single" w:sz="4" w:space="0" w:color="002060"/>
              <w:left w:val="nil"/>
              <w:bottom w:val="single" w:sz="4" w:space="0" w:color="002060"/>
              <w:right w:val="nil"/>
            </w:tcBorders>
            <w:shd w:val="clear" w:color="auto" w:fill="002060"/>
            <w:vAlign w:val="center"/>
            <w:hideMark/>
          </w:tcPr>
          <w:p w14:paraId="789D4EEC" w14:textId="77777777" w:rsidR="00495CB4" w:rsidRDefault="00495CB4">
            <w:pPr>
              <w:spacing w:before="40" w:after="40" w:line="240" w:lineRule="auto"/>
              <w:jc w:val="center"/>
              <w:rPr>
                <w:b/>
                <w:color w:val="FFFFFF" w:themeColor="background1"/>
                <w:sz w:val="18"/>
                <w:szCs w:val="18"/>
                <w:lang w:eastAsia="pl-PL"/>
              </w:rPr>
            </w:pPr>
            <w:r>
              <w:rPr>
                <w:b/>
                <w:color w:val="FFFFFF" w:themeColor="background1"/>
                <w:sz w:val="18"/>
                <w:szCs w:val="18"/>
                <w:lang w:eastAsia="pl-PL"/>
              </w:rPr>
              <w:t>Cel strategiczny</w:t>
            </w:r>
          </w:p>
        </w:tc>
        <w:tc>
          <w:tcPr>
            <w:tcW w:w="3827" w:type="dxa"/>
            <w:tcBorders>
              <w:top w:val="single" w:sz="4" w:space="0" w:color="002060"/>
              <w:left w:val="nil"/>
              <w:bottom w:val="single" w:sz="4" w:space="0" w:color="002060"/>
              <w:right w:val="nil"/>
            </w:tcBorders>
            <w:shd w:val="clear" w:color="auto" w:fill="002060"/>
            <w:vAlign w:val="center"/>
            <w:hideMark/>
          </w:tcPr>
          <w:p w14:paraId="45E99C69" w14:textId="77777777" w:rsidR="00495CB4" w:rsidRDefault="00495CB4">
            <w:pPr>
              <w:spacing w:before="40" w:after="40" w:line="240" w:lineRule="auto"/>
              <w:jc w:val="center"/>
              <w:rPr>
                <w:b/>
                <w:color w:val="FFFFFF" w:themeColor="background1"/>
                <w:sz w:val="18"/>
                <w:szCs w:val="18"/>
                <w:lang w:eastAsia="pl-PL"/>
              </w:rPr>
            </w:pPr>
            <w:r>
              <w:rPr>
                <w:b/>
                <w:color w:val="FFFFFF" w:themeColor="background1"/>
                <w:sz w:val="18"/>
                <w:szCs w:val="18"/>
                <w:lang w:eastAsia="pl-PL"/>
              </w:rPr>
              <w:t xml:space="preserve">Oczekiwane efekty </w:t>
            </w:r>
          </w:p>
          <w:p w14:paraId="2E22388B" w14:textId="77777777" w:rsidR="00495CB4" w:rsidRDefault="00495CB4">
            <w:pPr>
              <w:spacing w:before="40" w:after="40" w:line="240" w:lineRule="auto"/>
              <w:jc w:val="center"/>
              <w:rPr>
                <w:b/>
                <w:color w:val="FFFFFF" w:themeColor="background1"/>
                <w:sz w:val="18"/>
                <w:szCs w:val="18"/>
                <w:lang w:eastAsia="pl-PL"/>
              </w:rPr>
            </w:pPr>
            <w:r>
              <w:rPr>
                <w:b/>
                <w:color w:val="FFFFFF" w:themeColor="background1"/>
                <w:sz w:val="18"/>
                <w:szCs w:val="18"/>
                <w:lang w:eastAsia="pl-PL"/>
              </w:rPr>
              <w:t>interwencji</w:t>
            </w:r>
          </w:p>
        </w:tc>
        <w:tc>
          <w:tcPr>
            <w:tcW w:w="3685" w:type="dxa"/>
            <w:tcBorders>
              <w:top w:val="single" w:sz="4" w:space="0" w:color="002060"/>
              <w:left w:val="nil"/>
              <w:bottom w:val="single" w:sz="4" w:space="0" w:color="002060"/>
              <w:right w:val="nil"/>
            </w:tcBorders>
            <w:shd w:val="clear" w:color="auto" w:fill="002060"/>
            <w:vAlign w:val="center"/>
            <w:hideMark/>
          </w:tcPr>
          <w:p w14:paraId="71E00283" w14:textId="77777777" w:rsidR="00495CB4" w:rsidRDefault="00495CB4">
            <w:pPr>
              <w:spacing w:before="40" w:after="40" w:line="240" w:lineRule="auto"/>
              <w:jc w:val="center"/>
              <w:rPr>
                <w:b/>
                <w:color w:val="FFFFFF" w:themeColor="background1"/>
                <w:sz w:val="18"/>
                <w:szCs w:val="18"/>
                <w:lang w:eastAsia="pl-PL"/>
              </w:rPr>
            </w:pPr>
            <w:r>
              <w:rPr>
                <w:b/>
                <w:color w:val="FFFFFF" w:themeColor="background1"/>
                <w:sz w:val="18"/>
                <w:szCs w:val="18"/>
                <w:lang w:eastAsia="pl-PL"/>
              </w:rPr>
              <w:t xml:space="preserve">Oczekiwana zmiana </w:t>
            </w:r>
          </w:p>
          <w:p w14:paraId="39CD4983" w14:textId="77777777" w:rsidR="00495CB4" w:rsidRDefault="00495CB4">
            <w:pPr>
              <w:spacing w:before="40" w:after="40" w:line="240" w:lineRule="auto"/>
              <w:jc w:val="center"/>
              <w:rPr>
                <w:b/>
                <w:color w:val="FFFFFF" w:themeColor="background1"/>
                <w:sz w:val="18"/>
                <w:szCs w:val="18"/>
                <w:lang w:eastAsia="pl-PL"/>
              </w:rPr>
            </w:pPr>
            <w:r>
              <w:rPr>
                <w:b/>
                <w:color w:val="FFFFFF" w:themeColor="background1"/>
                <w:sz w:val="18"/>
                <w:szCs w:val="18"/>
                <w:lang w:eastAsia="pl-PL"/>
              </w:rPr>
              <w:t>przestrzenna</w:t>
            </w:r>
          </w:p>
        </w:tc>
      </w:tr>
      <w:tr w:rsidR="00495CB4" w14:paraId="3DBBB098" w14:textId="77777777" w:rsidTr="00495CB4">
        <w:tc>
          <w:tcPr>
            <w:tcW w:w="1555" w:type="dxa"/>
            <w:tcBorders>
              <w:top w:val="single" w:sz="4" w:space="0" w:color="002060"/>
              <w:left w:val="nil"/>
              <w:bottom w:val="single" w:sz="4" w:space="0" w:color="002060"/>
              <w:right w:val="nil"/>
            </w:tcBorders>
            <w:vAlign w:val="center"/>
            <w:hideMark/>
          </w:tcPr>
          <w:p w14:paraId="2D3170D0" w14:textId="77777777" w:rsidR="00495CB4" w:rsidRDefault="00495CB4">
            <w:pPr>
              <w:spacing w:before="40" w:after="40" w:line="240" w:lineRule="auto"/>
              <w:jc w:val="left"/>
              <w:rPr>
                <w:b/>
                <w:sz w:val="18"/>
                <w:szCs w:val="18"/>
                <w:lang w:eastAsia="pl-PL"/>
              </w:rPr>
            </w:pPr>
            <w:r>
              <w:rPr>
                <w:b/>
                <w:sz w:val="18"/>
                <w:szCs w:val="18"/>
                <w:lang w:eastAsia="pl-PL"/>
              </w:rPr>
              <w:t>Kompetencje przyszłości</w:t>
            </w:r>
          </w:p>
        </w:tc>
        <w:tc>
          <w:tcPr>
            <w:tcW w:w="3827" w:type="dxa"/>
            <w:tcBorders>
              <w:top w:val="single" w:sz="4" w:space="0" w:color="002060"/>
              <w:left w:val="nil"/>
              <w:bottom w:val="single" w:sz="4" w:space="0" w:color="002060"/>
              <w:right w:val="nil"/>
            </w:tcBorders>
            <w:vAlign w:val="center"/>
            <w:hideMark/>
          </w:tcPr>
          <w:p w14:paraId="5CC196FB" w14:textId="77777777" w:rsidR="00495CB4" w:rsidRDefault="00495CB4">
            <w:pPr>
              <w:spacing w:before="40" w:after="40" w:line="240" w:lineRule="auto"/>
              <w:jc w:val="left"/>
              <w:rPr>
                <w:sz w:val="18"/>
                <w:szCs w:val="18"/>
                <w:lang w:eastAsia="pl-PL"/>
              </w:rPr>
            </w:pPr>
            <w:r>
              <w:rPr>
                <w:sz w:val="18"/>
                <w:szCs w:val="18"/>
                <w:lang w:eastAsia="pl-PL"/>
              </w:rPr>
              <w:t>Wzmocnione funkcje metropolitalne Olsztyna</w:t>
            </w:r>
          </w:p>
          <w:p w14:paraId="09C9F69A" w14:textId="77777777" w:rsidR="00495CB4" w:rsidRDefault="00495CB4">
            <w:pPr>
              <w:spacing w:before="40" w:after="40" w:line="240" w:lineRule="auto"/>
              <w:jc w:val="left"/>
              <w:rPr>
                <w:sz w:val="18"/>
                <w:szCs w:val="18"/>
                <w:lang w:eastAsia="pl-PL"/>
              </w:rPr>
            </w:pPr>
            <w:r>
              <w:rPr>
                <w:sz w:val="18"/>
                <w:szCs w:val="18"/>
                <w:lang w:eastAsia="pl-PL"/>
              </w:rPr>
              <w:t>Silna pozycja we wdrażaniu przemysłu 4.0</w:t>
            </w:r>
          </w:p>
          <w:p w14:paraId="24061623" w14:textId="77777777" w:rsidR="00495CB4" w:rsidRDefault="00495CB4">
            <w:pPr>
              <w:spacing w:before="40" w:after="40" w:line="240" w:lineRule="auto"/>
              <w:jc w:val="left"/>
              <w:rPr>
                <w:sz w:val="18"/>
                <w:szCs w:val="18"/>
                <w:lang w:eastAsia="pl-PL"/>
              </w:rPr>
            </w:pPr>
            <w:r>
              <w:rPr>
                <w:sz w:val="18"/>
                <w:szCs w:val="18"/>
                <w:lang w:eastAsia="pl-PL"/>
              </w:rPr>
              <w:t>Bardzo dobrze rozwinięte funkcje ośrodka akademickiego</w:t>
            </w:r>
          </w:p>
          <w:p w14:paraId="188C0C4B" w14:textId="77777777" w:rsidR="00495CB4" w:rsidRDefault="00495CB4">
            <w:pPr>
              <w:spacing w:before="40" w:after="40" w:line="240" w:lineRule="auto"/>
              <w:jc w:val="left"/>
              <w:rPr>
                <w:sz w:val="18"/>
                <w:szCs w:val="18"/>
                <w:lang w:eastAsia="pl-PL"/>
              </w:rPr>
            </w:pPr>
            <w:r>
              <w:rPr>
                <w:sz w:val="18"/>
                <w:szCs w:val="18"/>
                <w:lang w:eastAsia="pl-PL"/>
              </w:rPr>
              <w:t>Liczne projekty współpracy sieciowej</w:t>
            </w:r>
          </w:p>
        </w:tc>
        <w:tc>
          <w:tcPr>
            <w:tcW w:w="3685" w:type="dxa"/>
            <w:tcBorders>
              <w:top w:val="single" w:sz="4" w:space="0" w:color="002060"/>
              <w:left w:val="nil"/>
              <w:bottom w:val="single" w:sz="4" w:space="0" w:color="002060"/>
              <w:right w:val="nil"/>
            </w:tcBorders>
            <w:vAlign w:val="center"/>
            <w:hideMark/>
          </w:tcPr>
          <w:p w14:paraId="4FC048FA" w14:textId="77777777" w:rsidR="00495CB4" w:rsidRDefault="00495CB4">
            <w:pPr>
              <w:spacing w:before="40" w:after="40" w:line="240" w:lineRule="auto"/>
              <w:jc w:val="left"/>
              <w:rPr>
                <w:sz w:val="18"/>
                <w:szCs w:val="18"/>
                <w:lang w:eastAsia="pl-PL"/>
              </w:rPr>
            </w:pPr>
            <w:r>
              <w:rPr>
                <w:sz w:val="18"/>
                <w:szCs w:val="18"/>
                <w:lang w:eastAsia="pl-PL"/>
              </w:rPr>
              <w:t>Regionalne funkcje edukacyjne i wzmacniania zasobów pracy</w:t>
            </w:r>
          </w:p>
          <w:p w14:paraId="1EBC6D59" w14:textId="77777777" w:rsidR="00495CB4" w:rsidRDefault="00495CB4">
            <w:pPr>
              <w:spacing w:before="40" w:after="40" w:line="240" w:lineRule="auto"/>
              <w:jc w:val="left"/>
              <w:rPr>
                <w:sz w:val="18"/>
                <w:szCs w:val="18"/>
                <w:lang w:eastAsia="pl-PL"/>
              </w:rPr>
            </w:pPr>
            <w:r>
              <w:rPr>
                <w:sz w:val="18"/>
                <w:szCs w:val="18"/>
                <w:lang w:eastAsia="pl-PL"/>
              </w:rPr>
              <w:t>Zapobieganie emigracji mieszkańców z województwa poprzez konkurencyjną ofertę edukacyjną</w:t>
            </w:r>
          </w:p>
        </w:tc>
      </w:tr>
      <w:tr w:rsidR="00495CB4" w14:paraId="27E33B08" w14:textId="77777777" w:rsidTr="00495CB4">
        <w:tc>
          <w:tcPr>
            <w:tcW w:w="1555" w:type="dxa"/>
            <w:tcBorders>
              <w:top w:val="single" w:sz="4" w:space="0" w:color="002060"/>
              <w:left w:val="nil"/>
              <w:bottom w:val="single" w:sz="4" w:space="0" w:color="002060"/>
              <w:right w:val="nil"/>
            </w:tcBorders>
            <w:vAlign w:val="center"/>
            <w:hideMark/>
          </w:tcPr>
          <w:p w14:paraId="64729913" w14:textId="77777777" w:rsidR="00495CB4" w:rsidRDefault="00495CB4">
            <w:pPr>
              <w:spacing w:before="40" w:after="40" w:line="240" w:lineRule="auto"/>
              <w:jc w:val="left"/>
              <w:rPr>
                <w:b/>
                <w:sz w:val="18"/>
                <w:szCs w:val="18"/>
                <w:lang w:eastAsia="pl-PL"/>
              </w:rPr>
            </w:pPr>
            <w:r>
              <w:rPr>
                <w:b/>
                <w:sz w:val="18"/>
                <w:szCs w:val="18"/>
                <w:lang w:eastAsia="pl-PL"/>
              </w:rPr>
              <w:t>Inteligentna produktywność</w:t>
            </w:r>
          </w:p>
        </w:tc>
        <w:tc>
          <w:tcPr>
            <w:tcW w:w="3827" w:type="dxa"/>
            <w:tcBorders>
              <w:top w:val="single" w:sz="4" w:space="0" w:color="002060"/>
              <w:left w:val="nil"/>
              <w:bottom w:val="single" w:sz="4" w:space="0" w:color="002060"/>
              <w:right w:val="nil"/>
            </w:tcBorders>
            <w:vAlign w:val="center"/>
            <w:hideMark/>
          </w:tcPr>
          <w:p w14:paraId="1B675049" w14:textId="77777777" w:rsidR="00495CB4" w:rsidRDefault="00495CB4">
            <w:pPr>
              <w:spacing w:before="40" w:after="40" w:line="240" w:lineRule="auto"/>
              <w:jc w:val="left"/>
              <w:rPr>
                <w:sz w:val="18"/>
                <w:szCs w:val="18"/>
                <w:lang w:eastAsia="pl-PL"/>
              </w:rPr>
            </w:pPr>
            <w:r>
              <w:rPr>
                <w:sz w:val="18"/>
                <w:szCs w:val="18"/>
                <w:lang w:eastAsia="pl-PL"/>
              </w:rPr>
              <w:t>Silnie rozwinięte inteligentne specjalizacje (biznes, nauka i otoczenie biznesu)</w:t>
            </w:r>
          </w:p>
          <w:p w14:paraId="657FC6F3" w14:textId="77777777" w:rsidR="00495CB4" w:rsidRDefault="00495CB4">
            <w:pPr>
              <w:spacing w:before="40" w:after="40" w:line="240" w:lineRule="auto"/>
              <w:jc w:val="left"/>
              <w:rPr>
                <w:sz w:val="18"/>
                <w:szCs w:val="18"/>
                <w:lang w:eastAsia="pl-PL"/>
              </w:rPr>
            </w:pPr>
            <w:r>
              <w:rPr>
                <w:sz w:val="18"/>
                <w:szCs w:val="18"/>
                <w:lang w:eastAsia="pl-PL"/>
              </w:rPr>
              <w:t>Wysoka atrakcyjność zamieszkania w skali krajowej (praca, edukacja, możliwości wypoczynkowe)</w:t>
            </w:r>
          </w:p>
        </w:tc>
        <w:tc>
          <w:tcPr>
            <w:tcW w:w="3685" w:type="dxa"/>
            <w:tcBorders>
              <w:top w:val="single" w:sz="4" w:space="0" w:color="002060"/>
              <w:left w:val="nil"/>
              <w:bottom w:val="single" w:sz="4" w:space="0" w:color="002060"/>
              <w:right w:val="nil"/>
            </w:tcBorders>
            <w:vAlign w:val="center"/>
            <w:hideMark/>
          </w:tcPr>
          <w:p w14:paraId="72004E96" w14:textId="77777777" w:rsidR="00495CB4" w:rsidRDefault="00495CB4">
            <w:pPr>
              <w:spacing w:before="40" w:after="40" w:line="240" w:lineRule="auto"/>
              <w:jc w:val="left"/>
              <w:rPr>
                <w:sz w:val="18"/>
                <w:szCs w:val="18"/>
                <w:lang w:eastAsia="pl-PL"/>
              </w:rPr>
            </w:pPr>
            <w:r>
              <w:rPr>
                <w:sz w:val="18"/>
                <w:szCs w:val="18"/>
                <w:lang w:eastAsia="pl-PL"/>
              </w:rPr>
              <w:t>Rozwój powiązań funkcjonalnych w ramach MOF i z pozostałymi gminami powiatu olsztyńskiego</w:t>
            </w:r>
          </w:p>
          <w:p w14:paraId="10D3C96E" w14:textId="77777777" w:rsidR="00495CB4" w:rsidRDefault="00495CB4">
            <w:pPr>
              <w:spacing w:before="40" w:after="40" w:line="240" w:lineRule="auto"/>
              <w:jc w:val="left"/>
              <w:rPr>
                <w:sz w:val="18"/>
                <w:szCs w:val="18"/>
                <w:lang w:eastAsia="pl-PL"/>
              </w:rPr>
            </w:pPr>
            <w:r>
              <w:rPr>
                <w:sz w:val="18"/>
                <w:szCs w:val="18"/>
                <w:lang w:eastAsia="pl-PL"/>
              </w:rPr>
              <w:lastRenderedPageBreak/>
              <w:t>Zapobieganie emigracji mieszkańców z województwa poprzez konkurencyjną ofertę pracy</w:t>
            </w:r>
          </w:p>
        </w:tc>
      </w:tr>
      <w:tr w:rsidR="00495CB4" w14:paraId="78F034C6" w14:textId="77777777" w:rsidTr="00495CB4">
        <w:tc>
          <w:tcPr>
            <w:tcW w:w="1555" w:type="dxa"/>
            <w:tcBorders>
              <w:top w:val="single" w:sz="4" w:space="0" w:color="002060"/>
              <w:left w:val="nil"/>
              <w:bottom w:val="single" w:sz="4" w:space="0" w:color="002060"/>
              <w:right w:val="nil"/>
            </w:tcBorders>
            <w:vAlign w:val="center"/>
            <w:hideMark/>
          </w:tcPr>
          <w:p w14:paraId="535C72FA" w14:textId="77777777" w:rsidR="00495CB4" w:rsidRDefault="00495CB4">
            <w:pPr>
              <w:spacing w:before="40" w:after="40" w:line="240" w:lineRule="auto"/>
              <w:jc w:val="left"/>
              <w:rPr>
                <w:b/>
                <w:sz w:val="18"/>
                <w:szCs w:val="18"/>
                <w:lang w:eastAsia="pl-PL"/>
              </w:rPr>
            </w:pPr>
            <w:r>
              <w:rPr>
                <w:b/>
                <w:sz w:val="18"/>
                <w:szCs w:val="18"/>
                <w:lang w:eastAsia="pl-PL"/>
              </w:rPr>
              <w:lastRenderedPageBreak/>
              <w:t>Kreatywna aktywność</w:t>
            </w:r>
          </w:p>
        </w:tc>
        <w:tc>
          <w:tcPr>
            <w:tcW w:w="3827" w:type="dxa"/>
            <w:tcBorders>
              <w:top w:val="single" w:sz="4" w:space="0" w:color="002060"/>
              <w:left w:val="nil"/>
              <w:bottom w:val="single" w:sz="4" w:space="0" w:color="002060"/>
              <w:right w:val="nil"/>
            </w:tcBorders>
            <w:vAlign w:val="center"/>
            <w:hideMark/>
          </w:tcPr>
          <w:p w14:paraId="1CB3CF31" w14:textId="77777777" w:rsidR="00495CB4" w:rsidRDefault="00495CB4">
            <w:pPr>
              <w:spacing w:before="40" w:after="40" w:line="240" w:lineRule="auto"/>
              <w:jc w:val="left"/>
              <w:rPr>
                <w:sz w:val="18"/>
                <w:szCs w:val="18"/>
                <w:lang w:eastAsia="pl-PL"/>
              </w:rPr>
            </w:pPr>
            <w:r>
              <w:rPr>
                <w:sz w:val="18"/>
                <w:szCs w:val="18"/>
                <w:lang w:eastAsia="pl-PL"/>
              </w:rPr>
              <w:t>Projekty społeczne w ramach np. ZIT będące inspiracją dla całego regionu</w:t>
            </w:r>
          </w:p>
          <w:p w14:paraId="392053A2" w14:textId="77777777" w:rsidR="00495CB4" w:rsidRDefault="00495CB4">
            <w:pPr>
              <w:spacing w:before="40" w:after="40" w:line="240" w:lineRule="auto"/>
              <w:jc w:val="left"/>
              <w:rPr>
                <w:sz w:val="18"/>
                <w:szCs w:val="18"/>
                <w:lang w:eastAsia="pl-PL"/>
              </w:rPr>
            </w:pPr>
            <w:r>
              <w:rPr>
                <w:sz w:val="18"/>
                <w:szCs w:val="18"/>
                <w:lang w:eastAsia="pl-PL"/>
              </w:rPr>
              <w:t>Współpraca sieciowa na arenie krajowej i międzynarodowej</w:t>
            </w:r>
          </w:p>
        </w:tc>
        <w:tc>
          <w:tcPr>
            <w:tcW w:w="3685" w:type="dxa"/>
            <w:tcBorders>
              <w:top w:val="single" w:sz="4" w:space="0" w:color="002060"/>
              <w:left w:val="nil"/>
              <w:bottom w:val="single" w:sz="4" w:space="0" w:color="002060"/>
              <w:right w:val="nil"/>
            </w:tcBorders>
            <w:vAlign w:val="center"/>
            <w:hideMark/>
          </w:tcPr>
          <w:p w14:paraId="2835369C" w14:textId="77777777" w:rsidR="00495CB4" w:rsidRDefault="00495CB4">
            <w:pPr>
              <w:spacing w:before="40" w:after="40" w:line="240" w:lineRule="auto"/>
              <w:jc w:val="left"/>
              <w:rPr>
                <w:sz w:val="18"/>
                <w:szCs w:val="18"/>
                <w:lang w:eastAsia="pl-PL"/>
              </w:rPr>
            </w:pPr>
            <w:r>
              <w:rPr>
                <w:sz w:val="18"/>
                <w:szCs w:val="18"/>
                <w:lang w:eastAsia="pl-PL"/>
              </w:rPr>
              <w:t>Zacieśnianie współpracy w ramach MOF</w:t>
            </w:r>
          </w:p>
          <w:p w14:paraId="1C7CC076" w14:textId="77777777" w:rsidR="00495CB4" w:rsidRDefault="00495CB4">
            <w:pPr>
              <w:spacing w:before="40" w:after="40" w:line="240" w:lineRule="auto"/>
              <w:jc w:val="left"/>
              <w:rPr>
                <w:sz w:val="18"/>
                <w:szCs w:val="18"/>
                <w:lang w:eastAsia="pl-PL"/>
              </w:rPr>
            </w:pPr>
            <w:r>
              <w:rPr>
                <w:sz w:val="18"/>
                <w:szCs w:val="18"/>
                <w:lang w:eastAsia="pl-PL"/>
              </w:rPr>
              <w:t>Rozwój powiązań funkcjonalnych w ramach MOF i z pozostałymi gminami powiatu olsztyńskiego</w:t>
            </w:r>
          </w:p>
        </w:tc>
      </w:tr>
      <w:tr w:rsidR="00495CB4" w14:paraId="54D688D6" w14:textId="77777777" w:rsidTr="00495CB4">
        <w:tc>
          <w:tcPr>
            <w:tcW w:w="1555" w:type="dxa"/>
            <w:tcBorders>
              <w:top w:val="single" w:sz="4" w:space="0" w:color="002060"/>
              <w:left w:val="nil"/>
              <w:bottom w:val="single" w:sz="4" w:space="0" w:color="002060"/>
              <w:right w:val="nil"/>
            </w:tcBorders>
            <w:vAlign w:val="center"/>
            <w:hideMark/>
          </w:tcPr>
          <w:p w14:paraId="32257BD4" w14:textId="77777777" w:rsidR="00495CB4" w:rsidRDefault="00495CB4">
            <w:pPr>
              <w:spacing w:before="40" w:after="40" w:line="240" w:lineRule="auto"/>
              <w:jc w:val="left"/>
              <w:rPr>
                <w:b/>
                <w:sz w:val="18"/>
                <w:szCs w:val="18"/>
                <w:lang w:eastAsia="pl-PL"/>
              </w:rPr>
            </w:pPr>
            <w:r>
              <w:rPr>
                <w:b/>
                <w:sz w:val="18"/>
                <w:szCs w:val="18"/>
                <w:lang w:eastAsia="pl-PL"/>
              </w:rPr>
              <w:t>Mocne fundamenty</w:t>
            </w:r>
          </w:p>
        </w:tc>
        <w:tc>
          <w:tcPr>
            <w:tcW w:w="3827" w:type="dxa"/>
            <w:tcBorders>
              <w:top w:val="single" w:sz="4" w:space="0" w:color="002060"/>
              <w:left w:val="nil"/>
              <w:bottom w:val="single" w:sz="4" w:space="0" w:color="002060"/>
              <w:right w:val="nil"/>
            </w:tcBorders>
            <w:vAlign w:val="center"/>
            <w:hideMark/>
          </w:tcPr>
          <w:p w14:paraId="630C3D12" w14:textId="77777777" w:rsidR="00495CB4" w:rsidRDefault="00495CB4">
            <w:pPr>
              <w:spacing w:before="40" w:after="40" w:line="240" w:lineRule="auto"/>
              <w:jc w:val="left"/>
              <w:rPr>
                <w:sz w:val="18"/>
                <w:szCs w:val="18"/>
                <w:lang w:eastAsia="pl-PL"/>
              </w:rPr>
            </w:pPr>
            <w:r>
              <w:rPr>
                <w:sz w:val="18"/>
                <w:szCs w:val="18"/>
                <w:lang w:eastAsia="pl-PL"/>
              </w:rPr>
              <w:t>Olsztyn jako węzeł komunikacyjny o znaczeniu regionalnym</w:t>
            </w:r>
          </w:p>
          <w:p w14:paraId="678FB933" w14:textId="77777777" w:rsidR="00495CB4" w:rsidRDefault="00495CB4">
            <w:pPr>
              <w:spacing w:before="40" w:after="40" w:line="240" w:lineRule="auto"/>
              <w:jc w:val="left"/>
              <w:rPr>
                <w:sz w:val="18"/>
                <w:szCs w:val="18"/>
                <w:lang w:eastAsia="pl-PL"/>
              </w:rPr>
            </w:pPr>
            <w:r>
              <w:rPr>
                <w:sz w:val="18"/>
                <w:szCs w:val="18"/>
                <w:lang w:eastAsia="pl-PL"/>
              </w:rPr>
              <w:t>Nowoczesna aglomeracyjna komunikacja publiczna</w:t>
            </w:r>
          </w:p>
        </w:tc>
        <w:tc>
          <w:tcPr>
            <w:tcW w:w="3685" w:type="dxa"/>
            <w:tcBorders>
              <w:top w:val="single" w:sz="4" w:space="0" w:color="002060"/>
              <w:left w:val="nil"/>
              <w:bottom w:val="single" w:sz="4" w:space="0" w:color="002060"/>
              <w:right w:val="nil"/>
            </w:tcBorders>
            <w:vAlign w:val="center"/>
            <w:hideMark/>
          </w:tcPr>
          <w:p w14:paraId="0FC0B551" w14:textId="77777777" w:rsidR="00495CB4" w:rsidRDefault="00495CB4">
            <w:pPr>
              <w:spacing w:before="40" w:after="40" w:line="240" w:lineRule="auto"/>
              <w:jc w:val="left"/>
              <w:rPr>
                <w:sz w:val="18"/>
                <w:szCs w:val="18"/>
                <w:lang w:eastAsia="pl-PL"/>
              </w:rPr>
            </w:pPr>
            <w:r>
              <w:rPr>
                <w:sz w:val="18"/>
                <w:szCs w:val="18"/>
                <w:lang w:eastAsia="pl-PL"/>
              </w:rPr>
              <w:t>Wzrost wewnętrznej spójności komunikacyjnej MOF</w:t>
            </w:r>
          </w:p>
          <w:p w14:paraId="6EF8AB75" w14:textId="77777777" w:rsidR="00495CB4" w:rsidRDefault="00495CB4">
            <w:pPr>
              <w:spacing w:before="40" w:after="40" w:line="240" w:lineRule="auto"/>
              <w:jc w:val="left"/>
              <w:rPr>
                <w:sz w:val="18"/>
                <w:szCs w:val="18"/>
                <w:lang w:eastAsia="pl-PL"/>
              </w:rPr>
            </w:pPr>
            <w:r>
              <w:rPr>
                <w:sz w:val="18"/>
                <w:szCs w:val="18"/>
                <w:lang w:eastAsia="pl-PL"/>
              </w:rPr>
              <w:t>Poprawa połączeń z portem lotniczym Olsztyn-Mazury</w:t>
            </w:r>
          </w:p>
        </w:tc>
      </w:tr>
    </w:tbl>
    <w:p w14:paraId="1BEA4FE8" w14:textId="031DF1B1" w:rsidR="00495CB4" w:rsidRPr="00E67C35" w:rsidRDefault="00495CB4" w:rsidP="00495CB4">
      <w:pPr>
        <w:rPr>
          <w:sz w:val="16"/>
          <w:szCs w:val="16"/>
          <w:lang w:eastAsia="pl-PL"/>
        </w:rPr>
      </w:pPr>
      <w:r>
        <w:rPr>
          <w:sz w:val="16"/>
          <w:szCs w:val="16"/>
          <w:lang w:eastAsia="pl-PL"/>
        </w:rPr>
        <w:t>Źródło: Warmińsko-Mazurskie 2030 – Strategia rozwoju społeczno</w:t>
      </w:r>
      <w:r w:rsidR="00E67C35">
        <w:rPr>
          <w:sz w:val="16"/>
          <w:szCs w:val="16"/>
          <w:lang w:eastAsia="pl-PL"/>
        </w:rPr>
        <w:t>-gospodarczego (projekt), s. 60</w:t>
      </w:r>
    </w:p>
    <w:p w14:paraId="1DAD2CC6" w14:textId="155A2D15" w:rsidR="00495CB4" w:rsidRDefault="00495CB4" w:rsidP="002F223B">
      <w:pPr>
        <w:pStyle w:val="Akapitzlist"/>
        <w:numPr>
          <w:ilvl w:val="0"/>
          <w:numId w:val="9"/>
        </w:numPr>
        <w:ind w:left="426"/>
      </w:pPr>
      <w:r>
        <w:t xml:space="preserve">Cele strategiczne, które sformułowano następująco: (1) Kompetencje przyszłości; (2) Inteligentna produktywność; (3) Kreatywna aktywność; (4) Mocne fundamenty, ukierunkowują rozwój województwa w oparciu o zasoby, które oferuje regionowi właśnie </w:t>
      </w:r>
      <w:r w:rsidR="000E7324">
        <w:t xml:space="preserve">aglomeracja </w:t>
      </w:r>
      <w:r>
        <w:t>Olsztyn</w:t>
      </w:r>
      <w:r w:rsidR="000E7324">
        <w:t>a</w:t>
      </w:r>
      <w:r>
        <w:t xml:space="preserve"> (potencjał edukacji i szkolnictwa, potencjał dla rozwoju innowacji i</w:t>
      </w:r>
      <w:r w:rsidR="00DE2D80">
        <w:t xml:space="preserve"> inteligentnych specjalizacji).</w:t>
      </w:r>
    </w:p>
    <w:p w14:paraId="7CD51381" w14:textId="77777777" w:rsidR="00DE2D80" w:rsidRDefault="00DE2D80" w:rsidP="00DE2D80">
      <w:pPr>
        <w:ind w:left="66"/>
      </w:pPr>
    </w:p>
    <w:p w14:paraId="3885D7E5" w14:textId="77777777" w:rsidR="00DE2D80" w:rsidRDefault="00DE2D80">
      <w:pPr>
        <w:spacing w:after="160" w:line="259" w:lineRule="auto"/>
        <w:jc w:val="left"/>
      </w:pPr>
      <w:r>
        <w:br w:type="page"/>
      </w:r>
    </w:p>
    <w:p w14:paraId="0C1C6730" w14:textId="38F2B1AC" w:rsidR="007E309F" w:rsidRPr="00DE2D80" w:rsidRDefault="007E309F" w:rsidP="006D5F89">
      <w:pPr>
        <w:pStyle w:val="Nagwek2"/>
      </w:pPr>
      <w:bookmarkStart w:id="32" w:name="_Toc27961967"/>
      <w:bookmarkStart w:id="33" w:name="_Toc26289940"/>
      <w:bookmarkStart w:id="34" w:name="_Toc26134371"/>
      <w:r w:rsidRPr="00DE2D80">
        <w:lastRenderedPageBreak/>
        <w:t>Kierunki polityki przestrzennej województwa</w:t>
      </w:r>
      <w:bookmarkEnd w:id="32"/>
      <w:r w:rsidRPr="00DE2D80">
        <w:t xml:space="preserve"> </w:t>
      </w:r>
      <w:bookmarkEnd w:id="33"/>
      <w:bookmarkEnd w:id="34"/>
    </w:p>
    <w:p w14:paraId="4ED9254A" w14:textId="108E2E77" w:rsidR="002F223B" w:rsidRDefault="00C13382" w:rsidP="002F223B">
      <w:pPr>
        <w:rPr>
          <w:lang w:eastAsia="pl-PL"/>
        </w:rPr>
      </w:pPr>
      <w:r>
        <w:rPr>
          <w:lang w:eastAsia="pl-PL"/>
        </w:rPr>
        <w:t xml:space="preserve">Miejski Obszar Funkcjonalny Olsztyna określony jest w </w:t>
      </w:r>
      <w:r w:rsidR="002F223B">
        <w:rPr>
          <w:lang w:eastAsia="pl-PL"/>
        </w:rPr>
        <w:t xml:space="preserve">Planie Zagospodarowania Przestrzennego Województwa Warmińsko-Mazurskiego (PZPW WM) </w:t>
      </w:r>
      <w:r>
        <w:rPr>
          <w:lang w:eastAsia="pl-PL"/>
        </w:rPr>
        <w:t xml:space="preserve">jako Miejski Obszar Funkcjonalny Ośrodka Wojewódzkiego. Plan określa </w:t>
      </w:r>
      <w:r w:rsidR="002F223B">
        <w:rPr>
          <w:lang w:eastAsia="pl-PL"/>
        </w:rPr>
        <w:t>następujący cel główny polityki przestrzennej:</w:t>
      </w:r>
    </w:p>
    <w:p w14:paraId="7B786F35" w14:textId="77777777" w:rsidR="002F223B" w:rsidRPr="00603503" w:rsidRDefault="002F223B" w:rsidP="002F223B">
      <w:pPr>
        <w:rPr>
          <w:lang w:eastAsia="pl-PL"/>
        </w:rPr>
      </w:pPr>
      <w:r w:rsidRPr="00F12EC5">
        <w:rPr>
          <w:b/>
          <w:lang w:eastAsia="pl-PL"/>
        </w:rPr>
        <w:t>Ład przestrzenny i zrównoważony rozwój jako podstawa kształtowania polityki przestrzennej województwa</w:t>
      </w:r>
      <w:r w:rsidRPr="00603503">
        <w:rPr>
          <w:lang w:eastAsia="pl-PL"/>
        </w:rPr>
        <w:t>.</w:t>
      </w:r>
    </w:p>
    <w:p w14:paraId="564F3099" w14:textId="77777777" w:rsidR="002F223B" w:rsidRDefault="002F223B" w:rsidP="002F223B">
      <w:pPr>
        <w:rPr>
          <w:lang w:eastAsia="pl-PL"/>
        </w:rPr>
      </w:pPr>
      <w:r>
        <w:rPr>
          <w:lang w:eastAsia="pl-PL"/>
        </w:rPr>
        <w:t>Cel główny ma być realizowany przez sześć celów szczegółowych polityki przestrzennej (s. 122):</w:t>
      </w:r>
    </w:p>
    <w:p w14:paraId="37085099" w14:textId="77777777" w:rsidR="002F223B" w:rsidRDefault="002F223B" w:rsidP="00ED20CD">
      <w:pPr>
        <w:pStyle w:val="Akapitzlist"/>
        <w:numPr>
          <w:ilvl w:val="0"/>
          <w:numId w:val="28"/>
        </w:numPr>
        <w:spacing w:after="120"/>
        <w:ind w:left="425" w:hanging="357"/>
        <w:contextualSpacing/>
      </w:pPr>
      <w:r>
        <w:t>Dążenie w gospodarowaniu przestrzenią do uporządkowania i harmonii pomiędzy różnymi elementami i funkcjami tej przestrzeni dla ochrony ładu przestrzennego, jako niezbędnego wyznacznika równoważenia rozwoju.</w:t>
      </w:r>
    </w:p>
    <w:p w14:paraId="5508D074" w14:textId="77777777" w:rsidR="002F223B" w:rsidRDefault="002F223B" w:rsidP="00ED20CD">
      <w:pPr>
        <w:pStyle w:val="Akapitzlist"/>
        <w:numPr>
          <w:ilvl w:val="0"/>
          <w:numId w:val="28"/>
        </w:numPr>
        <w:spacing w:after="120"/>
        <w:ind w:left="425" w:hanging="357"/>
        <w:contextualSpacing/>
      </w:pPr>
      <w:r>
        <w:t>Podwyższenie konkurencyjności regionu, w szczególności poprzez podnoszenie innowacyjności i atrakcyjności jego głównych ośrodków miejskich.</w:t>
      </w:r>
    </w:p>
    <w:p w14:paraId="4E31C7EF" w14:textId="77777777" w:rsidR="002F223B" w:rsidRDefault="002F223B" w:rsidP="00ED20CD">
      <w:pPr>
        <w:pStyle w:val="Akapitzlist"/>
        <w:numPr>
          <w:ilvl w:val="0"/>
          <w:numId w:val="28"/>
        </w:numPr>
        <w:spacing w:after="120"/>
        <w:ind w:left="425" w:hanging="357"/>
        <w:contextualSpacing/>
      </w:pPr>
      <w:r>
        <w:t>Poprawa jakości wewnętrznej regionu poprzez promowanie integracji funkcjonalnej i tworzenie warunków dla wielofunkcyjnego rozwoju obszarów wiejskich, z wykorzystaniem potencjałów wewnętrznych.</w:t>
      </w:r>
    </w:p>
    <w:p w14:paraId="66CFF4D6" w14:textId="77777777" w:rsidR="002F223B" w:rsidRDefault="002F223B" w:rsidP="00ED20CD">
      <w:pPr>
        <w:pStyle w:val="Akapitzlist"/>
        <w:numPr>
          <w:ilvl w:val="0"/>
          <w:numId w:val="28"/>
        </w:numPr>
        <w:spacing w:after="120"/>
        <w:ind w:left="425" w:hanging="357"/>
        <w:contextualSpacing/>
      </w:pPr>
      <w:r>
        <w:t>Poprawa dostępności terytorialnej regionu w relacjach zewnętrznych i wewnętrznych poprzez rozwijanie systemów infrastruktury technicznej, w tym infrastruktury transportowej i telekomunikacyjnej.</w:t>
      </w:r>
    </w:p>
    <w:p w14:paraId="52F0ADDA" w14:textId="77777777" w:rsidR="002F223B" w:rsidRDefault="002F223B" w:rsidP="00ED20CD">
      <w:pPr>
        <w:pStyle w:val="Akapitzlist"/>
        <w:numPr>
          <w:ilvl w:val="0"/>
          <w:numId w:val="28"/>
        </w:numPr>
        <w:spacing w:after="120"/>
        <w:ind w:left="425" w:hanging="357"/>
        <w:contextualSpacing/>
      </w:pPr>
      <w:r>
        <w:t>Zachowanie i odtwarzanie wysokiej jakości struktur przyrodniczo-kulturowych i krajobrazowych regionu oraz zrównoważone korzystanie z zasobów środowiska, stanowiące istotny element polityki rozwoju województwa.</w:t>
      </w:r>
    </w:p>
    <w:p w14:paraId="764A648D" w14:textId="77777777" w:rsidR="002F223B" w:rsidRDefault="002F223B" w:rsidP="00ED20CD">
      <w:pPr>
        <w:pStyle w:val="Akapitzlist"/>
        <w:numPr>
          <w:ilvl w:val="0"/>
          <w:numId w:val="28"/>
        </w:numPr>
        <w:spacing w:after="120"/>
        <w:ind w:left="425" w:hanging="357"/>
        <w:contextualSpacing/>
      </w:pPr>
      <w:r>
        <w:t>Zwiększenie odporności przestrzeni województwa na zagrożenia naturalne i antropogeniczne oraz utratę bezpieczeństwa energetycznego, a także uwzględnianie w polityce przestrzennej regionu potrzeb obronnych państwa”.</w:t>
      </w:r>
    </w:p>
    <w:p w14:paraId="1F0065B1" w14:textId="77777777" w:rsidR="002F223B" w:rsidRDefault="002F223B" w:rsidP="002F223B">
      <w:pPr>
        <w:rPr>
          <w:lang w:eastAsia="pl-PL"/>
        </w:rPr>
      </w:pPr>
      <w:r>
        <w:rPr>
          <w:lang w:eastAsia="pl-PL"/>
        </w:rPr>
        <w:t>Plan Zagospodarowania Przestrzennego Województwa określa również kierunki zagospodarowania przestrzennego, dzięki którym będą realizowane cele szczegółowe. Plan wyznacza osiem kierunków:</w:t>
      </w:r>
    </w:p>
    <w:p w14:paraId="6D4A0380" w14:textId="77777777" w:rsidR="002F223B" w:rsidRDefault="002F223B" w:rsidP="00ED20CD">
      <w:pPr>
        <w:pStyle w:val="Akapitzlist"/>
        <w:numPr>
          <w:ilvl w:val="0"/>
          <w:numId w:val="26"/>
        </w:numPr>
        <w:ind w:left="714" w:hanging="357"/>
        <w:contextualSpacing/>
      </w:pPr>
      <w:r>
        <w:t>Ład przestrzenny;</w:t>
      </w:r>
    </w:p>
    <w:p w14:paraId="4B753B49" w14:textId="77777777" w:rsidR="002F223B" w:rsidRDefault="002F223B" w:rsidP="00ED20CD">
      <w:pPr>
        <w:pStyle w:val="Akapitzlist"/>
        <w:numPr>
          <w:ilvl w:val="0"/>
          <w:numId w:val="26"/>
        </w:numPr>
        <w:ind w:left="714" w:hanging="357"/>
        <w:contextualSpacing/>
      </w:pPr>
      <w:r>
        <w:t>Sieć osadnicza;</w:t>
      </w:r>
    </w:p>
    <w:p w14:paraId="6B704E09" w14:textId="77777777" w:rsidR="002F223B" w:rsidRDefault="002F223B" w:rsidP="00ED20CD">
      <w:pPr>
        <w:pStyle w:val="Akapitzlist"/>
        <w:numPr>
          <w:ilvl w:val="0"/>
          <w:numId w:val="26"/>
        </w:numPr>
        <w:ind w:left="714" w:hanging="357"/>
        <w:contextualSpacing/>
      </w:pPr>
      <w:r>
        <w:t>Środowisko przyrodnicze i kulturowe;</w:t>
      </w:r>
    </w:p>
    <w:p w14:paraId="4E6EAC66" w14:textId="77777777" w:rsidR="002F223B" w:rsidRDefault="002F223B" w:rsidP="00ED20CD">
      <w:pPr>
        <w:pStyle w:val="Akapitzlist"/>
        <w:numPr>
          <w:ilvl w:val="0"/>
          <w:numId w:val="26"/>
        </w:numPr>
        <w:ind w:left="714" w:hanging="357"/>
        <w:contextualSpacing/>
      </w:pPr>
      <w:r>
        <w:t>Infrastruktura społeczna;</w:t>
      </w:r>
    </w:p>
    <w:p w14:paraId="06D8AC16" w14:textId="77777777" w:rsidR="002F223B" w:rsidRDefault="002F223B" w:rsidP="00ED20CD">
      <w:pPr>
        <w:pStyle w:val="Akapitzlist"/>
        <w:numPr>
          <w:ilvl w:val="0"/>
          <w:numId w:val="26"/>
        </w:numPr>
        <w:ind w:left="714" w:hanging="357"/>
        <w:contextualSpacing/>
      </w:pPr>
      <w:r>
        <w:t>Sfera gospodarcza;</w:t>
      </w:r>
    </w:p>
    <w:p w14:paraId="414E721A" w14:textId="77777777" w:rsidR="002F223B" w:rsidRDefault="002F223B" w:rsidP="00ED20CD">
      <w:pPr>
        <w:pStyle w:val="Akapitzlist"/>
        <w:numPr>
          <w:ilvl w:val="0"/>
          <w:numId w:val="26"/>
        </w:numPr>
        <w:ind w:left="714" w:hanging="357"/>
        <w:contextualSpacing/>
      </w:pPr>
      <w:r>
        <w:t>Infrastruktura komunikacyjna;</w:t>
      </w:r>
    </w:p>
    <w:p w14:paraId="797C2C6E" w14:textId="77777777" w:rsidR="002F223B" w:rsidRDefault="002F223B" w:rsidP="00ED20CD">
      <w:pPr>
        <w:pStyle w:val="Akapitzlist"/>
        <w:numPr>
          <w:ilvl w:val="0"/>
          <w:numId w:val="26"/>
        </w:numPr>
        <w:ind w:left="714" w:hanging="357"/>
        <w:contextualSpacing/>
      </w:pPr>
      <w:r>
        <w:t>Infrastruktura techniczna;</w:t>
      </w:r>
    </w:p>
    <w:p w14:paraId="2BC161C3" w14:textId="77777777" w:rsidR="002F223B" w:rsidRDefault="002F223B" w:rsidP="00ED20CD">
      <w:pPr>
        <w:pStyle w:val="Akapitzlist"/>
        <w:numPr>
          <w:ilvl w:val="0"/>
          <w:numId w:val="26"/>
        </w:numPr>
        <w:ind w:left="714" w:hanging="357"/>
        <w:contextualSpacing/>
      </w:pPr>
      <w:r>
        <w:t>Obronność i bezpieczeństwo Państwa.</w:t>
      </w:r>
    </w:p>
    <w:p w14:paraId="34D03B99" w14:textId="77777777" w:rsidR="002F223B" w:rsidRDefault="002F223B" w:rsidP="002F223B">
      <w:pPr>
        <w:rPr>
          <w:lang w:eastAsia="pl-PL"/>
        </w:rPr>
      </w:pPr>
      <w:r>
        <w:rPr>
          <w:lang w:eastAsia="pl-PL"/>
        </w:rPr>
        <w:t>W PZPW WM odrębny rozdział stanowi Plan zagospodarowania przestrzennego Miejskiego Obszaru Funkcjonalnego Ośrodka Wojewódzkiego Olsztyna. MOF Olsztyna tworzą gminy: Olsztyn, Barczewo, Dywity, Gietrzwałd, Jonkowo, Purda i Stawiguda (</w:t>
      </w:r>
      <w:r>
        <w:rPr>
          <w:lang w:eastAsia="pl-PL"/>
        </w:rPr>
        <w:fldChar w:fldCharType="begin"/>
      </w:r>
      <w:r>
        <w:rPr>
          <w:lang w:eastAsia="pl-PL"/>
        </w:rPr>
        <w:instrText xml:space="preserve"> REF _Ref27766247 \h </w:instrText>
      </w:r>
      <w:r>
        <w:rPr>
          <w:lang w:eastAsia="pl-PL"/>
        </w:rPr>
      </w:r>
      <w:r>
        <w:rPr>
          <w:lang w:eastAsia="pl-PL"/>
        </w:rPr>
        <w:fldChar w:fldCharType="separate"/>
      </w:r>
      <w:r w:rsidR="00267F9B">
        <w:t xml:space="preserve">Rysunek </w:t>
      </w:r>
      <w:r w:rsidR="00267F9B">
        <w:rPr>
          <w:noProof/>
        </w:rPr>
        <w:t>1</w:t>
      </w:r>
      <w:r>
        <w:rPr>
          <w:lang w:eastAsia="pl-PL"/>
        </w:rPr>
        <w:fldChar w:fldCharType="end"/>
      </w:r>
      <w:r>
        <w:rPr>
          <w:lang w:eastAsia="pl-PL"/>
        </w:rPr>
        <w:t>).</w:t>
      </w:r>
    </w:p>
    <w:p w14:paraId="7F51B7CA" w14:textId="77777777" w:rsidR="002F223B" w:rsidRDefault="002F223B" w:rsidP="002F223B">
      <w:pPr>
        <w:rPr>
          <w:lang w:eastAsia="pl-PL"/>
        </w:rPr>
      </w:pPr>
    </w:p>
    <w:p w14:paraId="7D04C3A7" w14:textId="150E0E03" w:rsidR="002F223B" w:rsidRDefault="002F223B" w:rsidP="002F223B">
      <w:pPr>
        <w:pStyle w:val="Legenda"/>
        <w:keepNext/>
      </w:pPr>
      <w:bookmarkStart w:id="35" w:name="_Ref27766247"/>
      <w:bookmarkStart w:id="36" w:name="_Toc27954542"/>
      <w:r>
        <w:lastRenderedPageBreak/>
        <w:t xml:space="preserve">Rysunek </w:t>
      </w:r>
      <w:r w:rsidR="007E13FF">
        <w:rPr>
          <w:noProof/>
        </w:rPr>
        <w:fldChar w:fldCharType="begin"/>
      </w:r>
      <w:r w:rsidR="007E13FF">
        <w:rPr>
          <w:noProof/>
        </w:rPr>
        <w:instrText xml:space="preserve"> SEQ Rysunek \* ARABIC </w:instrText>
      </w:r>
      <w:r w:rsidR="007E13FF">
        <w:rPr>
          <w:noProof/>
        </w:rPr>
        <w:fldChar w:fldCharType="separate"/>
      </w:r>
      <w:r w:rsidR="00267F9B">
        <w:rPr>
          <w:noProof/>
        </w:rPr>
        <w:t>1</w:t>
      </w:r>
      <w:r w:rsidR="007E13FF">
        <w:rPr>
          <w:noProof/>
        </w:rPr>
        <w:fldChar w:fldCharType="end"/>
      </w:r>
      <w:bookmarkEnd w:id="35"/>
      <w:r>
        <w:t>. Miejski Obszar Funkcjonalny Ośrodka Wojewódzkiego Olsztyna</w:t>
      </w:r>
      <w:bookmarkEnd w:id="36"/>
    </w:p>
    <w:p w14:paraId="3AD2E6DD" w14:textId="77777777" w:rsidR="002F223B" w:rsidRDefault="002F223B" w:rsidP="002F223B">
      <w:pPr>
        <w:rPr>
          <w:lang w:eastAsia="pl-PL"/>
        </w:rPr>
      </w:pPr>
      <w:r>
        <w:rPr>
          <w:noProof/>
          <w:lang w:eastAsia="pl-PL"/>
        </w:rPr>
        <w:drawing>
          <wp:inline distT="0" distB="0" distL="0" distR="0" wp14:anchorId="557DA5C6" wp14:editId="178C9806">
            <wp:extent cx="5113018" cy="3107744"/>
            <wp:effectExtent l="0" t="0" r="0" b="0"/>
            <wp:docPr id="127044017"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pic:nvPicPr>
                  <pic:blipFill>
                    <a:blip r:embed="rId9">
                      <a:extLst>
                        <a:ext uri="{28A0092B-C50C-407E-A947-70E740481C1C}">
                          <a14:useLocalDpi xmlns:a14="http://schemas.microsoft.com/office/drawing/2010/main" val="0"/>
                        </a:ext>
                      </a:extLst>
                    </a:blip>
                    <a:stretch>
                      <a:fillRect/>
                    </a:stretch>
                  </pic:blipFill>
                  <pic:spPr>
                    <a:xfrm>
                      <a:off x="0" y="0"/>
                      <a:ext cx="5113018" cy="3107744"/>
                    </a:xfrm>
                    <a:prstGeom prst="rect">
                      <a:avLst/>
                    </a:prstGeom>
                  </pic:spPr>
                </pic:pic>
              </a:graphicData>
            </a:graphic>
          </wp:inline>
        </w:drawing>
      </w:r>
    </w:p>
    <w:p w14:paraId="47EF763D" w14:textId="77777777" w:rsidR="002F223B" w:rsidRPr="00046829" w:rsidRDefault="002F223B" w:rsidP="002F223B">
      <w:pPr>
        <w:rPr>
          <w:sz w:val="16"/>
          <w:szCs w:val="16"/>
          <w:lang w:eastAsia="pl-PL"/>
        </w:rPr>
      </w:pPr>
      <w:r w:rsidRPr="00046829">
        <w:rPr>
          <w:sz w:val="16"/>
          <w:szCs w:val="16"/>
          <w:lang w:eastAsia="pl-PL"/>
        </w:rPr>
        <w:t>Źródło: Plan Zagospodarowania Przestrzennego Województwa Warmińsko-Mazurskiego, s. 164.</w:t>
      </w:r>
    </w:p>
    <w:p w14:paraId="4897E6B7" w14:textId="77777777" w:rsidR="002F223B" w:rsidRDefault="002F223B" w:rsidP="002F223B">
      <w:pPr>
        <w:rPr>
          <w:lang w:eastAsia="pl-PL"/>
        </w:rPr>
      </w:pPr>
    </w:p>
    <w:p w14:paraId="067ACB2F" w14:textId="77777777" w:rsidR="002F223B" w:rsidRDefault="002F223B" w:rsidP="002F223B">
      <w:r>
        <w:rPr>
          <w:lang w:eastAsia="pl-PL"/>
        </w:rPr>
        <w:t xml:space="preserve">Dla całego MOF przyjęto cztery cele polityki przestrzennej: (1) </w:t>
      </w:r>
      <w:r w:rsidRPr="006F73BD">
        <w:rPr>
          <w:bCs/>
        </w:rPr>
        <w:t>Wzmacnianie pozycji Olsztyna;</w:t>
      </w:r>
      <w:r w:rsidRPr="006F73BD">
        <w:t xml:space="preserve"> </w:t>
      </w:r>
      <w:r>
        <w:t xml:space="preserve">(2) </w:t>
      </w:r>
      <w:r w:rsidRPr="006F73BD">
        <w:rPr>
          <w:bCs/>
        </w:rPr>
        <w:t>Budowanie powiązań zewnętrznych</w:t>
      </w:r>
      <w:r>
        <w:rPr>
          <w:bCs/>
        </w:rPr>
        <w:t xml:space="preserve">; (3) </w:t>
      </w:r>
      <w:r w:rsidRPr="006F73BD">
        <w:rPr>
          <w:bCs/>
        </w:rPr>
        <w:t xml:space="preserve">Rozwój funkcji metropolitalnych </w:t>
      </w:r>
      <w:r>
        <w:rPr>
          <w:bCs/>
        </w:rPr>
        <w:t xml:space="preserve">oraz (4) </w:t>
      </w:r>
      <w:r w:rsidRPr="006F73BD">
        <w:rPr>
          <w:bCs/>
        </w:rPr>
        <w:t>Integracja obszaru</w:t>
      </w:r>
      <w:r>
        <w:rPr>
          <w:bCs/>
        </w:rPr>
        <w:t>. Wyznaczono również osiem kierunków polityki przestrzennej:</w:t>
      </w:r>
    </w:p>
    <w:p w14:paraId="2FD16F3D" w14:textId="77777777" w:rsidR="002F223B" w:rsidRDefault="002F223B" w:rsidP="00ED20CD">
      <w:pPr>
        <w:pStyle w:val="Akapitzlist"/>
        <w:numPr>
          <w:ilvl w:val="0"/>
          <w:numId w:val="27"/>
        </w:numPr>
        <w:spacing w:after="120"/>
        <w:ind w:left="425" w:hanging="357"/>
        <w:contextualSpacing/>
        <w:rPr>
          <w:bCs/>
        </w:rPr>
      </w:pPr>
      <w:r w:rsidRPr="006F73BD">
        <w:rPr>
          <w:bCs/>
        </w:rPr>
        <w:t>Wzrost atrakcyjności i konkurencyjności oraz budowanie silnej pozycji MOF OW Olsztyna w krajowej i europejskiej sieci osadniczej;</w:t>
      </w:r>
    </w:p>
    <w:p w14:paraId="10A55499" w14:textId="77777777" w:rsidR="002F223B" w:rsidRDefault="002F223B" w:rsidP="00ED20CD">
      <w:pPr>
        <w:pStyle w:val="Akapitzlist"/>
        <w:numPr>
          <w:ilvl w:val="0"/>
          <w:numId w:val="27"/>
        </w:numPr>
        <w:spacing w:after="120"/>
        <w:ind w:left="425" w:hanging="357"/>
        <w:contextualSpacing/>
        <w:rPr>
          <w:bCs/>
        </w:rPr>
      </w:pPr>
      <w:r w:rsidRPr="006F73BD">
        <w:rPr>
          <w:bCs/>
        </w:rPr>
        <w:t>Współpraca jednostek samorządu terytorialnego na rzecz integracji i spójności terytorialnej obszaru</w:t>
      </w:r>
      <w:r>
        <w:rPr>
          <w:bCs/>
        </w:rPr>
        <w:t>;</w:t>
      </w:r>
    </w:p>
    <w:p w14:paraId="31AB3877" w14:textId="77777777" w:rsidR="002F223B" w:rsidRDefault="002F223B" w:rsidP="00ED20CD">
      <w:pPr>
        <w:pStyle w:val="Akapitzlist"/>
        <w:numPr>
          <w:ilvl w:val="0"/>
          <w:numId w:val="27"/>
        </w:numPr>
        <w:spacing w:after="120"/>
        <w:ind w:left="425" w:hanging="357"/>
        <w:contextualSpacing/>
        <w:rPr>
          <w:bCs/>
        </w:rPr>
      </w:pPr>
      <w:r w:rsidRPr="006F73BD">
        <w:rPr>
          <w:bCs/>
        </w:rPr>
        <w:t>Kształtowanie i wzmacnianie zrównoważonej struktury sieci osadniczej oraz rozwój ośrodków osadniczych</w:t>
      </w:r>
      <w:r>
        <w:rPr>
          <w:bCs/>
        </w:rPr>
        <w:t>;</w:t>
      </w:r>
    </w:p>
    <w:p w14:paraId="10A200A1" w14:textId="77777777" w:rsidR="002F223B" w:rsidRDefault="002F223B" w:rsidP="00ED20CD">
      <w:pPr>
        <w:pStyle w:val="Akapitzlist"/>
        <w:numPr>
          <w:ilvl w:val="0"/>
          <w:numId w:val="27"/>
        </w:numPr>
        <w:spacing w:after="120"/>
        <w:ind w:left="425" w:hanging="357"/>
        <w:contextualSpacing/>
        <w:rPr>
          <w:bCs/>
        </w:rPr>
      </w:pPr>
      <w:r w:rsidRPr="006F73BD">
        <w:rPr>
          <w:bCs/>
        </w:rPr>
        <w:t>Ochrona zasobów przyrodniczych i krajobrazu kulturowego;</w:t>
      </w:r>
    </w:p>
    <w:p w14:paraId="31FEDA56" w14:textId="77777777" w:rsidR="002F223B" w:rsidRDefault="002F223B" w:rsidP="00ED20CD">
      <w:pPr>
        <w:pStyle w:val="Akapitzlist"/>
        <w:numPr>
          <w:ilvl w:val="0"/>
          <w:numId w:val="27"/>
        </w:numPr>
        <w:spacing w:after="120"/>
        <w:ind w:left="425" w:hanging="357"/>
        <w:contextualSpacing/>
        <w:rPr>
          <w:bCs/>
        </w:rPr>
      </w:pPr>
      <w:r w:rsidRPr="006F73BD">
        <w:rPr>
          <w:bCs/>
        </w:rPr>
        <w:t>Zwiększenie dostępności oraz podnoszenie jakości usług publicznych</w:t>
      </w:r>
      <w:r>
        <w:rPr>
          <w:bCs/>
        </w:rPr>
        <w:t>;</w:t>
      </w:r>
    </w:p>
    <w:p w14:paraId="190AD16A" w14:textId="77777777" w:rsidR="002F223B" w:rsidRPr="006F73BD" w:rsidRDefault="002F223B" w:rsidP="00ED20CD">
      <w:pPr>
        <w:pStyle w:val="Akapitzlist"/>
        <w:numPr>
          <w:ilvl w:val="0"/>
          <w:numId w:val="27"/>
        </w:numPr>
        <w:spacing w:after="120"/>
        <w:ind w:left="425" w:hanging="357"/>
        <w:contextualSpacing/>
        <w:rPr>
          <w:bCs/>
        </w:rPr>
      </w:pPr>
      <w:r w:rsidRPr="006F73BD">
        <w:rPr>
          <w:bCs/>
        </w:rPr>
        <w:t>Rozwój gospodarczy i wzrost konkurencyjności;</w:t>
      </w:r>
    </w:p>
    <w:p w14:paraId="4F107D83" w14:textId="77777777" w:rsidR="002F223B" w:rsidRPr="006F73BD" w:rsidRDefault="002F223B" w:rsidP="00ED20CD">
      <w:pPr>
        <w:pStyle w:val="Akapitzlist"/>
        <w:numPr>
          <w:ilvl w:val="0"/>
          <w:numId w:val="27"/>
        </w:numPr>
        <w:spacing w:after="120"/>
        <w:ind w:left="425" w:hanging="357"/>
        <w:contextualSpacing/>
        <w:rPr>
          <w:bCs/>
        </w:rPr>
      </w:pPr>
      <w:r>
        <w:rPr>
          <w:bCs/>
        </w:rPr>
        <w:t>T</w:t>
      </w:r>
      <w:r w:rsidRPr="006F73BD">
        <w:rPr>
          <w:bCs/>
        </w:rPr>
        <w:t>worzenie warunków do rekreacji i rozwoju turystyki;</w:t>
      </w:r>
    </w:p>
    <w:p w14:paraId="46ABF8A9" w14:textId="77777777" w:rsidR="002F223B" w:rsidRPr="006F73BD" w:rsidRDefault="002F223B" w:rsidP="00ED20CD">
      <w:pPr>
        <w:pStyle w:val="Akapitzlist"/>
        <w:numPr>
          <w:ilvl w:val="0"/>
          <w:numId w:val="27"/>
        </w:numPr>
        <w:spacing w:after="120"/>
        <w:ind w:left="425" w:hanging="357"/>
        <w:contextualSpacing/>
        <w:rPr>
          <w:bCs/>
        </w:rPr>
      </w:pPr>
      <w:r w:rsidRPr="006F73BD">
        <w:rPr>
          <w:bCs/>
        </w:rPr>
        <w:t>Rozwój infrastruktury komunikacyjnej i transportu publicznego</w:t>
      </w:r>
      <w:r>
        <w:rPr>
          <w:bCs/>
        </w:rPr>
        <w:t>.</w:t>
      </w:r>
    </w:p>
    <w:p w14:paraId="4E6F3EB7" w14:textId="77777777" w:rsidR="002F223B" w:rsidRDefault="002F223B" w:rsidP="002F223B">
      <w:r w:rsidRPr="00603503">
        <w:t xml:space="preserve">Kluczowe </w:t>
      </w:r>
      <w:r>
        <w:t>założenia realizacji kierunków polityki przestrzennej zostały zawarte również w Strategii Warmińsko-Mazurskie 2030 w części opisującej oczekiwaną zmianę przestrzenną w ramach OSI MOF Olsztyna (omówiono w punkcie 2.4.). Poniżej zwracamy uwagę na dwa istotne zagadnienia dotyczące rozwoju przestrzennego miasta.</w:t>
      </w:r>
    </w:p>
    <w:p w14:paraId="788C1A38" w14:textId="68EE0179" w:rsidR="00CF15EB" w:rsidRDefault="002F223B" w:rsidP="002F223B">
      <w:r>
        <w:t xml:space="preserve">Pierwszym z nich jest </w:t>
      </w:r>
      <w:r>
        <w:rPr>
          <w:b/>
        </w:rPr>
        <w:t>rozwój powiązań funkcjonalno-przestrzennych MOF</w:t>
      </w:r>
      <w:r>
        <w:t>. PZPW wskazuje na silne powiązania funkcjonalne między rdzeniem MOF, czyli Olsztynem i najbliższą strefą sąsiadującą z miastem, stanowiącą obszar podmiejski (</w:t>
      </w:r>
      <w:r>
        <w:fldChar w:fldCharType="begin"/>
      </w:r>
      <w:r>
        <w:instrText xml:space="preserve"> REF _Ref27767805 \h </w:instrText>
      </w:r>
      <w:r>
        <w:fldChar w:fldCharType="separate"/>
      </w:r>
      <w:r w:rsidR="00267F9B">
        <w:t xml:space="preserve">Rysunek </w:t>
      </w:r>
      <w:r w:rsidR="00267F9B">
        <w:rPr>
          <w:noProof/>
        </w:rPr>
        <w:t>2</w:t>
      </w:r>
      <w:r>
        <w:fldChar w:fldCharType="end"/>
      </w:r>
      <w:r>
        <w:t xml:space="preserve">). </w:t>
      </w:r>
      <w:r w:rsidR="00CF15EB">
        <w:t xml:space="preserve">Dane na temat dojazdów do pracy wyraźnie </w:t>
      </w:r>
      <w:r w:rsidR="00CF15EB">
        <w:lastRenderedPageBreak/>
        <w:t>wskazują na kluczową rolę dobrze zorganizowane</w:t>
      </w:r>
      <w:r w:rsidR="00AC407A">
        <w:t xml:space="preserve">go „aglomeracyjnego” transportu zbiorowego </w:t>
      </w:r>
      <w:r w:rsidR="00CF15EB">
        <w:t>w kontekście jakości życia mieszkańców (</w:t>
      </w:r>
      <w:r w:rsidR="00CF15EB">
        <w:fldChar w:fldCharType="begin"/>
      </w:r>
      <w:r w:rsidR="00CF15EB">
        <w:instrText xml:space="preserve"> REF _Ref27851184 \h </w:instrText>
      </w:r>
      <w:r w:rsidR="00CF15EB">
        <w:fldChar w:fldCharType="separate"/>
      </w:r>
      <w:r w:rsidR="00267F9B">
        <w:t xml:space="preserve">Rysunek </w:t>
      </w:r>
      <w:r w:rsidR="00267F9B">
        <w:rPr>
          <w:noProof/>
        </w:rPr>
        <w:t>3</w:t>
      </w:r>
      <w:r w:rsidR="00CF15EB">
        <w:fldChar w:fldCharType="end"/>
      </w:r>
      <w:r w:rsidR="00CF15EB">
        <w:t>).</w:t>
      </w:r>
    </w:p>
    <w:p w14:paraId="6B25387E" w14:textId="48F2AC60" w:rsidR="002F223B" w:rsidRDefault="002F223B" w:rsidP="002F223B">
      <w:pPr>
        <w:pStyle w:val="Legenda"/>
        <w:keepNext/>
      </w:pPr>
      <w:bookmarkStart w:id="37" w:name="_Ref27767805"/>
      <w:bookmarkStart w:id="38" w:name="_Toc27954543"/>
      <w:r>
        <w:t xml:space="preserve">Rysunek </w:t>
      </w:r>
      <w:r w:rsidR="007E13FF">
        <w:rPr>
          <w:noProof/>
        </w:rPr>
        <w:fldChar w:fldCharType="begin"/>
      </w:r>
      <w:r w:rsidR="007E13FF">
        <w:rPr>
          <w:noProof/>
        </w:rPr>
        <w:instrText xml:space="preserve"> SEQ Rysunek \* ARABIC </w:instrText>
      </w:r>
      <w:r w:rsidR="007E13FF">
        <w:rPr>
          <w:noProof/>
        </w:rPr>
        <w:fldChar w:fldCharType="separate"/>
      </w:r>
      <w:r w:rsidR="00267F9B">
        <w:rPr>
          <w:noProof/>
        </w:rPr>
        <w:t>2</w:t>
      </w:r>
      <w:r w:rsidR="007E13FF">
        <w:rPr>
          <w:noProof/>
        </w:rPr>
        <w:fldChar w:fldCharType="end"/>
      </w:r>
      <w:bookmarkEnd w:id="37"/>
      <w:r>
        <w:t>. Docelowy schemat powiązań funkcjonalno-przestrzennych</w:t>
      </w:r>
      <w:bookmarkEnd w:id="38"/>
    </w:p>
    <w:p w14:paraId="0DF53422" w14:textId="77777777" w:rsidR="002F223B" w:rsidRDefault="002F223B" w:rsidP="002F223B">
      <w:r w:rsidRPr="00603503">
        <w:rPr>
          <w:noProof/>
          <w:lang w:eastAsia="pl-PL"/>
        </w:rPr>
        <w:drawing>
          <wp:inline distT="0" distB="0" distL="0" distR="0" wp14:anchorId="46A15770" wp14:editId="7C39925D">
            <wp:extent cx="5417820" cy="3146492"/>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22214" cy="3149044"/>
                    </a:xfrm>
                    <a:prstGeom prst="rect">
                      <a:avLst/>
                    </a:prstGeom>
                    <a:noFill/>
                    <a:ln>
                      <a:noFill/>
                    </a:ln>
                  </pic:spPr>
                </pic:pic>
              </a:graphicData>
            </a:graphic>
          </wp:inline>
        </w:drawing>
      </w:r>
    </w:p>
    <w:p w14:paraId="12DDC7A8" w14:textId="77777777" w:rsidR="002F223B" w:rsidRDefault="002F223B" w:rsidP="002F223B">
      <w:pPr>
        <w:rPr>
          <w:sz w:val="16"/>
          <w:szCs w:val="16"/>
          <w:lang w:eastAsia="pl-PL"/>
        </w:rPr>
      </w:pPr>
      <w:r w:rsidRPr="00046829">
        <w:rPr>
          <w:sz w:val="16"/>
          <w:szCs w:val="16"/>
          <w:lang w:eastAsia="pl-PL"/>
        </w:rPr>
        <w:t>Źródło: Plan Zagospodarowania Przestrzennego Województwa Warmińsko-Mazurskiego, s. 1</w:t>
      </w:r>
      <w:r>
        <w:rPr>
          <w:sz w:val="16"/>
          <w:szCs w:val="16"/>
          <w:lang w:eastAsia="pl-PL"/>
        </w:rPr>
        <w:t>97</w:t>
      </w:r>
      <w:r w:rsidRPr="00046829">
        <w:rPr>
          <w:sz w:val="16"/>
          <w:szCs w:val="16"/>
          <w:lang w:eastAsia="pl-PL"/>
        </w:rPr>
        <w:t>.</w:t>
      </w:r>
    </w:p>
    <w:p w14:paraId="31D79F17" w14:textId="3C2C30F2" w:rsidR="005E618E" w:rsidRDefault="005E618E" w:rsidP="005E618E">
      <w:pPr>
        <w:pStyle w:val="Legenda"/>
        <w:keepNext/>
      </w:pPr>
      <w:bookmarkStart w:id="39" w:name="_Ref27851184"/>
      <w:bookmarkStart w:id="40" w:name="_Toc27954544"/>
      <w:r>
        <w:t xml:space="preserve">Rysunek </w:t>
      </w:r>
      <w:r w:rsidR="007E13FF">
        <w:rPr>
          <w:noProof/>
        </w:rPr>
        <w:fldChar w:fldCharType="begin"/>
      </w:r>
      <w:r w:rsidR="007E13FF">
        <w:rPr>
          <w:noProof/>
        </w:rPr>
        <w:instrText xml:space="preserve"> SEQ Rysunek \* ARABIC </w:instrText>
      </w:r>
      <w:r w:rsidR="007E13FF">
        <w:rPr>
          <w:noProof/>
        </w:rPr>
        <w:fldChar w:fldCharType="separate"/>
      </w:r>
      <w:r w:rsidR="00267F9B">
        <w:rPr>
          <w:noProof/>
        </w:rPr>
        <w:t>3</w:t>
      </w:r>
      <w:r w:rsidR="007E13FF">
        <w:rPr>
          <w:noProof/>
        </w:rPr>
        <w:fldChar w:fldCharType="end"/>
      </w:r>
      <w:bookmarkEnd w:id="39"/>
      <w:r w:rsidR="00CF15EB">
        <w:t>. Propozycja sieci połączeń komunikacyjnych</w:t>
      </w:r>
      <w:bookmarkEnd w:id="40"/>
    </w:p>
    <w:p w14:paraId="14A674CC" w14:textId="77777777" w:rsidR="005E618E" w:rsidRPr="00046829" w:rsidRDefault="005E618E" w:rsidP="005E618E">
      <w:pPr>
        <w:rPr>
          <w:lang w:eastAsia="pl-PL"/>
        </w:rPr>
      </w:pPr>
    </w:p>
    <w:p w14:paraId="19464BA4" w14:textId="3862C756" w:rsidR="005E618E" w:rsidRDefault="005E618E" w:rsidP="002F223B">
      <w:r w:rsidRPr="005E618E">
        <w:rPr>
          <w:noProof/>
          <w:lang w:eastAsia="pl-PL"/>
        </w:rPr>
        <w:drawing>
          <wp:inline distT="0" distB="0" distL="0" distR="0" wp14:anchorId="7120B418" wp14:editId="232B3B7B">
            <wp:extent cx="4131413" cy="3421380"/>
            <wp:effectExtent l="0" t="0" r="2540" b="762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37803" cy="3426672"/>
                    </a:xfrm>
                    <a:prstGeom prst="rect">
                      <a:avLst/>
                    </a:prstGeom>
                    <a:noFill/>
                    <a:ln>
                      <a:noFill/>
                    </a:ln>
                  </pic:spPr>
                </pic:pic>
              </a:graphicData>
            </a:graphic>
          </wp:inline>
        </w:drawing>
      </w:r>
    </w:p>
    <w:p w14:paraId="66922428" w14:textId="5A70FC86" w:rsidR="005E618E" w:rsidRDefault="00CF15EB" w:rsidP="002F223B">
      <w:r w:rsidRPr="00046829">
        <w:rPr>
          <w:sz w:val="16"/>
          <w:szCs w:val="16"/>
          <w:lang w:eastAsia="pl-PL"/>
        </w:rPr>
        <w:t>Źródło: Plan Zagospodarowania Przestrzennego Województwa Warmińsko-Mazurskiego, s. 1</w:t>
      </w:r>
      <w:r>
        <w:rPr>
          <w:sz w:val="16"/>
          <w:szCs w:val="16"/>
          <w:lang w:eastAsia="pl-PL"/>
        </w:rPr>
        <w:t>86. za: Plan Mobilności Miejskiego Obszaru Funkcjonalnego Olsztyna na lata 2016-2025 na podstawie Strategii rozwoju publicznego transportu zbiorowego w Olsztynie do 2027 r.</w:t>
      </w:r>
      <w:r w:rsidRPr="00046829">
        <w:rPr>
          <w:sz w:val="16"/>
          <w:szCs w:val="16"/>
          <w:lang w:eastAsia="pl-PL"/>
        </w:rPr>
        <w:t>.</w:t>
      </w:r>
    </w:p>
    <w:p w14:paraId="617A69FF" w14:textId="22501F15" w:rsidR="005E618E" w:rsidRDefault="00AC407A" w:rsidP="002F223B">
      <w:r>
        <w:lastRenderedPageBreak/>
        <w:t xml:space="preserve">Możliwości rozwoju MOF Olsztyna widoczne są w zróżnicowanej strukturze funkcjonalno-przestrzennej, oferującej zarówno </w:t>
      </w:r>
      <w:r w:rsidR="00CF15EB">
        <w:t>obszary gmin o charakterze wielofunkcyjnym (często zabudowa mieszkaniowa) lub leśno-rekreacyjnym</w:t>
      </w:r>
      <w:r>
        <w:t>, jak i tereny rolnicze</w:t>
      </w:r>
      <w:r w:rsidR="00CF15EB">
        <w:t xml:space="preserve"> (</w:t>
      </w:r>
      <w:r w:rsidR="00CF15EB">
        <w:fldChar w:fldCharType="begin"/>
      </w:r>
      <w:r w:rsidR="00CF15EB">
        <w:instrText xml:space="preserve"> REF _Ref27769335 \h </w:instrText>
      </w:r>
      <w:r w:rsidR="00CF15EB">
        <w:fldChar w:fldCharType="separate"/>
      </w:r>
      <w:r w:rsidR="00267F9B">
        <w:t xml:space="preserve">Rysunek </w:t>
      </w:r>
      <w:r w:rsidR="00267F9B">
        <w:rPr>
          <w:noProof/>
        </w:rPr>
        <w:t>4</w:t>
      </w:r>
      <w:r w:rsidR="00CF15EB">
        <w:fldChar w:fldCharType="end"/>
      </w:r>
      <w:r>
        <w:t>).</w:t>
      </w:r>
    </w:p>
    <w:p w14:paraId="1F56A78F" w14:textId="6FE8E45F" w:rsidR="002F223B" w:rsidRDefault="002F223B" w:rsidP="002F223B">
      <w:pPr>
        <w:pStyle w:val="Legenda"/>
        <w:keepNext/>
      </w:pPr>
      <w:bookmarkStart w:id="41" w:name="_Ref27769335"/>
      <w:bookmarkStart w:id="42" w:name="_Toc27954545"/>
      <w:r>
        <w:t xml:space="preserve">Rysunek </w:t>
      </w:r>
      <w:r w:rsidR="007E13FF">
        <w:rPr>
          <w:noProof/>
        </w:rPr>
        <w:fldChar w:fldCharType="begin"/>
      </w:r>
      <w:r w:rsidR="007E13FF">
        <w:rPr>
          <w:noProof/>
        </w:rPr>
        <w:instrText xml:space="preserve"> SEQ Rysunek \* ARABIC </w:instrText>
      </w:r>
      <w:r w:rsidR="007E13FF">
        <w:rPr>
          <w:noProof/>
        </w:rPr>
        <w:fldChar w:fldCharType="separate"/>
      </w:r>
      <w:r w:rsidR="00267F9B">
        <w:rPr>
          <w:noProof/>
        </w:rPr>
        <w:t>4</w:t>
      </w:r>
      <w:r w:rsidR="007E13FF">
        <w:rPr>
          <w:noProof/>
        </w:rPr>
        <w:fldChar w:fldCharType="end"/>
      </w:r>
      <w:bookmarkEnd w:id="41"/>
      <w:r>
        <w:t>. Model układu funkcjonalno-przestrzennego</w:t>
      </w:r>
      <w:bookmarkEnd w:id="42"/>
    </w:p>
    <w:p w14:paraId="5A66EB38" w14:textId="77777777" w:rsidR="002F223B" w:rsidRDefault="002F223B" w:rsidP="002F223B">
      <w:r w:rsidRPr="00854EF9">
        <w:rPr>
          <w:noProof/>
          <w:lang w:eastAsia="pl-PL"/>
        </w:rPr>
        <w:drawing>
          <wp:inline distT="0" distB="0" distL="0" distR="0" wp14:anchorId="54C82200" wp14:editId="1CCD3B42">
            <wp:extent cx="5760720" cy="3165716"/>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165716"/>
                    </a:xfrm>
                    <a:prstGeom prst="rect">
                      <a:avLst/>
                    </a:prstGeom>
                    <a:noFill/>
                    <a:ln>
                      <a:noFill/>
                    </a:ln>
                  </pic:spPr>
                </pic:pic>
              </a:graphicData>
            </a:graphic>
          </wp:inline>
        </w:drawing>
      </w:r>
    </w:p>
    <w:p w14:paraId="395AAE1E" w14:textId="77777777" w:rsidR="002F223B" w:rsidRPr="00046829" w:rsidRDefault="002F223B" w:rsidP="002F223B">
      <w:pPr>
        <w:rPr>
          <w:sz w:val="16"/>
          <w:szCs w:val="16"/>
          <w:lang w:eastAsia="pl-PL"/>
        </w:rPr>
      </w:pPr>
      <w:r w:rsidRPr="00046829">
        <w:rPr>
          <w:sz w:val="16"/>
          <w:szCs w:val="16"/>
          <w:lang w:eastAsia="pl-PL"/>
        </w:rPr>
        <w:t>Źródło: Plan Zagospodarowania Przestrzennego Województwa Warmińsko-Mazurskiego, s. 1</w:t>
      </w:r>
      <w:r>
        <w:rPr>
          <w:sz w:val="16"/>
          <w:szCs w:val="16"/>
          <w:lang w:eastAsia="pl-PL"/>
        </w:rPr>
        <w:t>96</w:t>
      </w:r>
      <w:r w:rsidRPr="00046829">
        <w:rPr>
          <w:sz w:val="16"/>
          <w:szCs w:val="16"/>
          <w:lang w:eastAsia="pl-PL"/>
        </w:rPr>
        <w:t>.</w:t>
      </w:r>
    </w:p>
    <w:p w14:paraId="66D68884" w14:textId="2C9C53B5" w:rsidR="002F223B" w:rsidRDefault="002F223B" w:rsidP="002F223B">
      <w:r>
        <w:t>Drugim zagadnieniem</w:t>
      </w:r>
      <w:r w:rsidR="00AC407A">
        <w:t>, które powinno być podjęte w trakcie prac nad aktualizacją Strategii MOF Olsztyna jest</w:t>
      </w:r>
      <w:r>
        <w:t xml:space="preserve"> dynamiczny rozwój sieci osadniczej, która związania jest z suburbanizacją. PZPW WM wskazuje na charakterystyczny dla wielu dużych miast problem, który w przypadku Olsztyna i jego najbliższego otoczenia opisany jest następująco (s. 193):</w:t>
      </w:r>
    </w:p>
    <w:p w14:paraId="4F402511" w14:textId="77777777" w:rsidR="002F223B" w:rsidRDefault="002F223B" w:rsidP="002F223B">
      <w:r>
        <w:t>„W strefie stykowej miasta i terenów wiejskich charakterystyczna jest kontynuacja funkcji i zagospodarowania, dotyczy to zabudowy mieszkaniowej od strony zachodniej i południowej. Szczególnym przypadkiem są tereny zabudowy mieszkaniowej wielorodzinnej na południu (osiedle Jaroty – miejscowości Bartąg, Jaroty). Tereny istniejące oraz przeznaczone pod zabudowę zarówno jedno-, jak i wielorodzinną „ściśle przylegają” do zabudowy miejskiej tworząc integralną całość. Koncentracja i intensywność zabudowy wielorodzinnej (w tym powyżej 6 kondygnacji) w sąsiedztwie południowych granic miasta, jest tak samo wysoka jak w Olsztynie. Intensywne zagospodarowanie obszarów podmiejskich generuje dodatkowe koszty i wprowadza zmiany w przestrzeni poprzez rozwój infrastruktury komunikacyjnej, społecznej i technicznej oraz konieczność uzbrojenia terenu”.</w:t>
      </w:r>
    </w:p>
    <w:p w14:paraId="6ADAD357" w14:textId="77777777" w:rsidR="002F223B" w:rsidRDefault="002F223B" w:rsidP="002F223B">
      <w:r>
        <w:t>i dalej (s. 194):</w:t>
      </w:r>
    </w:p>
    <w:p w14:paraId="67EAAC76" w14:textId="77777777" w:rsidR="002F223B" w:rsidRDefault="002F223B" w:rsidP="002F223B">
      <w:r>
        <w:t xml:space="preserve">„Presja urbanistyczna koncentruje się na terenach podmiejskich i na obszarach przylegających do granic miasta. Pomimo tego rozwój nowych przestrzeni mieszkaniowych nie sprzyja kształtowaniu ładu przestrzennego, harmonijnego krajobrazu czy ochronie środowiska. Powoduje przekształcenia morfologiczne wsi, generując dodatkowe koszty ekonomiczne, środowiskowe i społeczne. Tym bardziej, że dostępność do terenów otwartych, w tym o szczególnych walorach przyrodniczych (co </w:t>
      </w:r>
      <w:r>
        <w:lastRenderedPageBreak/>
        <w:t>wpływa na atrakcyjność zamieszkania), jest nieporównywalnie większa niż w innych ośrodkach. Suburbanizacja jest „wypadkową niewłaściwego planowania przestrzennego, dążenia gmin podmiejskich do ściągania jak największej liczby mieszkańców oraz ulegania presji właścicieli nieruchomości”</w:t>
      </w:r>
      <w:r>
        <w:rPr>
          <w:rStyle w:val="Odwoanieprzypisudolnego"/>
        </w:rPr>
        <w:footnoteReference w:id="2"/>
      </w:r>
      <w:r>
        <w:t>.</w:t>
      </w:r>
    </w:p>
    <w:p w14:paraId="6825C04E" w14:textId="25C6938C" w:rsidR="002F223B" w:rsidRDefault="002F223B">
      <w:pPr>
        <w:spacing w:after="160" w:line="259" w:lineRule="auto"/>
        <w:jc w:val="left"/>
        <w:rPr>
          <w:b/>
        </w:rPr>
      </w:pPr>
    </w:p>
    <w:p w14:paraId="748692BC" w14:textId="77777777" w:rsidR="00416D70" w:rsidRDefault="00416D70">
      <w:pPr>
        <w:spacing w:after="160" w:line="259" w:lineRule="auto"/>
        <w:jc w:val="left"/>
        <w:rPr>
          <w:b/>
        </w:rPr>
      </w:pPr>
      <w:r>
        <w:rPr>
          <w:b/>
        </w:rPr>
        <w:br w:type="page"/>
      </w:r>
    </w:p>
    <w:p w14:paraId="2C5FF743" w14:textId="5403B1C8" w:rsidR="0042504A" w:rsidRPr="006D5F89" w:rsidRDefault="00A76DAB" w:rsidP="006D5F89">
      <w:pPr>
        <w:pStyle w:val="Nagwek1"/>
      </w:pPr>
      <w:bookmarkStart w:id="43" w:name="_Toc27961968"/>
      <w:bookmarkStart w:id="44" w:name="_Toc26267448"/>
      <w:r w:rsidRPr="006D5F89">
        <w:lastRenderedPageBreak/>
        <w:t>Uwarunkowania wewnętrzne rozwoju</w:t>
      </w:r>
      <w:r w:rsidR="0042504A" w:rsidRPr="006D5F89">
        <w:t xml:space="preserve"> MOF</w:t>
      </w:r>
      <w:bookmarkEnd w:id="43"/>
      <w:r w:rsidR="0042504A" w:rsidRPr="006D5F89">
        <w:t xml:space="preserve">  </w:t>
      </w:r>
      <w:bookmarkEnd w:id="44"/>
    </w:p>
    <w:p w14:paraId="7263AB82" w14:textId="69C18309" w:rsidR="0042504A" w:rsidRPr="006D5F89" w:rsidRDefault="0042504A" w:rsidP="006D5F89">
      <w:pPr>
        <w:pStyle w:val="Nagwek2"/>
      </w:pPr>
      <w:bookmarkStart w:id="45" w:name="_Toc26267449"/>
      <w:bookmarkStart w:id="46" w:name="_Toc27961969"/>
      <w:r w:rsidRPr="006D5F89">
        <w:t>Gospodarka</w:t>
      </w:r>
      <w:bookmarkEnd w:id="45"/>
      <w:bookmarkEnd w:id="46"/>
    </w:p>
    <w:p w14:paraId="5E4D1BA7" w14:textId="0A6F6252" w:rsidR="00FE39D6" w:rsidRPr="00423E50" w:rsidRDefault="00FE39D6" w:rsidP="00423E50">
      <w:pPr>
        <w:pStyle w:val="Nagwek3"/>
      </w:pPr>
      <w:bookmarkStart w:id="47" w:name="_Toc26214121"/>
      <w:bookmarkStart w:id="48" w:name="_Toc26134374"/>
      <w:bookmarkStart w:id="49" w:name="_Toc26267450"/>
      <w:bookmarkStart w:id="50" w:name="_Toc27961970"/>
      <w:r w:rsidRPr="00423E50">
        <w:t>Rynek pracy i przedsiębiorczość</w:t>
      </w:r>
      <w:bookmarkEnd w:id="47"/>
      <w:bookmarkEnd w:id="48"/>
      <w:bookmarkEnd w:id="49"/>
      <w:bookmarkEnd w:id="50"/>
    </w:p>
    <w:p w14:paraId="36C5BA80" w14:textId="7A4C2C5B" w:rsidR="00552E99" w:rsidRDefault="00550CE0" w:rsidP="00550CE0">
      <w:pPr>
        <w:rPr>
          <w:lang w:eastAsia="pl-PL"/>
        </w:rPr>
      </w:pPr>
      <w:r w:rsidRPr="00552E99">
        <w:rPr>
          <w:lang w:eastAsia="pl-PL"/>
        </w:rPr>
        <w:t>Gospodarka MOF-u jest niero</w:t>
      </w:r>
      <w:r w:rsidR="00552E99" w:rsidRPr="00552E99">
        <w:rPr>
          <w:lang w:eastAsia="pl-PL"/>
        </w:rPr>
        <w:t xml:space="preserve">zerwalnie związana z Olsztynem, który jako silny ośrodek gospodarczy napędza rynek pracy i rozwój przedsiębiorczości także w gminach sąsiednich. </w:t>
      </w:r>
      <w:r w:rsidR="009E3C25">
        <w:rPr>
          <w:lang w:eastAsia="pl-PL"/>
        </w:rPr>
        <w:t>Z analiz strategii lokalnych gmin MOF wynik</w:t>
      </w:r>
      <w:r w:rsidR="008A3F3C">
        <w:rPr>
          <w:lang w:eastAsia="pl-PL"/>
        </w:rPr>
        <w:t>a</w:t>
      </w:r>
      <w:r w:rsidR="009E3C25">
        <w:rPr>
          <w:lang w:eastAsia="pl-PL"/>
        </w:rPr>
        <w:t>, że n</w:t>
      </w:r>
      <w:r w:rsidRPr="00552E99">
        <w:rPr>
          <w:lang w:eastAsia="pl-PL"/>
        </w:rPr>
        <w:t xml:space="preserve">ajważniejszym </w:t>
      </w:r>
      <w:r w:rsidR="00290BAC">
        <w:rPr>
          <w:lang w:eastAsia="pl-PL"/>
        </w:rPr>
        <w:t xml:space="preserve">ich </w:t>
      </w:r>
      <w:r w:rsidRPr="00552E99">
        <w:rPr>
          <w:lang w:eastAsia="pl-PL"/>
        </w:rPr>
        <w:t>potencjałem</w:t>
      </w:r>
      <w:r w:rsidR="00552E99" w:rsidRPr="00552E99">
        <w:rPr>
          <w:lang w:eastAsia="pl-PL"/>
        </w:rPr>
        <w:t xml:space="preserve"> </w:t>
      </w:r>
      <w:r w:rsidRPr="00552E99">
        <w:rPr>
          <w:lang w:eastAsia="pl-PL"/>
        </w:rPr>
        <w:t>jest potencjał produkcyjny</w:t>
      </w:r>
      <w:r w:rsidR="00290BAC">
        <w:rPr>
          <w:lang w:eastAsia="pl-PL"/>
        </w:rPr>
        <w:t>,</w:t>
      </w:r>
      <w:r w:rsidRPr="00552E99">
        <w:rPr>
          <w:lang w:eastAsia="pl-PL"/>
        </w:rPr>
        <w:t xml:space="preserve"> </w:t>
      </w:r>
      <w:r w:rsidR="00552E99" w:rsidRPr="00552E99">
        <w:rPr>
          <w:lang w:eastAsia="pl-PL"/>
        </w:rPr>
        <w:t xml:space="preserve">wynikający z </w:t>
      </w:r>
      <w:r w:rsidR="00552E99" w:rsidRPr="00513123">
        <w:rPr>
          <w:b/>
          <w:lang w:eastAsia="pl-PL"/>
        </w:rPr>
        <w:t>dostępnych terenów inwestycyjnych</w:t>
      </w:r>
      <w:r w:rsidR="00552E99" w:rsidRPr="00552E99">
        <w:rPr>
          <w:lang w:eastAsia="pl-PL"/>
        </w:rPr>
        <w:t xml:space="preserve"> oraz </w:t>
      </w:r>
      <w:r w:rsidR="00552E99" w:rsidRPr="00513123">
        <w:rPr>
          <w:b/>
          <w:lang w:eastAsia="pl-PL"/>
        </w:rPr>
        <w:t>relatywnie niskich koszt</w:t>
      </w:r>
      <w:r w:rsidR="00513123">
        <w:rPr>
          <w:b/>
          <w:lang w:eastAsia="pl-PL"/>
        </w:rPr>
        <w:t>ów</w:t>
      </w:r>
      <w:r w:rsidRPr="00513123">
        <w:rPr>
          <w:b/>
          <w:lang w:eastAsia="pl-PL"/>
        </w:rPr>
        <w:t xml:space="preserve"> funkcjonowania biznesu</w:t>
      </w:r>
      <w:r w:rsidR="00552E99" w:rsidRPr="00552E99">
        <w:rPr>
          <w:lang w:eastAsia="pl-PL"/>
        </w:rPr>
        <w:t xml:space="preserve">. Sama </w:t>
      </w:r>
      <w:r w:rsidR="00552E99" w:rsidRPr="002959EC">
        <w:rPr>
          <w:b/>
          <w:lang w:eastAsia="pl-PL"/>
        </w:rPr>
        <w:t>bliskość Olsztyna</w:t>
      </w:r>
      <w:r w:rsidR="00552E99" w:rsidRPr="00552E99">
        <w:rPr>
          <w:lang w:eastAsia="pl-PL"/>
        </w:rPr>
        <w:t xml:space="preserve"> jest także znaczącą przewagą konkurencyjną gmin. </w:t>
      </w:r>
      <w:r w:rsidR="00513123">
        <w:rPr>
          <w:lang w:eastAsia="pl-PL"/>
        </w:rPr>
        <w:t>W analizach SWOT</w:t>
      </w:r>
      <w:r w:rsidR="009E3C25">
        <w:rPr>
          <w:lang w:eastAsia="pl-PL"/>
        </w:rPr>
        <w:t xml:space="preserve"> strategii lokalnych</w:t>
      </w:r>
      <w:r w:rsidR="00513123">
        <w:rPr>
          <w:lang w:eastAsia="pl-PL"/>
        </w:rPr>
        <w:t xml:space="preserve"> zwracano także uwagę na </w:t>
      </w:r>
      <w:r w:rsidR="00513123" w:rsidRPr="00513123">
        <w:rPr>
          <w:lang w:eastAsia="pl-PL"/>
        </w:rPr>
        <w:t xml:space="preserve">prowadzone przez samorządy działania na rzecz </w:t>
      </w:r>
      <w:r w:rsidR="00513123" w:rsidRPr="00513123">
        <w:rPr>
          <w:b/>
          <w:lang w:eastAsia="pl-PL"/>
        </w:rPr>
        <w:t>wzmacniania dobrego klimatu przedsiębiorczości</w:t>
      </w:r>
      <w:r w:rsidR="009E3C25">
        <w:rPr>
          <w:b/>
          <w:lang w:eastAsia="pl-PL"/>
        </w:rPr>
        <w:t xml:space="preserve"> </w:t>
      </w:r>
      <w:r w:rsidR="009E3C25" w:rsidRPr="009E3C25">
        <w:rPr>
          <w:lang w:eastAsia="pl-PL"/>
        </w:rPr>
        <w:t>oraz</w:t>
      </w:r>
      <w:r w:rsidR="00513123" w:rsidRPr="00513123">
        <w:rPr>
          <w:lang w:eastAsia="pl-PL"/>
        </w:rPr>
        <w:t xml:space="preserve"> duż</w:t>
      </w:r>
      <w:r w:rsidR="009E3C25">
        <w:rPr>
          <w:lang w:eastAsia="pl-PL"/>
        </w:rPr>
        <w:t>e</w:t>
      </w:r>
      <w:r w:rsidR="00513123" w:rsidRPr="00513123">
        <w:rPr>
          <w:lang w:eastAsia="pl-PL"/>
        </w:rPr>
        <w:t xml:space="preserve"> pokład</w:t>
      </w:r>
      <w:r w:rsidR="009E3C25">
        <w:rPr>
          <w:lang w:eastAsia="pl-PL"/>
        </w:rPr>
        <w:t xml:space="preserve">y </w:t>
      </w:r>
      <w:r w:rsidR="00513123" w:rsidRPr="002959EC">
        <w:rPr>
          <w:b/>
          <w:lang w:eastAsia="pl-PL"/>
        </w:rPr>
        <w:t>zasobów ludzkich</w:t>
      </w:r>
      <w:r w:rsidR="00513123" w:rsidRPr="00513123">
        <w:rPr>
          <w:lang w:eastAsia="pl-PL"/>
        </w:rPr>
        <w:t>.</w:t>
      </w:r>
    </w:p>
    <w:p w14:paraId="06CF1231" w14:textId="18CC271F" w:rsidR="00550CE0" w:rsidRDefault="009F7033" w:rsidP="00903953">
      <w:pPr>
        <w:rPr>
          <w:b/>
        </w:rPr>
      </w:pPr>
      <w:r w:rsidRPr="009F7033">
        <w:rPr>
          <w:b/>
          <w:lang w:eastAsia="pl-PL"/>
        </w:rPr>
        <w:t>Poziom przedsiębiorczości</w:t>
      </w:r>
      <w:r>
        <w:rPr>
          <w:lang w:eastAsia="pl-PL"/>
        </w:rPr>
        <w:t xml:space="preserve"> w gminach MOF (w tym także samym Olsztynie) określono w dokumentach strategicznych jako </w:t>
      </w:r>
      <w:r w:rsidRPr="009F7033">
        <w:rPr>
          <w:b/>
          <w:lang w:eastAsia="pl-PL"/>
        </w:rPr>
        <w:t>niski</w:t>
      </w:r>
      <w:r>
        <w:rPr>
          <w:lang w:eastAsia="pl-PL"/>
        </w:rPr>
        <w:t xml:space="preserve">. Rynek pracy aglomeracji </w:t>
      </w:r>
      <w:r w:rsidR="00550CE0" w:rsidRPr="008A3F3C">
        <w:rPr>
          <w:b/>
          <w:lang w:eastAsia="pl-PL"/>
        </w:rPr>
        <w:t>postrzeg</w:t>
      </w:r>
      <w:r>
        <w:rPr>
          <w:b/>
          <w:lang w:eastAsia="pl-PL"/>
        </w:rPr>
        <w:t xml:space="preserve">any jest negatywnie – </w:t>
      </w:r>
      <w:r w:rsidRPr="009F7033">
        <w:rPr>
          <w:lang w:eastAsia="pl-PL"/>
        </w:rPr>
        <w:t xml:space="preserve">jako </w:t>
      </w:r>
      <w:r w:rsidR="00550CE0" w:rsidRPr="008A3F3C">
        <w:rPr>
          <w:lang w:eastAsia="pl-PL"/>
        </w:rPr>
        <w:t xml:space="preserve">płytki, </w:t>
      </w:r>
      <w:r w:rsidR="001646BA">
        <w:rPr>
          <w:lang w:eastAsia="pl-PL"/>
        </w:rPr>
        <w:br/>
      </w:r>
      <w:r w:rsidR="00550CE0" w:rsidRPr="008A3F3C">
        <w:rPr>
          <w:lang w:eastAsia="pl-PL"/>
        </w:rPr>
        <w:t>o niek</w:t>
      </w:r>
      <w:r w:rsidR="008A3F3C" w:rsidRPr="008A3F3C">
        <w:rPr>
          <w:lang w:eastAsia="pl-PL"/>
        </w:rPr>
        <w:t xml:space="preserve">orzystnej strukturze branżowej. </w:t>
      </w:r>
      <w:r>
        <w:rPr>
          <w:lang w:eastAsia="pl-PL"/>
        </w:rPr>
        <w:t xml:space="preserve">W analizach SWOT wyróżniono </w:t>
      </w:r>
      <w:r w:rsidR="008A3F3C" w:rsidRPr="008A3F3C">
        <w:rPr>
          <w:lang w:eastAsia="pl-PL"/>
        </w:rPr>
        <w:t xml:space="preserve">także </w:t>
      </w:r>
      <w:r w:rsidR="008A3F3C">
        <w:rPr>
          <w:lang w:eastAsia="pl-PL"/>
        </w:rPr>
        <w:t xml:space="preserve">powiązane z sytuacją na rynku pracy </w:t>
      </w:r>
      <w:r w:rsidR="008A3F3C" w:rsidRPr="009F7033">
        <w:rPr>
          <w:b/>
          <w:lang w:eastAsia="pl-PL"/>
        </w:rPr>
        <w:t>niskie dochody mieszkańców</w:t>
      </w:r>
      <w:r w:rsidR="008A3F3C" w:rsidRPr="008A3F3C">
        <w:rPr>
          <w:lang w:eastAsia="pl-PL"/>
        </w:rPr>
        <w:t>.</w:t>
      </w:r>
      <w:r w:rsidR="008A3F3C">
        <w:rPr>
          <w:lang w:eastAsia="pl-PL"/>
        </w:rPr>
        <w:t xml:space="preserve"> W gminach</w:t>
      </w:r>
      <w:r w:rsidR="00550CE0">
        <w:rPr>
          <w:lang w:eastAsia="pl-PL"/>
        </w:rPr>
        <w:t xml:space="preserve"> </w:t>
      </w:r>
      <w:r w:rsidR="00550CE0" w:rsidRPr="008A3F3C">
        <w:rPr>
          <w:lang w:eastAsia="pl-PL"/>
        </w:rPr>
        <w:t xml:space="preserve">zidentyfikowano </w:t>
      </w:r>
      <w:r w:rsidR="008A3F3C" w:rsidRPr="008A3F3C">
        <w:rPr>
          <w:lang w:eastAsia="pl-PL"/>
        </w:rPr>
        <w:t xml:space="preserve">także </w:t>
      </w:r>
      <w:r w:rsidR="00550CE0" w:rsidRPr="008A3F3C">
        <w:rPr>
          <w:lang w:eastAsia="pl-PL"/>
        </w:rPr>
        <w:t xml:space="preserve">niewystarczające przygotowanie </w:t>
      </w:r>
      <w:r w:rsidR="00550CE0">
        <w:rPr>
          <w:lang w:eastAsia="pl-PL"/>
        </w:rPr>
        <w:t xml:space="preserve">do </w:t>
      </w:r>
      <w:r w:rsidR="00550CE0" w:rsidRPr="008A3F3C">
        <w:rPr>
          <w:b/>
          <w:lang w:eastAsia="pl-PL"/>
        </w:rPr>
        <w:t>pozyskiwania inwestorów</w:t>
      </w:r>
      <w:r w:rsidR="00550CE0" w:rsidRPr="008A3F3C">
        <w:rPr>
          <w:lang w:eastAsia="pl-PL"/>
        </w:rPr>
        <w:t xml:space="preserve"> </w:t>
      </w:r>
      <w:r w:rsidR="008A3F3C" w:rsidRPr="008A3F3C">
        <w:rPr>
          <w:lang w:eastAsia="pl-PL"/>
        </w:rPr>
        <w:t xml:space="preserve">szczególnie w </w:t>
      </w:r>
      <w:r w:rsidR="00550CE0" w:rsidRPr="008A3F3C">
        <w:rPr>
          <w:lang w:eastAsia="pl-PL"/>
        </w:rPr>
        <w:t xml:space="preserve">zakresie </w:t>
      </w:r>
      <w:r w:rsidR="00550CE0" w:rsidRPr="008A3F3C">
        <w:rPr>
          <w:b/>
          <w:lang w:eastAsia="pl-PL"/>
        </w:rPr>
        <w:t xml:space="preserve">działań </w:t>
      </w:r>
      <w:r w:rsidR="008A3F3C" w:rsidRPr="008A3F3C">
        <w:rPr>
          <w:b/>
          <w:lang w:eastAsia="pl-PL"/>
        </w:rPr>
        <w:t xml:space="preserve">promocyjnych </w:t>
      </w:r>
      <w:r w:rsidR="001646BA">
        <w:rPr>
          <w:b/>
          <w:lang w:eastAsia="pl-PL"/>
        </w:rPr>
        <w:br/>
      </w:r>
      <w:r w:rsidR="008A3F3C" w:rsidRPr="008A3F3C">
        <w:rPr>
          <w:b/>
          <w:lang w:eastAsia="pl-PL"/>
        </w:rPr>
        <w:t xml:space="preserve">i </w:t>
      </w:r>
      <w:r w:rsidR="00550CE0" w:rsidRPr="008A3F3C">
        <w:rPr>
          <w:b/>
          <w:lang w:eastAsia="pl-PL"/>
        </w:rPr>
        <w:t>marketingowych</w:t>
      </w:r>
      <w:r w:rsidR="00550CE0" w:rsidRPr="008A3F3C">
        <w:rPr>
          <w:lang w:eastAsia="pl-PL"/>
        </w:rPr>
        <w:t>.</w:t>
      </w:r>
      <w:r w:rsidR="00550CE0">
        <w:rPr>
          <w:lang w:eastAsia="pl-PL"/>
        </w:rPr>
        <w:t xml:space="preserve"> </w:t>
      </w:r>
      <w:r>
        <w:rPr>
          <w:lang w:eastAsia="pl-PL"/>
        </w:rPr>
        <w:t xml:space="preserve"> </w:t>
      </w:r>
      <w:r>
        <w:t>Sytuacji w obszarze gospodarki</w:t>
      </w:r>
      <w:r w:rsidR="00550CE0">
        <w:t xml:space="preserve"> nie </w:t>
      </w:r>
      <w:r>
        <w:t>sprzyja pogłębiające</w:t>
      </w:r>
      <w:r w:rsidR="00C979BE">
        <w:t xml:space="preserve"> się </w:t>
      </w:r>
      <w:r w:rsidR="00C979BE" w:rsidRPr="009F7033">
        <w:rPr>
          <w:b/>
        </w:rPr>
        <w:t>zróżnicowanie poziomu rozwoju gmin</w:t>
      </w:r>
      <w:r w:rsidR="00C979BE">
        <w:t xml:space="preserve"> (w tym ich sytuacji finansowej)</w:t>
      </w:r>
      <w:r w:rsidR="00B217C6">
        <w:t>,</w:t>
      </w:r>
      <w:r w:rsidR="00C979BE">
        <w:t xml:space="preserve"> a także </w:t>
      </w:r>
      <w:r w:rsidR="00C979BE" w:rsidRPr="009F7033">
        <w:rPr>
          <w:b/>
        </w:rPr>
        <w:t xml:space="preserve">rosnąca konkurencja między </w:t>
      </w:r>
      <w:r w:rsidR="00B217C6" w:rsidRPr="009F7033">
        <w:rPr>
          <w:b/>
        </w:rPr>
        <w:t>samorządami</w:t>
      </w:r>
      <w:r w:rsidR="00B217C6" w:rsidRPr="006D5F89">
        <w:t>.</w:t>
      </w:r>
    </w:p>
    <w:p w14:paraId="682C9C25" w14:textId="62F378E4" w:rsidR="003F15D9" w:rsidRDefault="006D5F89" w:rsidP="005A218F">
      <w:r>
        <w:rPr>
          <w:lang w:eastAsia="pl-PL"/>
        </w:rPr>
        <w:t xml:space="preserve">Oceny </w:t>
      </w:r>
      <w:r w:rsidR="009F7033">
        <w:rPr>
          <w:lang w:eastAsia="pl-PL"/>
        </w:rPr>
        <w:t xml:space="preserve">mieszkańców </w:t>
      </w:r>
      <w:r w:rsidR="003654E7">
        <w:rPr>
          <w:lang w:eastAsia="pl-PL"/>
        </w:rPr>
        <w:t>MOF</w:t>
      </w:r>
      <w:r w:rsidR="009F7033">
        <w:rPr>
          <w:lang w:eastAsia="pl-PL"/>
        </w:rPr>
        <w:t xml:space="preserve"> na temat rynku pracy i przedsiębiorczości </w:t>
      </w:r>
      <w:r w:rsidR="00423E50">
        <w:rPr>
          <w:lang w:eastAsia="pl-PL"/>
        </w:rPr>
        <w:t>są generalnie dość mało optymistyczne (</w:t>
      </w:r>
      <w:r w:rsidR="00423E50">
        <w:rPr>
          <w:lang w:eastAsia="pl-PL"/>
        </w:rPr>
        <w:fldChar w:fldCharType="begin"/>
      </w:r>
      <w:r w:rsidR="00423E50">
        <w:rPr>
          <w:lang w:eastAsia="pl-PL"/>
        </w:rPr>
        <w:instrText xml:space="preserve"> REF _Ref26764995 \h </w:instrText>
      </w:r>
      <w:r w:rsidR="00423E50">
        <w:rPr>
          <w:lang w:eastAsia="pl-PL"/>
        </w:rPr>
      </w:r>
      <w:r w:rsidR="00423E50">
        <w:rPr>
          <w:lang w:eastAsia="pl-PL"/>
        </w:rPr>
        <w:fldChar w:fldCharType="separate"/>
      </w:r>
      <w:r w:rsidR="00267F9B">
        <w:t xml:space="preserve">Tabela </w:t>
      </w:r>
      <w:r w:rsidR="00267F9B">
        <w:rPr>
          <w:noProof/>
        </w:rPr>
        <w:t>4</w:t>
      </w:r>
      <w:r w:rsidR="00423E50">
        <w:rPr>
          <w:lang w:eastAsia="pl-PL"/>
        </w:rPr>
        <w:fldChar w:fldCharType="end"/>
      </w:r>
      <w:r w:rsidR="00423E50">
        <w:rPr>
          <w:lang w:eastAsia="pl-PL"/>
        </w:rPr>
        <w:t xml:space="preserve">). Lokalny rynek pracy jest oceniany przez większość badanych negatywnie. Znacznie więcej ocen negatywnych, niż pozytywnych </w:t>
      </w:r>
      <w:r w:rsidR="0088239D">
        <w:rPr>
          <w:lang w:eastAsia="pl-PL"/>
        </w:rPr>
        <w:t xml:space="preserve">otrzymuje </w:t>
      </w:r>
      <w:r w:rsidR="00423E50">
        <w:rPr>
          <w:lang w:eastAsia="pl-PL"/>
        </w:rPr>
        <w:t>atrakcyjność inwestycyjn</w:t>
      </w:r>
      <w:r w:rsidR="0088239D">
        <w:rPr>
          <w:lang w:eastAsia="pl-PL"/>
        </w:rPr>
        <w:t>a</w:t>
      </w:r>
      <w:r w:rsidR="00423E50">
        <w:rPr>
          <w:lang w:eastAsia="pl-PL"/>
        </w:rPr>
        <w:t xml:space="preserve"> gmin. Podobnie jest z ogólnymi warunkami prowadzenia działalności gospodarczej. Pomimo faktu, że również zagrożenia są wskazywane znacznie częściej, niż szanse, warto podkreślić, że wśród badanych mieszkańców jest dość liczna grupa, która widzi szanse MOF w rozwoju lokalnej przedsiębiorczości oraz wzroście atrakcyjności inwestycyjnej.</w:t>
      </w:r>
      <w:r w:rsidR="00201B95">
        <w:t xml:space="preserve"> </w:t>
      </w:r>
    </w:p>
    <w:p w14:paraId="252E14D5" w14:textId="42CDCC5F" w:rsidR="009F7033" w:rsidRDefault="009F7033" w:rsidP="009F7033">
      <w:pPr>
        <w:pStyle w:val="Legenda"/>
        <w:keepNext/>
      </w:pPr>
      <w:bookmarkStart w:id="51" w:name="_Ref26764995"/>
      <w:bookmarkStart w:id="52" w:name="_Toc27954498"/>
      <w:r>
        <w:t xml:space="preserve">Tabela </w:t>
      </w:r>
      <w:r>
        <w:rPr>
          <w:noProof/>
        </w:rPr>
        <w:fldChar w:fldCharType="begin"/>
      </w:r>
      <w:r>
        <w:rPr>
          <w:noProof/>
        </w:rPr>
        <w:instrText xml:space="preserve"> SEQ Tabela \* ARABIC </w:instrText>
      </w:r>
      <w:r>
        <w:rPr>
          <w:noProof/>
        </w:rPr>
        <w:fldChar w:fldCharType="separate"/>
      </w:r>
      <w:r w:rsidR="00267F9B">
        <w:rPr>
          <w:noProof/>
        </w:rPr>
        <w:t>4</w:t>
      </w:r>
      <w:r>
        <w:rPr>
          <w:noProof/>
        </w:rPr>
        <w:fldChar w:fldCharType="end"/>
      </w:r>
      <w:bookmarkEnd w:id="51"/>
      <w:r>
        <w:t>. Wyniki badania opinii mieszkańców MOF Olsztyna – zagadnienia rynku pracy i przedsiębiorczości [%]</w:t>
      </w:r>
      <w:bookmarkEnd w:id="52"/>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ook w:val="04A0" w:firstRow="1" w:lastRow="0" w:firstColumn="1" w:lastColumn="0" w:noHBand="0" w:noVBand="1"/>
      </w:tblPr>
      <w:tblGrid>
        <w:gridCol w:w="4531"/>
        <w:gridCol w:w="4531"/>
      </w:tblGrid>
      <w:tr w:rsidR="009F7033" w:rsidRPr="00DA14B6" w14:paraId="165CC3AF" w14:textId="77777777" w:rsidTr="00F94425">
        <w:tc>
          <w:tcPr>
            <w:tcW w:w="4531" w:type="dxa"/>
            <w:shd w:val="clear" w:color="auto" w:fill="DEEAF6" w:themeFill="accent1" w:themeFillTint="33"/>
          </w:tcPr>
          <w:p w14:paraId="73E203E5" w14:textId="77777777" w:rsidR="009F7033" w:rsidRPr="00DA14B6" w:rsidRDefault="009F7033"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 oceny pozytywne</w:t>
            </w:r>
          </w:p>
        </w:tc>
        <w:tc>
          <w:tcPr>
            <w:tcW w:w="4531" w:type="dxa"/>
            <w:shd w:val="clear" w:color="auto" w:fill="DEEAF6" w:themeFill="accent1" w:themeFillTint="33"/>
          </w:tcPr>
          <w:p w14:paraId="40BC6433" w14:textId="77777777" w:rsidR="009F7033" w:rsidRPr="00DA14B6" w:rsidRDefault="009F7033"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oceny negatywne</w:t>
            </w:r>
          </w:p>
        </w:tc>
      </w:tr>
      <w:tr w:rsidR="009F7033" w:rsidRPr="00DA14B6" w14:paraId="0F635FC6" w14:textId="77777777" w:rsidTr="00F94425">
        <w:tc>
          <w:tcPr>
            <w:tcW w:w="4531" w:type="dxa"/>
          </w:tcPr>
          <w:p w14:paraId="031E03F3" w14:textId="77777777" w:rsidR="00A732AA" w:rsidRDefault="00A732AA" w:rsidP="002F223B">
            <w:pPr>
              <w:pStyle w:val="Akapitzlist"/>
              <w:numPr>
                <w:ilvl w:val="0"/>
                <w:numId w:val="10"/>
              </w:numPr>
              <w:spacing w:after="60" w:line="240" w:lineRule="auto"/>
              <w:ind w:left="318" w:hanging="284"/>
              <w:jc w:val="left"/>
              <w:rPr>
                <w:sz w:val="20"/>
              </w:rPr>
            </w:pPr>
            <w:r w:rsidRPr="00A732AA">
              <w:rPr>
                <w:sz w:val="20"/>
              </w:rPr>
              <w:t>dostęp do nowoczesnych technologii (44,4)</w:t>
            </w:r>
          </w:p>
          <w:p w14:paraId="23514622" w14:textId="77777777" w:rsidR="00A732AA" w:rsidRPr="00A732AA" w:rsidRDefault="00A732AA" w:rsidP="00A732AA">
            <w:pPr>
              <w:pStyle w:val="Akapitzlist"/>
              <w:numPr>
                <w:ilvl w:val="0"/>
                <w:numId w:val="10"/>
              </w:numPr>
              <w:spacing w:after="60" w:line="240" w:lineRule="auto"/>
              <w:ind w:left="318" w:hanging="284"/>
              <w:jc w:val="left"/>
              <w:rPr>
                <w:sz w:val="20"/>
              </w:rPr>
            </w:pPr>
            <w:r w:rsidRPr="00A732AA">
              <w:rPr>
                <w:sz w:val="20"/>
              </w:rPr>
              <w:t>poziom handlu, transportu i magazynowania (30,8)</w:t>
            </w:r>
          </w:p>
          <w:p w14:paraId="099140A2" w14:textId="77777777" w:rsidR="00A732AA" w:rsidRPr="00A732AA" w:rsidRDefault="00A732AA" w:rsidP="00A732AA">
            <w:pPr>
              <w:pStyle w:val="Akapitzlist"/>
              <w:numPr>
                <w:ilvl w:val="0"/>
                <w:numId w:val="10"/>
              </w:numPr>
              <w:spacing w:after="60" w:line="240" w:lineRule="auto"/>
              <w:ind w:left="318" w:hanging="284"/>
              <w:jc w:val="left"/>
              <w:rPr>
                <w:sz w:val="20"/>
              </w:rPr>
            </w:pPr>
            <w:r w:rsidRPr="00A732AA">
              <w:rPr>
                <w:sz w:val="20"/>
              </w:rPr>
              <w:t>atrakcyjność inwestycyjna gminy (24,8)</w:t>
            </w:r>
          </w:p>
          <w:p w14:paraId="0A6692CB" w14:textId="318A2C10" w:rsidR="009F7033" w:rsidRPr="00A732AA" w:rsidRDefault="009C1E55" w:rsidP="002F223B">
            <w:pPr>
              <w:pStyle w:val="Akapitzlist"/>
              <w:numPr>
                <w:ilvl w:val="0"/>
                <w:numId w:val="10"/>
              </w:numPr>
              <w:spacing w:after="60" w:line="240" w:lineRule="auto"/>
              <w:ind w:left="318" w:hanging="284"/>
              <w:jc w:val="left"/>
              <w:rPr>
                <w:sz w:val="20"/>
              </w:rPr>
            </w:pPr>
            <w:r w:rsidRPr="00A732AA">
              <w:rPr>
                <w:sz w:val="20"/>
              </w:rPr>
              <w:t>warunki prowadzenia działalności gospodarczej</w:t>
            </w:r>
            <w:r w:rsidR="00F43A6C" w:rsidRPr="00A732AA">
              <w:rPr>
                <w:sz w:val="20"/>
              </w:rPr>
              <w:t xml:space="preserve"> (</w:t>
            </w:r>
            <w:r w:rsidR="009544EC" w:rsidRPr="00A732AA">
              <w:rPr>
                <w:sz w:val="20"/>
              </w:rPr>
              <w:t>20,9</w:t>
            </w:r>
            <w:r w:rsidR="00027BEB" w:rsidRPr="00A732AA">
              <w:rPr>
                <w:sz w:val="20"/>
              </w:rPr>
              <w:t>)</w:t>
            </w:r>
          </w:p>
          <w:p w14:paraId="7FCBCB2A" w14:textId="7705B203" w:rsidR="00533626" w:rsidRPr="00A732AA" w:rsidRDefault="00533626" w:rsidP="00A732AA">
            <w:pPr>
              <w:pStyle w:val="Akapitzlist"/>
              <w:numPr>
                <w:ilvl w:val="0"/>
                <w:numId w:val="10"/>
              </w:numPr>
              <w:spacing w:after="60" w:line="240" w:lineRule="auto"/>
              <w:ind w:left="318" w:hanging="284"/>
              <w:jc w:val="left"/>
              <w:rPr>
                <w:sz w:val="20"/>
              </w:rPr>
            </w:pPr>
            <w:r w:rsidRPr="00A732AA">
              <w:rPr>
                <w:sz w:val="20"/>
              </w:rPr>
              <w:t>lokalny rynek pracy (</w:t>
            </w:r>
            <w:r w:rsidR="00062CD2" w:rsidRPr="00A732AA">
              <w:rPr>
                <w:sz w:val="20"/>
              </w:rPr>
              <w:t>14,2)</w:t>
            </w:r>
          </w:p>
        </w:tc>
        <w:tc>
          <w:tcPr>
            <w:tcW w:w="4531" w:type="dxa"/>
          </w:tcPr>
          <w:p w14:paraId="5FD8B5D5" w14:textId="77777777" w:rsidR="00A732AA" w:rsidRPr="00A732AA" w:rsidRDefault="00A732AA" w:rsidP="00A732AA">
            <w:pPr>
              <w:pStyle w:val="Akapitzlist"/>
              <w:numPr>
                <w:ilvl w:val="0"/>
                <w:numId w:val="10"/>
              </w:numPr>
              <w:spacing w:after="60" w:line="240" w:lineRule="auto"/>
              <w:ind w:left="318" w:hanging="284"/>
              <w:jc w:val="left"/>
              <w:rPr>
                <w:sz w:val="20"/>
              </w:rPr>
            </w:pPr>
            <w:r w:rsidRPr="00A732AA">
              <w:rPr>
                <w:sz w:val="20"/>
              </w:rPr>
              <w:t>lokalny rynek pracy (53,0)</w:t>
            </w:r>
          </w:p>
          <w:p w14:paraId="60F94BC9" w14:textId="77777777" w:rsidR="00A732AA" w:rsidRPr="00A732AA" w:rsidRDefault="00A732AA" w:rsidP="00A732AA">
            <w:pPr>
              <w:pStyle w:val="Akapitzlist"/>
              <w:numPr>
                <w:ilvl w:val="0"/>
                <w:numId w:val="10"/>
              </w:numPr>
              <w:spacing w:after="60" w:line="240" w:lineRule="auto"/>
              <w:ind w:left="318" w:hanging="284"/>
              <w:jc w:val="left"/>
              <w:rPr>
                <w:sz w:val="20"/>
              </w:rPr>
            </w:pPr>
            <w:r w:rsidRPr="00A732AA">
              <w:rPr>
                <w:sz w:val="20"/>
              </w:rPr>
              <w:t>atrakcyjność inwestycyjna gminy (36,0)</w:t>
            </w:r>
          </w:p>
          <w:p w14:paraId="3AFD2C95" w14:textId="77777777" w:rsidR="009F7033" w:rsidRPr="00A732AA" w:rsidRDefault="009C1E55" w:rsidP="002F223B">
            <w:pPr>
              <w:pStyle w:val="Akapitzlist"/>
              <w:numPr>
                <w:ilvl w:val="0"/>
                <w:numId w:val="10"/>
              </w:numPr>
              <w:spacing w:after="60" w:line="240" w:lineRule="auto"/>
              <w:ind w:left="318" w:hanging="284"/>
              <w:jc w:val="left"/>
              <w:rPr>
                <w:sz w:val="20"/>
              </w:rPr>
            </w:pPr>
            <w:r w:rsidRPr="00A732AA">
              <w:rPr>
                <w:sz w:val="20"/>
              </w:rPr>
              <w:t>warunki prowadzenia działalności gospodarczej (</w:t>
            </w:r>
            <w:r w:rsidR="00027BEB" w:rsidRPr="00A732AA">
              <w:rPr>
                <w:sz w:val="20"/>
              </w:rPr>
              <w:t>31,5</w:t>
            </w:r>
            <w:r w:rsidR="00F43A6C" w:rsidRPr="00A732AA">
              <w:rPr>
                <w:sz w:val="20"/>
              </w:rPr>
              <w:t>)</w:t>
            </w:r>
          </w:p>
          <w:p w14:paraId="4894A398" w14:textId="77777777" w:rsidR="005841F1" w:rsidRPr="00A732AA" w:rsidRDefault="005841F1" w:rsidP="002F223B">
            <w:pPr>
              <w:pStyle w:val="Akapitzlist"/>
              <w:numPr>
                <w:ilvl w:val="0"/>
                <w:numId w:val="10"/>
              </w:numPr>
              <w:spacing w:after="60" w:line="240" w:lineRule="auto"/>
              <w:ind w:left="318" w:hanging="284"/>
              <w:jc w:val="left"/>
              <w:rPr>
                <w:sz w:val="20"/>
              </w:rPr>
            </w:pPr>
            <w:r w:rsidRPr="00A732AA">
              <w:rPr>
                <w:sz w:val="20"/>
              </w:rPr>
              <w:t>poziom handlu, transportu i magazynowania (</w:t>
            </w:r>
            <w:r w:rsidR="002F51F3" w:rsidRPr="00A732AA">
              <w:rPr>
                <w:sz w:val="20"/>
              </w:rPr>
              <w:t>28,2)</w:t>
            </w:r>
          </w:p>
          <w:p w14:paraId="483E0C1C" w14:textId="3C2E15C9" w:rsidR="00062CD2" w:rsidRPr="00A732AA" w:rsidRDefault="00551FD2" w:rsidP="002F223B">
            <w:pPr>
              <w:pStyle w:val="Akapitzlist"/>
              <w:numPr>
                <w:ilvl w:val="0"/>
                <w:numId w:val="10"/>
              </w:numPr>
              <w:spacing w:after="60" w:line="240" w:lineRule="auto"/>
              <w:ind w:left="318" w:hanging="284"/>
              <w:jc w:val="left"/>
              <w:rPr>
                <w:sz w:val="20"/>
              </w:rPr>
            </w:pPr>
            <w:r w:rsidRPr="00A732AA">
              <w:rPr>
                <w:sz w:val="20"/>
              </w:rPr>
              <w:t>dostęp do nowoczesnych technologii (26,9)</w:t>
            </w:r>
          </w:p>
        </w:tc>
      </w:tr>
      <w:tr w:rsidR="009F7033" w:rsidRPr="00DA14B6" w14:paraId="400F256E" w14:textId="77777777" w:rsidTr="00F94425">
        <w:tc>
          <w:tcPr>
            <w:tcW w:w="4531" w:type="dxa"/>
            <w:shd w:val="clear" w:color="auto" w:fill="DEEAF6" w:themeFill="accent1" w:themeFillTint="33"/>
          </w:tcPr>
          <w:p w14:paraId="725DDAFC" w14:textId="77777777" w:rsidR="009F7033" w:rsidRPr="00A732AA" w:rsidRDefault="009F7033" w:rsidP="00F94425">
            <w:pPr>
              <w:spacing w:after="0" w:line="240" w:lineRule="auto"/>
              <w:jc w:val="center"/>
              <w:rPr>
                <w:b/>
                <w:sz w:val="20"/>
                <w:lang w:eastAsia="pl-PL"/>
              </w:rPr>
            </w:pPr>
            <w:r w:rsidRPr="00A732AA">
              <w:rPr>
                <w:b/>
                <w:sz w:val="20"/>
                <w:lang w:eastAsia="pl-PL"/>
              </w:rPr>
              <w:t xml:space="preserve">Atuty </w:t>
            </w:r>
          </w:p>
        </w:tc>
        <w:tc>
          <w:tcPr>
            <w:tcW w:w="4531" w:type="dxa"/>
            <w:shd w:val="clear" w:color="auto" w:fill="DEEAF6" w:themeFill="accent1" w:themeFillTint="33"/>
          </w:tcPr>
          <w:p w14:paraId="15A6EE42" w14:textId="77777777" w:rsidR="009F7033" w:rsidRPr="00A732AA" w:rsidRDefault="009F7033" w:rsidP="00F94425">
            <w:pPr>
              <w:spacing w:after="0" w:line="240" w:lineRule="auto"/>
              <w:jc w:val="center"/>
              <w:rPr>
                <w:b/>
                <w:sz w:val="20"/>
                <w:lang w:eastAsia="pl-PL"/>
              </w:rPr>
            </w:pPr>
            <w:r w:rsidRPr="00A732AA">
              <w:rPr>
                <w:b/>
                <w:sz w:val="20"/>
                <w:lang w:eastAsia="pl-PL"/>
              </w:rPr>
              <w:t xml:space="preserve">Słabości </w:t>
            </w:r>
          </w:p>
        </w:tc>
      </w:tr>
      <w:tr w:rsidR="009F7033" w:rsidRPr="00DA14B6" w14:paraId="7EFB5FBF" w14:textId="77777777" w:rsidTr="00F94425">
        <w:tc>
          <w:tcPr>
            <w:tcW w:w="4531" w:type="dxa"/>
          </w:tcPr>
          <w:p w14:paraId="6F08E26A" w14:textId="77777777" w:rsidR="00A732AA" w:rsidRDefault="00A732AA" w:rsidP="002F223B">
            <w:pPr>
              <w:pStyle w:val="Akapitzlist"/>
              <w:numPr>
                <w:ilvl w:val="0"/>
                <w:numId w:val="10"/>
              </w:numPr>
              <w:spacing w:after="60" w:line="240" w:lineRule="auto"/>
              <w:ind w:left="318" w:hanging="284"/>
              <w:jc w:val="left"/>
              <w:rPr>
                <w:sz w:val="20"/>
              </w:rPr>
            </w:pPr>
            <w:r w:rsidRPr="00A732AA">
              <w:rPr>
                <w:sz w:val="20"/>
              </w:rPr>
              <w:t>tereny pod działalność gospodarczą (12,6)</w:t>
            </w:r>
          </w:p>
          <w:p w14:paraId="201BC36E" w14:textId="52BFE6C8" w:rsidR="009F7033" w:rsidRPr="00A732AA" w:rsidRDefault="00F12BB0" w:rsidP="00A732AA">
            <w:pPr>
              <w:pStyle w:val="Akapitzlist"/>
              <w:numPr>
                <w:ilvl w:val="0"/>
                <w:numId w:val="10"/>
              </w:numPr>
              <w:spacing w:after="60" w:line="240" w:lineRule="auto"/>
              <w:ind w:left="318" w:hanging="284"/>
              <w:jc w:val="left"/>
              <w:rPr>
                <w:sz w:val="20"/>
              </w:rPr>
            </w:pPr>
            <w:r w:rsidRPr="00A732AA">
              <w:rPr>
                <w:sz w:val="20"/>
              </w:rPr>
              <w:t>dobre warunki dla inwestorów (11,4)</w:t>
            </w:r>
          </w:p>
        </w:tc>
        <w:tc>
          <w:tcPr>
            <w:tcW w:w="4531" w:type="dxa"/>
          </w:tcPr>
          <w:p w14:paraId="57974DD5" w14:textId="77777777" w:rsidR="00A732AA" w:rsidRPr="00A732AA" w:rsidRDefault="00A732AA" w:rsidP="00A732AA">
            <w:pPr>
              <w:pStyle w:val="Akapitzlist"/>
              <w:numPr>
                <w:ilvl w:val="0"/>
                <w:numId w:val="10"/>
              </w:numPr>
              <w:spacing w:after="60" w:line="240" w:lineRule="auto"/>
              <w:ind w:left="318" w:hanging="284"/>
              <w:jc w:val="left"/>
              <w:rPr>
                <w:sz w:val="20"/>
              </w:rPr>
            </w:pPr>
            <w:r w:rsidRPr="00A732AA">
              <w:rPr>
                <w:sz w:val="20"/>
              </w:rPr>
              <w:t>brak inwestorów zewnętrznych (34,9)</w:t>
            </w:r>
          </w:p>
          <w:p w14:paraId="55A84928" w14:textId="77777777" w:rsidR="00A732AA" w:rsidRPr="00A732AA" w:rsidRDefault="00A732AA" w:rsidP="00A732AA">
            <w:pPr>
              <w:pStyle w:val="Akapitzlist"/>
              <w:numPr>
                <w:ilvl w:val="0"/>
                <w:numId w:val="10"/>
              </w:numPr>
              <w:spacing w:after="60" w:line="240" w:lineRule="auto"/>
              <w:ind w:left="318" w:hanging="284"/>
              <w:jc w:val="left"/>
              <w:rPr>
                <w:sz w:val="20"/>
              </w:rPr>
            </w:pPr>
            <w:r w:rsidRPr="00A732AA">
              <w:rPr>
                <w:sz w:val="20"/>
              </w:rPr>
              <w:t>wysokie bezrobocie (27,5)</w:t>
            </w:r>
          </w:p>
          <w:p w14:paraId="500EB7B5" w14:textId="77777777" w:rsidR="00A732AA" w:rsidRPr="00A732AA" w:rsidRDefault="00A732AA" w:rsidP="00A732AA">
            <w:pPr>
              <w:pStyle w:val="Akapitzlist"/>
              <w:numPr>
                <w:ilvl w:val="0"/>
                <w:numId w:val="10"/>
              </w:numPr>
              <w:spacing w:after="60" w:line="240" w:lineRule="auto"/>
              <w:ind w:left="318" w:hanging="284"/>
              <w:jc w:val="left"/>
              <w:rPr>
                <w:sz w:val="20"/>
              </w:rPr>
            </w:pPr>
            <w:r w:rsidRPr="00A732AA">
              <w:rPr>
                <w:sz w:val="20"/>
              </w:rPr>
              <w:lastRenderedPageBreak/>
              <w:t>wykorzystanie wolnych terenów pod inwestycje (16</w:t>
            </w:r>
            <w:r>
              <w:rPr>
                <w:sz w:val="20"/>
              </w:rPr>
              <w:t>,0</w:t>
            </w:r>
            <w:r w:rsidRPr="00A732AA">
              <w:rPr>
                <w:sz w:val="20"/>
              </w:rPr>
              <w:t>)</w:t>
            </w:r>
          </w:p>
          <w:p w14:paraId="56DD4964" w14:textId="77777777" w:rsidR="00A732AA" w:rsidRDefault="00A732AA" w:rsidP="00A732AA">
            <w:pPr>
              <w:pStyle w:val="Akapitzlist"/>
              <w:numPr>
                <w:ilvl w:val="0"/>
                <w:numId w:val="10"/>
              </w:numPr>
              <w:spacing w:after="60" w:line="240" w:lineRule="auto"/>
              <w:ind w:left="318" w:hanging="284"/>
              <w:jc w:val="left"/>
              <w:rPr>
                <w:sz w:val="20"/>
              </w:rPr>
            </w:pPr>
            <w:r w:rsidRPr="00A732AA">
              <w:rPr>
                <w:sz w:val="20"/>
              </w:rPr>
              <w:t>konkurencyjność usług na rynku lokalnym i regionalnym (15,2)</w:t>
            </w:r>
          </w:p>
          <w:p w14:paraId="64251DF6" w14:textId="02556656" w:rsidR="002E4E1D" w:rsidRPr="00A732AA" w:rsidRDefault="003008AA" w:rsidP="00A732AA">
            <w:pPr>
              <w:pStyle w:val="Akapitzlist"/>
              <w:numPr>
                <w:ilvl w:val="0"/>
                <w:numId w:val="10"/>
              </w:numPr>
              <w:spacing w:after="60" w:line="240" w:lineRule="auto"/>
              <w:ind w:left="318" w:hanging="284"/>
              <w:jc w:val="left"/>
              <w:rPr>
                <w:sz w:val="20"/>
              </w:rPr>
            </w:pPr>
            <w:r w:rsidRPr="00A732AA">
              <w:rPr>
                <w:sz w:val="20"/>
              </w:rPr>
              <w:t>rozwój instytucji otoczenia biznesu (14</w:t>
            </w:r>
            <w:r w:rsidR="00A732AA">
              <w:rPr>
                <w:sz w:val="20"/>
              </w:rPr>
              <w:t>,0</w:t>
            </w:r>
            <w:r w:rsidR="004F4D7F" w:rsidRPr="00A732AA">
              <w:rPr>
                <w:sz w:val="20"/>
              </w:rPr>
              <w:t>)</w:t>
            </w:r>
          </w:p>
        </w:tc>
      </w:tr>
      <w:tr w:rsidR="009F7033" w:rsidRPr="00DA14B6" w14:paraId="6F70A9DE" w14:textId="77777777" w:rsidTr="00F94425">
        <w:tc>
          <w:tcPr>
            <w:tcW w:w="4531" w:type="dxa"/>
            <w:shd w:val="clear" w:color="auto" w:fill="DEEAF6" w:themeFill="accent1" w:themeFillTint="33"/>
          </w:tcPr>
          <w:p w14:paraId="0C952C7C" w14:textId="77777777" w:rsidR="009F7033" w:rsidRPr="00A732AA" w:rsidRDefault="009F7033" w:rsidP="00F94425">
            <w:pPr>
              <w:spacing w:after="0" w:line="240" w:lineRule="auto"/>
              <w:jc w:val="center"/>
              <w:rPr>
                <w:b/>
                <w:sz w:val="20"/>
                <w:lang w:eastAsia="pl-PL"/>
              </w:rPr>
            </w:pPr>
            <w:r w:rsidRPr="00A732AA">
              <w:rPr>
                <w:b/>
                <w:sz w:val="20"/>
                <w:lang w:eastAsia="pl-PL"/>
              </w:rPr>
              <w:lastRenderedPageBreak/>
              <w:t>Szanse</w:t>
            </w:r>
          </w:p>
        </w:tc>
        <w:tc>
          <w:tcPr>
            <w:tcW w:w="4531" w:type="dxa"/>
            <w:shd w:val="clear" w:color="auto" w:fill="DEEAF6" w:themeFill="accent1" w:themeFillTint="33"/>
          </w:tcPr>
          <w:p w14:paraId="51D83B88" w14:textId="77777777" w:rsidR="009F7033" w:rsidRPr="00A732AA" w:rsidRDefault="009F7033" w:rsidP="00F94425">
            <w:pPr>
              <w:spacing w:after="0" w:line="240" w:lineRule="auto"/>
              <w:jc w:val="center"/>
              <w:rPr>
                <w:b/>
                <w:sz w:val="20"/>
                <w:lang w:eastAsia="pl-PL"/>
              </w:rPr>
            </w:pPr>
            <w:r w:rsidRPr="00A732AA">
              <w:rPr>
                <w:b/>
                <w:sz w:val="20"/>
                <w:lang w:eastAsia="pl-PL"/>
              </w:rPr>
              <w:t>Zagrożenia</w:t>
            </w:r>
          </w:p>
        </w:tc>
      </w:tr>
      <w:tr w:rsidR="009F7033" w:rsidRPr="00DA14B6" w14:paraId="3DD415B0" w14:textId="77777777" w:rsidTr="00F94425">
        <w:tc>
          <w:tcPr>
            <w:tcW w:w="4531" w:type="dxa"/>
          </w:tcPr>
          <w:p w14:paraId="7852918B" w14:textId="696B2464" w:rsidR="009F7033" w:rsidRPr="00A732AA" w:rsidRDefault="004C4C90" w:rsidP="002F223B">
            <w:pPr>
              <w:pStyle w:val="Akapitzlist"/>
              <w:numPr>
                <w:ilvl w:val="0"/>
                <w:numId w:val="10"/>
              </w:numPr>
              <w:spacing w:after="60" w:line="240" w:lineRule="auto"/>
              <w:ind w:left="318" w:hanging="284"/>
              <w:jc w:val="left"/>
              <w:rPr>
                <w:sz w:val="20"/>
              </w:rPr>
            </w:pPr>
            <w:r w:rsidRPr="00A732AA">
              <w:rPr>
                <w:sz w:val="20"/>
              </w:rPr>
              <w:t>rozwój lokalnej przedsiębiorczości (</w:t>
            </w:r>
            <w:r w:rsidR="2F54695F" w:rsidRPr="00A732AA">
              <w:rPr>
                <w:sz w:val="20"/>
              </w:rPr>
              <w:t>30</w:t>
            </w:r>
            <w:r w:rsidRPr="00A732AA">
              <w:rPr>
                <w:sz w:val="20"/>
              </w:rPr>
              <w:t>,9)</w:t>
            </w:r>
          </w:p>
          <w:p w14:paraId="2BDC310B" w14:textId="37FEA935" w:rsidR="00F56FAB" w:rsidRPr="00A732AA" w:rsidRDefault="00F56FAB" w:rsidP="002F223B">
            <w:pPr>
              <w:pStyle w:val="Akapitzlist"/>
              <w:numPr>
                <w:ilvl w:val="0"/>
                <w:numId w:val="10"/>
              </w:numPr>
              <w:spacing w:after="60" w:line="240" w:lineRule="auto"/>
              <w:ind w:left="318" w:hanging="284"/>
              <w:jc w:val="left"/>
              <w:rPr>
                <w:sz w:val="20"/>
              </w:rPr>
            </w:pPr>
            <w:r w:rsidRPr="00A732AA">
              <w:rPr>
                <w:sz w:val="20"/>
              </w:rPr>
              <w:t>atrakcyjność inwestycyjna regionu (</w:t>
            </w:r>
            <w:r w:rsidR="2F54695F" w:rsidRPr="00A732AA">
              <w:rPr>
                <w:sz w:val="20"/>
              </w:rPr>
              <w:t>24,9</w:t>
            </w:r>
            <w:r w:rsidR="00474F5F" w:rsidRPr="00A732AA">
              <w:rPr>
                <w:sz w:val="20"/>
              </w:rPr>
              <w:t>)</w:t>
            </w:r>
          </w:p>
          <w:p w14:paraId="4CCF5199" w14:textId="1A855B2D" w:rsidR="00474F5F" w:rsidRPr="00A732AA" w:rsidRDefault="00474F5F" w:rsidP="002F223B">
            <w:pPr>
              <w:pStyle w:val="Akapitzlist"/>
              <w:numPr>
                <w:ilvl w:val="0"/>
                <w:numId w:val="10"/>
              </w:numPr>
              <w:spacing w:after="60" w:line="240" w:lineRule="auto"/>
              <w:ind w:left="318" w:hanging="284"/>
              <w:jc w:val="left"/>
              <w:rPr>
                <w:sz w:val="20"/>
              </w:rPr>
            </w:pPr>
            <w:r w:rsidRPr="00A732AA">
              <w:rPr>
                <w:sz w:val="20"/>
              </w:rPr>
              <w:t>tworzenie nowych terenów inwestycyjnych (</w:t>
            </w:r>
            <w:r w:rsidR="2F54695F" w:rsidRPr="00A732AA">
              <w:rPr>
                <w:sz w:val="20"/>
              </w:rPr>
              <w:t>22,8</w:t>
            </w:r>
            <w:r w:rsidR="00745836" w:rsidRPr="00A732AA">
              <w:rPr>
                <w:sz w:val="20"/>
              </w:rPr>
              <w:t>)</w:t>
            </w:r>
          </w:p>
          <w:p w14:paraId="5031A534" w14:textId="1789118D" w:rsidR="0070518B" w:rsidRPr="00A732AA" w:rsidRDefault="0070518B" w:rsidP="002F223B">
            <w:pPr>
              <w:pStyle w:val="Akapitzlist"/>
              <w:numPr>
                <w:ilvl w:val="0"/>
                <w:numId w:val="10"/>
              </w:numPr>
              <w:spacing w:after="60" w:line="240" w:lineRule="auto"/>
              <w:ind w:left="318" w:hanging="284"/>
              <w:jc w:val="left"/>
              <w:rPr>
                <w:sz w:val="20"/>
              </w:rPr>
            </w:pPr>
            <w:r w:rsidRPr="00A732AA">
              <w:rPr>
                <w:sz w:val="20"/>
              </w:rPr>
              <w:t>wspieranie firm funduszami zewnętrznymi (</w:t>
            </w:r>
            <w:r w:rsidR="2F54695F" w:rsidRPr="00A732AA">
              <w:rPr>
                <w:sz w:val="20"/>
              </w:rPr>
              <w:t>15,0</w:t>
            </w:r>
            <w:r w:rsidR="003D66A4" w:rsidRPr="00A732AA">
              <w:rPr>
                <w:sz w:val="20"/>
              </w:rPr>
              <w:t>)</w:t>
            </w:r>
          </w:p>
        </w:tc>
        <w:tc>
          <w:tcPr>
            <w:tcW w:w="4531" w:type="dxa"/>
          </w:tcPr>
          <w:p w14:paraId="05B95920" w14:textId="77777777" w:rsidR="00A732AA" w:rsidRPr="00A732AA" w:rsidRDefault="00A732AA" w:rsidP="00A732AA">
            <w:pPr>
              <w:pStyle w:val="Akapitzlist"/>
              <w:numPr>
                <w:ilvl w:val="0"/>
                <w:numId w:val="10"/>
              </w:numPr>
              <w:spacing w:after="60" w:line="240" w:lineRule="auto"/>
              <w:ind w:left="318" w:hanging="284"/>
              <w:jc w:val="left"/>
              <w:rPr>
                <w:sz w:val="20"/>
              </w:rPr>
            </w:pPr>
            <w:r w:rsidRPr="00A732AA">
              <w:rPr>
                <w:sz w:val="20"/>
              </w:rPr>
              <w:t>słabe zainteresowanie inwestorów zewnętrznych (54,8)</w:t>
            </w:r>
          </w:p>
          <w:p w14:paraId="034C1353" w14:textId="03DD3531" w:rsidR="009F7033" w:rsidRPr="00A732AA" w:rsidRDefault="00AB2608" w:rsidP="002F223B">
            <w:pPr>
              <w:pStyle w:val="Akapitzlist"/>
              <w:numPr>
                <w:ilvl w:val="0"/>
                <w:numId w:val="10"/>
              </w:numPr>
              <w:spacing w:after="60" w:line="240" w:lineRule="auto"/>
              <w:ind w:left="318" w:hanging="284"/>
              <w:jc w:val="left"/>
              <w:rPr>
                <w:sz w:val="20"/>
              </w:rPr>
            </w:pPr>
            <w:r w:rsidRPr="00A732AA">
              <w:rPr>
                <w:sz w:val="20"/>
              </w:rPr>
              <w:t>brak skoordynowanej polityki wspierania MŚP (</w:t>
            </w:r>
            <w:r w:rsidR="2F54695F" w:rsidRPr="00A732AA">
              <w:rPr>
                <w:sz w:val="20"/>
              </w:rPr>
              <w:t>41,6</w:t>
            </w:r>
            <w:r w:rsidR="009466B1" w:rsidRPr="00A732AA">
              <w:rPr>
                <w:sz w:val="20"/>
              </w:rPr>
              <w:t>)</w:t>
            </w:r>
          </w:p>
          <w:p w14:paraId="1B9BA9F6" w14:textId="3BD61BCC" w:rsidR="001B6975" w:rsidRPr="00A732AA" w:rsidRDefault="00B7082C" w:rsidP="002F223B">
            <w:pPr>
              <w:pStyle w:val="Akapitzlist"/>
              <w:numPr>
                <w:ilvl w:val="0"/>
                <w:numId w:val="10"/>
              </w:numPr>
              <w:spacing w:after="60" w:line="240" w:lineRule="auto"/>
              <w:ind w:left="318" w:hanging="284"/>
              <w:jc w:val="left"/>
              <w:rPr>
                <w:sz w:val="20"/>
              </w:rPr>
            </w:pPr>
            <w:r w:rsidRPr="00A732AA">
              <w:rPr>
                <w:sz w:val="20"/>
              </w:rPr>
              <w:t>bezrobocie w gminie i regionie (</w:t>
            </w:r>
            <w:r w:rsidR="2F54695F" w:rsidRPr="00A732AA">
              <w:rPr>
                <w:sz w:val="20"/>
              </w:rPr>
              <w:t>40,5</w:t>
            </w:r>
            <w:r w:rsidR="001B6975" w:rsidRPr="00A732AA">
              <w:rPr>
                <w:sz w:val="20"/>
              </w:rPr>
              <w:t>)</w:t>
            </w:r>
          </w:p>
        </w:tc>
      </w:tr>
    </w:tbl>
    <w:p w14:paraId="0C50DA2E" w14:textId="77777777" w:rsidR="009F7033" w:rsidRDefault="009F7033" w:rsidP="009F7033">
      <w:pPr>
        <w:rPr>
          <w:sz w:val="16"/>
          <w:szCs w:val="16"/>
          <w:lang w:eastAsia="pl-PL"/>
        </w:rPr>
      </w:pPr>
      <w:r>
        <w:rPr>
          <w:sz w:val="16"/>
          <w:szCs w:val="16"/>
          <w:lang w:eastAsia="pl-PL"/>
        </w:rPr>
        <w:t>Uwaga: w tabeli wymieniono tylko te cechy, które otrzymały więcej niż 10% wskazań.</w:t>
      </w:r>
    </w:p>
    <w:p w14:paraId="14CED701" w14:textId="78EBADC5" w:rsidR="009F7033" w:rsidRPr="00903953" w:rsidRDefault="009F7033" w:rsidP="009F7033">
      <w:pPr>
        <w:rPr>
          <w:lang w:eastAsia="pl-PL"/>
        </w:rPr>
      </w:pPr>
      <w:r w:rsidRPr="00CA2726">
        <w:rPr>
          <w:sz w:val="16"/>
          <w:szCs w:val="16"/>
          <w:lang w:eastAsia="pl-PL"/>
        </w:rPr>
        <w:t>Źródło: opracowanie własne na podstawie wyników badania opinii mieszkańców</w:t>
      </w:r>
      <w:r>
        <w:rPr>
          <w:sz w:val="16"/>
          <w:szCs w:val="16"/>
          <w:lang w:eastAsia="pl-PL"/>
        </w:rPr>
        <w:t xml:space="preserve"> MOF Olsztyn</w:t>
      </w:r>
      <w:r w:rsidR="00416D70">
        <w:rPr>
          <w:sz w:val="16"/>
          <w:szCs w:val="16"/>
          <w:lang w:eastAsia="pl-PL"/>
        </w:rPr>
        <w:t>a.</w:t>
      </w:r>
    </w:p>
    <w:p w14:paraId="0DEE98BB" w14:textId="1F3F64CC" w:rsidR="00A456D7" w:rsidRDefault="00605A7E" w:rsidP="009A420B">
      <w:pPr>
        <w:pStyle w:val="Legenda"/>
        <w:spacing w:before="240"/>
        <w:rPr>
          <w:b w:val="0"/>
          <w:sz w:val="22"/>
          <w:szCs w:val="24"/>
        </w:rPr>
      </w:pPr>
      <w:r>
        <w:rPr>
          <w:b w:val="0"/>
          <w:bCs w:val="0"/>
          <w:sz w:val="22"/>
          <w:szCs w:val="24"/>
        </w:rPr>
        <w:t xml:space="preserve">Analiza wybranych wskaźników statystycznych w zakresie rynku pracy i przedsiębiorczości MOF </w:t>
      </w:r>
      <w:r w:rsidRPr="00E403AF">
        <w:rPr>
          <w:b w:val="0"/>
          <w:bCs w:val="0"/>
          <w:sz w:val="22"/>
          <w:szCs w:val="22"/>
        </w:rPr>
        <w:t>(</w:t>
      </w:r>
      <w:r w:rsidR="00E403AF" w:rsidRPr="00E403AF">
        <w:rPr>
          <w:b w:val="0"/>
          <w:bCs w:val="0"/>
          <w:sz w:val="22"/>
          <w:szCs w:val="22"/>
        </w:rPr>
        <w:fldChar w:fldCharType="begin"/>
      </w:r>
      <w:r w:rsidR="00E403AF" w:rsidRPr="00E403AF">
        <w:rPr>
          <w:b w:val="0"/>
          <w:bCs w:val="0"/>
          <w:sz w:val="22"/>
          <w:szCs w:val="22"/>
        </w:rPr>
        <w:instrText xml:space="preserve"> REF _Ref26727672 \h  \* MERGEFORMAT </w:instrText>
      </w:r>
      <w:r w:rsidR="00E403AF" w:rsidRPr="00E403AF">
        <w:rPr>
          <w:b w:val="0"/>
          <w:bCs w:val="0"/>
          <w:sz w:val="22"/>
          <w:szCs w:val="22"/>
        </w:rPr>
      </w:r>
      <w:r w:rsidR="00E403AF" w:rsidRPr="00E403AF">
        <w:rPr>
          <w:b w:val="0"/>
          <w:bCs w:val="0"/>
          <w:sz w:val="22"/>
          <w:szCs w:val="22"/>
        </w:rPr>
        <w:fldChar w:fldCharType="separate"/>
      </w:r>
      <w:r w:rsidR="00267F9B" w:rsidRPr="00267F9B">
        <w:rPr>
          <w:b w:val="0"/>
          <w:bCs w:val="0"/>
          <w:sz w:val="22"/>
          <w:szCs w:val="22"/>
        </w:rPr>
        <w:t xml:space="preserve">Wykres </w:t>
      </w:r>
      <w:r w:rsidR="00267F9B" w:rsidRPr="00267F9B">
        <w:rPr>
          <w:b w:val="0"/>
          <w:bCs w:val="0"/>
          <w:noProof/>
          <w:sz w:val="22"/>
          <w:szCs w:val="22"/>
        </w:rPr>
        <w:t>1</w:t>
      </w:r>
      <w:r w:rsidR="00E403AF" w:rsidRPr="00E403AF">
        <w:rPr>
          <w:b w:val="0"/>
          <w:bCs w:val="0"/>
          <w:sz w:val="22"/>
          <w:szCs w:val="22"/>
        </w:rPr>
        <w:fldChar w:fldCharType="end"/>
      </w:r>
      <w:r>
        <w:rPr>
          <w:b w:val="0"/>
          <w:bCs w:val="0"/>
          <w:sz w:val="22"/>
          <w:szCs w:val="24"/>
        </w:rPr>
        <w:t>) wskazuje na następujące fakty</w:t>
      </w:r>
      <w:r w:rsidR="00E403AF">
        <w:rPr>
          <w:b w:val="0"/>
          <w:bCs w:val="0"/>
          <w:sz w:val="22"/>
          <w:szCs w:val="24"/>
        </w:rPr>
        <w:t>:</w:t>
      </w:r>
    </w:p>
    <w:p w14:paraId="02CD6F0A" w14:textId="6A4AC53B" w:rsidR="00E403AF" w:rsidRDefault="00262091" w:rsidP="00423E50">
      <w:pPr>
        <w:pStyle w:val="Akapitzlist"/>
        <w:numPr>
          <w:ilvl w:val="0"/>
          <w:numId w:val="12"/>
        </w:numPr>
        <w:spacing w:after="120"/>
        <w:ind w:left="425" w:hanging="357"/>
        <w:contextualSpacing/>
      </w:pPr>
      <w:r>
        <w:t>poprawę w zakresie poziomu bezrobocia wśród osób w wieku produkcyjnym</w:t>
      </w:r>
      <w:r w:rsidR="00B4575C">
        <w:t xml:space="preserve"> we wszystkich gminach MOF</w:t>
      </w:r>
      <w:r w:rsidR="000C07B8">
        <w:t xml:space="preserve"> i generalnie lepszą</w:t>
      </w:r>
      <w:r w:rsidR="00C11851">
        <w:t xml:space="preserve"> sytuację niż w przeciętnie w województwie warmińsko-mazurskim;</w:t>
      </w:r>
    </w:p>
    <w:p w14:paraId="51AE57B3" w14:textId="60685643" w:rsidR="00C11851" w:rsidRPr="00E403AF" w:rsidRDefault="00FA214E" w:rsidP="00423E50">
      <w:pPr>
        <w:pStyle w:val="Akapitzlist"/>
        <w:numPr>
          <w:ilvl w:val="0"/>
          <w:numId w:val="12"/>
        </w:numPr>
        <w:spacing w:after="120"/>
        <w:ind w:left="425" w:hanging="357"/>
        <w:contextualSpacing/>
      </w:pPr>
      <w:r>
        <w:t xml:space="preserve">duże wewnętrzne zróżnicowanie obszaru w zakresie liczby pracujących na 1000 mieszkańców </w:t>
      </w:r>
      <w:r w:rsidR="00137669">
        <w:t>i generalnie niski poziom wskaźnika w gminach poza Olsztynem;</w:t>
      </w:r>
    </w:p>
    <w:p w14:paraId="6EFF831B" w14:textId="4587A74E" w:rsidR="00137669" w:rsidRPr="00E403AF" w:rsidRDefault="00982632" w:rsidP="00423E50">
      <w:pPr>
        <w:pStyle w:val="Akapitzlist"/>
        <w:numPr>
          <w:ilvl w:val="0"/>
          <w:numId w:val="12"/>
        </w:numPr>
        <w:spacing w:after="120"/>
        <w:ind w:left="425" w:hanging="357"/>
        <w:contextualSpacing/>
      </w:pPr>
      <w:r>
        <w:t>wysoki poziom przedsiębiorczości mierzony liczbą osób fizycznych prowadzących działalność gospodarczą w kilku gminach MOF (</w:t>
      </w:r>
      <w:r w:rsidR="00D37572">
        <w:t xml:space="preserve">zwłaszcza Stawiguda i Dywity). Warto odnotować, że </w:t>
      </w:r>
      <w:r w:rsidR="00F93C62">
        <w:t xml:space="preserve">są to jednocześnie te gminy, w których </w:t>
      </w:r>
      <w:r w:rsidR="00C80991">
        <w:t xml:space="preserve">najwyższe było saldo migracji wewnętrznych i potencjalny napływ ludności </w:t>
      </w:r>
      <w:r w:rsidR="00D62E9D">
        <w:t>z</w:t>
      </w:r>
      <w:r w:rsidR="00C80991">
        <w:t xml:space="preserve"> Olsztyna, co może świadczyć o przenoszeniu własnej działalności gospodarczej </w:t>
      </w:r>
      <w:r w:rsidR="00D62E9D">
        <w:t>przy zmianie miejsca zamieszkania</w:t>
      </w:r>
      <w:r w:rsidR="00C6383E">
        <w:t xml:space="preserve"> (por. </w:t>
      </w:r>
      <w:r w:rsidR="00C6383E">
        <w:fldChar w:fldCharType="begin"/>
      </w:r>
      <w:r w:rsidR="00C6383E">
        <w:instrText xml:space="preserve"> REF _Ref26729349 \h </w:instrText>
      </w:r>
      <w:r w:rsidR="00C6383E">
        <w:fldChar w:fldCharType="separate"/>
      </w:r>
      <w:r w:rsidR="00267F9B">
        <w:t xml:space="preserve">Wykres </w:t>
      </w:r>
      <w:r w:rsidR="00267F9B">
        <w:rPr>
          <w:noProof/>
        </w:rPr>
        <w:t>4</w:t>
      </w:r>
      <w:r w:rsidR="00C6383E">
        <w:fldChar w:fldCharType="end"/>
      </w:r>
      <w:r w:rsidR="00C6383E">
        <w:t>)</w:t>
      </w:r>
      <w:r w:rsidR="00D62E9D">
        <w:t>;</w:t>
      </w:r>
    </w:p>
    <w:p w14:paraId="1A48D4A5" w14:textId="159EC7AE" w:rsidR="00B51B4D" w:rsidRDefault="00752881" w:rsidP="00423E50">
      <w:pPr>
        <w:pStyle w:val="Akapitzlist"/>
        <w:numPr>
          <w:ilvl w:val="0"/>
          <w:numId w:val="12"/>
        </w:numPr>
        <w:spacing w:after="120"/>
        <w:ind w:left="425" w:hanging="357"/>
        <w:contextualSpacing/>
      </w:pPr>
      <w:r>
        <w:t xml:space="preserve">przyrost liczby podmiotów gospodarczych we wszystkich gminach </w:t>
      </w:r>
      <w:r w:rsidR="00201B95">
        <w:t xml:space="preserve">jest </w:t>
      </w:r>
      <w:r w:rsidR="005B3E6F">
        <w:t>wyższy niż w kraju i w województwie.</w:t>
      </w:r>
    </w:p>
    <w:p w14:paraId="65CABF5D" w14:textId="77777777" w:rsidR="0088239D" w:rsidRPr="00404832" w:rsidRDefault="0088239D" w:rsidP="00DF203A">
      <w:r>
        <w:t xml:space="preserve">Z analizy przesłanych przez gminy MOF propozycji projektów wynika, że w </w:t>
      </w:r>
      <w:r w:rsidRPr="0088239D">
        <w:rPr>
          <w:b/>
        </w:rPr>
        <w:t>obszarze rynku pracy i przedsiębiorczości</w:t>
      </w:r>
      <w:r>
        <w:t xml:space="preserve"> większość gmin nie planuje działań, które mogą być podjęte w ramach Strategii MOF (w perspektywie 2021-2027). Projekty takie wskazywały pojedyncze jednostki. Dotyczą one </w:t>
      </w:r>
      <w:r w:rsidRPr="0088239D">
        <w:rPr>
          <w:b/>
        </w:rPr>
        <w:t>wsparcia przedsiębiorczości i rozwoju terenów inwestycyjnych</w:t>
      </w:r>
      <w:r>
        <w:t xml:space="preserve">. W omawiane zagadnienia wpisują się także projekty z zakresu </w:t>
      </w:r>
      <w:r w:rsidRPr="0088239D">
        <w:rPr>
          <w:b/>
        </w:rPr>
        <w:t>promocji gospodarczej</w:t>
      </w:r>
      <w:r>
        <w:t xml:space="preserve"> (wskazane przez prawie połowę gmin) oraz planowane przez większość JST działania z </w:t>
      </w:r>
      <w:r w:rsidRPr="0088239D">
        <w:rPr>
          <w:b/>
        </w:rPr>
        <w:t>zakresu edukacji</w:t>
      </w:r>
      <w:r>
        <w:t xml:space="preserve"> </w:t>
      </w:r>
      <w:r w:rsidRPr="00404832">
        <w:t>(patrz rozdz.</w:t>
      </w:r>
      <w:r w:rsidRPr="00E10FD2">
        <w:fldChar w:fldCharType="begin"/>
      </w:r>
      <w:r w:rsidRPr="00E10FD2">
        <w:instrText xml:space="preserve"> REF _Ref26557553 \r \h  \* MERGEFORMAT </w:instrText>
      </w:r>
      <w:r w:rsidRPr="00E10FD2">
        <w:fldChar w:fldCharType="separate"/>
      </w:r>
      <w:r w:rsidR="00267F9B">
        <w:t>6.2</w:t>
      </w:r>
      <w:r w:rsidRPr="00E10FD2">
        <w:fldChar w:fldCharType="end"/>
      </w:r>
      <w:r w:rsidRPr="00E10FD2">
        <w:t>).</w:t>
      </w:r>
    </w:p>
    <w:p w14:paraId="1CF4D500" w14:textId="77777777" w:rsidR="0088239D" w:rsidRPr="00E403AF" w:rsidRDefault="0088239D" w:rsidP="0088239D">
      <w:pPr>
        <w:contextualSpacing/>
      </w:pPr>
    </w:p>
    <w:tbl>
      <w:tblPr>
        <w:tblpPr w:leftFromText="141" w:rightFromText="141" w:bottomFromText="160" w:vertAnchor="text" w:horzAnchor="margin" w:tblpY="-41"/>
        <w:tblW w:w="9458" w:type="dxa"/>
        <w:tblCellMar>
          <w:left w:w="70" w:type="dxa"/>
          <w:right w:w="70" w:type="dxa"/>
        </w:tblCellMar>
        <w:tblLook w:val="04A0" w:firstRow="1" w:lastRow="0" w:firstColumn="1" w:lastColumn="0" w:noHBand="0" w:noVBand="1"/>
      </w:tblPr>
      <w:tblGrid>
        <w:gridCol w:w="9458"/>
      </w:tblGrid>
      <w:tr w:rsidR="00903953" w14:paraId="22436C50" w14:textId="77777777" w:rsidTr="00605A7E">
        <w:trPr>
          <w:trHeight w:val="416"/>
        </w:trPr>
        <w:tc>
          <w:tcPr>
            <w:tcW w:w="9458" w:type="dxa"/>
          </w:tcPr>
          <w:p w14:paraId="0BED1B77" w14:textId="5E63BB83" w:rsidR="00903953" w:rsidRDefault="00A456D7">
            <w:pPr>
              <w:pStyle w:val="Legenda"/>
              <w:spacing w:before="0" w:after="0" w:line="256" w:lineRule="auto"/>
              <w:rPr>
                <w:noProof/>
                <w:lang w:eastAsia="en-US"/>
              </w:rPr>
            </w:pPr>
            <w:bookmarkStart w:id="53" w:name="_Ref26727672"/>
            <w:bookmarkStart w:id="54" w:name="_Toc27954524"/>
            <w:r>
              <w:lastRenderedPageBreak/>
              <w:t xml:space="preserve">Wykres </w:t>
            </w:r>
            <w:r w:rsidR="000C02D0">
              <w:rPr>
                <w:noProof/>
              </w:rPr>
              <w:fldChar w:fldCharType="begin"/>
            </w:r>
            <w:r w:rsidR="000C02D0">
              <w:rPr>
                <w:noProof/>
              </w:rPr>
              <w:instrText xml:space="preserve"> SEQ Wykres \* ARABIC </w:instrText>
            </w:r>
            <w:r w:rsidR="000C02D0">
              <w:rPr>
                <w:noProof/>
              </w:rPr>
              <w:fldChar w:fldCharType="separate"/>
            </w:r>
            <w:r w:rsidR="00267F9B">
              <w:rPr>
                <w:noProof/>
              </w:rPr>
              <w:t>1</w:t>
            </w:r>
            <w:r w:rsidR="000C02D0">
              <w:rPr>
                <w:noProof/>
              </w:rPr>
              <w:fldChar w:fldCharType="end"/>
            </w:r>
            <w:bookmarkEnd w:id="53"/>
            <w:r>
              <w:t>. Rynek pracy i przedsiębiorczość</w:t>
            </w:r>
            <w:bookmarkEnd w:id="54"/>
          </w:p>
        </w:tc>
      </w:tr>
      <w:tr w:rsidR="00903953" w14:paraId="6323CAEB" w14:textId="77777777" w:rsidTr="00605A7E">
        <w:trPr>
          <w:trHeight w:val="3956"/>
        </w:trPr>
        <w:tc>
          <w:tcPr>
            <w:tcW w:w="9458" w:type="dxa"/>
          </w:tcPr>
          <w:p w14:paraId="0F9F08DD" w14:textId="5148EF28" w:rsidR="00903953" w:rsidRDefault="00574F43" w:rsidP="00FF33DA">
            <w:pPr>
              <w:pStyle w:val="Akapitzlist"/>
              <w:keepNext/>
              <w:numPr>
                <w:ilvl w:val="0"/>
                <w:numId w:val="0"/>
              </w:numPr>
              <w:ind w:left="2880"/>
            </w:pPr>
            <w:r>
              <w:rPr>
                <w:noProof/>
              </w:rPr>
              <w:drawing>
                <wp:anchor distT="0" distB="0" distL="114300" distR="114300" simplePos="0" relativeHeight="251658241" behindDoc="0" locked="0" layoutInCell="1" allowOverlap="1" wp14:anchorId="58CE90F2" wp14:editId="632F5D9C">
                  <wp:simplePos x="0" y="0"/>
                  <wp:positionH relativeFrom="column">
                    <wp:posOffset>2894330</wp:posOffset>
                  </wp:positionH>
                  <wp:positionV relativeFrom="paragraph">
                    <wp:posOffset>2281555</wp:posOffset>
                  </wp:positionV>
                  <wp:extent cx="3067050" cy="2276475"/>
                  <wp:effectExtent l="0" t="0" r="0" b="0"/>
                  <wp:wrapSquare wrapText="bothSides"/>
                  <wp:docPr id="13" name="Wykres 13">
                    <a:extLst xmlns:a="http://schemas.openxmlformats.org/drawingml/2006/main">
                      <a:ext uri="{FF2B5EF4-FFF2-40B4-BE49-F238E27FC236}">
                        <a16:creationId xmlns:a16="http://schemas.microsoft.com/office/drawing/2014/main" id="{FDEC38F3-C010-4D2E-81AB-BBC0573D66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4" behindDoc="0" locked="0" layoutInCell="1" allowOverlap="1" wp14:anchorId="7997333F" wp14:editId="78C06479">
                  <wp:simplePos x="0" y="0"/>
                  <wp:positionH relativeFrom="column">
                    <wp:posOffset>17780</wp:posOffset>
                  </wp:positionH>
                  <wp:positionV relativeFrom="paragraph">
                    <wp:posOffset>2214880</wp:posOffset>
                  </wp:positionV>
                  <wp:extent cx="2924175" cy="2343150"/>
                  <wp:effectExtent l="0" t="0" r="0" b="0"/>
                  <wp:wrapSquare wrapText="bothSides"/>
                  <wp:docPr id="3" name="Wykres 3">
                    <a:extLst xmlns:a="http://schemas.openxmlformats.org/drawingml/2006/main">
                      <a:ext uri="{FF2B5EF4-FFF2-40B4-BE49-F238E27FC236}">
                        <a16:creationId xmlns:a16="http://schemas.microsoft.com/office/drawing/2014/main" id="{9A7B7BC6-E6B8-413C-A0AB-9A14785B53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6B86DC59" wp14:editId="43798B91">
                  <wp:simplePos x="0" y="0"/>
                  <wp:positionH relativeFrom="column">
                    <wp:posOffset>8255</wp:posOffset>
                  </wp:positionH>
                  <wp:positionV relativeFrom="paragraph">
                    <wp:posOffset>0</wp:posOffset>
                  </wp:positionV>
                  <wp:extent cx="3009900" cy="2286000"/>
                  <wp:effectExtent l="0" t="0" r="0" b="0"/>
                  <wp:wrapSquare wrapText="bothSides"/>
                  <wp:docPr id="12" name="Wykres 12">
                    <a:extLst xmlns:a="http://schemas.openxmlformats.org/drawingml/2006/main">
                      <a:ext uri="{FF2B5EF4-FFF2-40B4-BE49-F238E27FC236}">
                        <a16:creationId xmlns:a16="http://schemas.microsoft.com/office/drawing/2014/main" id="{931FA12E-2C17-47EF-9208-7FB03B97AE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7" behindDoc="0" locked="0" layoutInCell="1" allowOverlap="1" wp14:anchorId="579EEBFE" wp14:editId="2C391D4B">
                  <wp:simplePos x="0" y="0"/>
                  <wp:positionH relativeFrom="column">
                    <wp:posOffset>2913380</wp:posOffset>
                  </wp:positionH>
                  <wp:positionV relativeFrom="paragraph">
                    <wp:posOffset>128905</wp:posOffset>
                  </wp:positionV>
                  <wp:extent cx="3048000" cy="2133600"/>
                  <wp:effectExtent l="0" t="0" r="0" b="0"/>
                  <wp:wrapSquare wrapText="bothSides"/>
                  <wp:docPr id="2" name="Wykres 2">
                    <a:extLst xmlns:a="http://schemas.openxmlformats.org/drawingml/2006/main">
                      <a:ext uri="{FF2B5EF4-FFF2-40B4-BE49-F238E27FC236}">
                        <a16:creationId xmlns:a16="http://schemas.microsoft.com/office/drawing/2014/main" id="{F69E44FD-CD67-4F27-B07A-0882B251BA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tc>
      </w:tr>
      <w:tr w:rsidR="00903953" w14:paraId="198016F2" w14:textId="77777777" w:rsidTr="00605A7E">
        <w:trPr>
          <w:trHeight w:val="324"/>
        </w:trPr>
        <w:tc>
          <w:tcPr>
            <w:tcW w:w="9458" w:type="dxa"/>
            <w:hideMark/>
          </w:tcPr>
          <w:p w14:paraId="48B0883C" w14:textId="028EBA20" w:rsidR="00FF33DA" w:rsidRDefault="00FF33DA" w:rsidP="00FF33DA">
            <w:pPr>
              <w:pStyle w:val="Legenda"/>
              <w:spacing w:before="0" w:after="0" w:line="256" w:lineRule="auto"/>
              <w:rPr>
                <w:b w:val="0"/>
                <w:bCs w:val="0"/>
                <w:sz w:val="14"/>
                <w:szCs w:val="12"/>
                <w:lang w:eastAsia="en-US"/>
              </w:rPr>
            </w:pPr>
            <w:r w:rsidRPr="00FF33DA">
              <w:rPr>
                <w:b w:val="0"/>
                <w:bCs w:val="0"/>
                <w:sz w:val="14"/>
                <w:szCs w:val="12"/>
                <w:lang w:eastAsia="en-US"/>
              </w:rPr>
              <w:t>*</w:t>
            </w:r>
            <w:r>
              <w:rPr>
                <w:b w:val="0"/>
                <w:bCs w:val="0"/>
                <w:sz w:val="14"/>
                <w:szCs w:val="12"/>
                <w:lang w:eastAsia="en-US"/>
              </w:rPr>
              <w:t xml:space="preserve"> Statystyki dotyczą pracujących w podmiotach zatrudniających więcej niż 9 osób.</w:t>
            </w:r>
          </w:p>
          <w:p w14:paraId="6F2C81E5" w14:textId="77777777" w:rsidR="00903953" w:rsidRDefault="00903953">
            <w:pPr>
              <w:pStyle w:val="Legenda"/>
              <w:spacing w:before="0" w:after="0" w:line="256" w:lineRule="auto"/>
              <w:rPr>
                <w:b w:val="0"/>
                <w:bCs w:val="0"/>
                <w:noProof/>
                <w:lang w:eastAsia="en-US"/>
              </w:rPr>
            </w:pPr>
            <w:r>
              <w:rPr>
                <w:b w:val="0"/>
                <w:bCs w:val="0"/>
                <w:sz w:val="14"/>
                <w:szCs w:val="12"/>
                <w:lang w:eastAsia="en-US"/>
              </w:rPr>
              <w:t>Źródło: opracowanie własne na podstawie danych BDL GUS</w:t>
            </w:r>
            <w:r>
              <w:rPr>
                <w:b w:val="0"/>
                <w:bCs w:val="0"/>
                <w:szCs w:val="16"/>
                <w:lang w:eastAsia="en-US"/>
              </w:rPr>
              <w:t>.</w:t>
            </w:r>
          </w:p>
        </w:tc>
      </w:tr>
    </w:tbl>
    <w:p w14:paraId="687D6579" w14:textId="77777777" w:rsidR="00750976" w:rsidRDefault="00750976" w:rsidP="00423E50">
      <w:pPr>
        <w:pStyle w:val="Nagwek3"/>
      </w:pPr>
      <w:bookmarkStart w:id="55" w:name="_Toc26214122"/>
      <w:bookmarkStart w:id="56" w:name="_Toc26134375"/>
      <w:bookmarkStart w:id="57" w:name="_Toc26267451"/>
      <w:bookmarkStart w:id="58" w:name="_Toc27961971"/>
      <w:r>
        <w:t>Kluczowe sektory gospodarki</w:t>
      </w:r>
      <w:bookmarkEnd w:id="55"/>
      <w:bookmarkEnd w:id="56"/>
      <w:bookmarkEnd w:id="57"/>
      <w:bookmarkEnd w:id="58"/>
    </w:p>
    <w:p w14:paraId="209CC02F" w14:textId="15107C4D" w:rsidR="00244D37" w:rsidRDefault="00006F31" w:rsidP="00006F31">
      <w:r>
        <w:t xml:space="preserve">Ze względu na unikalne walory przyrodnicze w gminach MOF pożądany jest </w:t>
      </w:r>
      <w:r w:rsidRPr="00006F31">
        <w:rPr>
          <w:b/>
        </w:rPr>
        <w:t>rozwój nieuciążliwego dla środowiska przemysłu</w:t>
      </w:r>
      <w:r>
        <w:t xml:space="preserve">. W analizach SWOT strategii lokalnych szczególnie </w:t>
      </w:r>
      <w:r w:rsidRPr="00006F31">
        <w:t xml:space="preserve">podkreślany jest potencjał do rozwoju </w:t>
      </w:r>
      <w:r w:rsidRPr="00006F31">
        <w:rPr>
          <w:b/>
        </w:rPr>
        <w:t>produkcji żywności ekologicznej</w:t>
      </w:r>
      <w:r w:rsidRPr="00006F31">
        <w:t xml:space="preserve"> i </w:t>
      </w:r>
      <w:r w:rsidRPr="00006F31">
        <w:rPr>
          <w:b/>
        </w:rPr>
        <w:t>przetwórstwa rolno-spożywczego</w:t>
      </w:r>
      <w:r>
        <w:t xml:space="preserve">. Branże te wpisują się w regionalną inteligentną specjalizację – żywność wysokiej jakości. </w:t>
      </w:r>
    </w:p>
    <w:p w14:paraId="2A723F99" w14:textId="21F1E5BF" w:rsidR="000C6666" w:rsidRDefault="0097785F" w:rsidP="00201B95">
      <w:r>
        <w:rPr>
          <w:lang w:eastAsia="pl-PL"/>
        </w:rPr>
        <w:t>Na podstawie uzyskanych opinii mieszkańc</w:t>
      </w:r>
      <w:r w:rsidR="00A61DC7">
        <w:rPr>
          <w:lang w:eastAsia="pl-PL"/>
        </w:rPr>
        <w:t xml:space="preserve">ów MOF Olsztyna można sformułować wniosek, że dostrzegają oni potencjał dla rozwoju sektora turystycznego oraz różnych form aktywności związanej z działalnością rolniczą i rolno-spożywczą </w:t>
      </w:r>
      <w:r w:rsidR="00201B95">
        <w:rPr>
          <w:lang w:eastAsia="pl-PL"/>
        </w:rPr>
        <w:t>(</w:t>
      </w:r>
      <w:r w:rsidR="00201B95">
        <w:rPr>
          <w:lang w:eastAsia="pl-PL"/>
        </w:rPr>
        <w:fldChar w:fldCharType="begin"/>
      </w:r>
      <w:r w:rsidR="00201B95">
        <w:rPr>
          <w:lang w:eastAsia="pl-PL"/>
        </w:rPr>
        <w:instrText xml:space="preserve"> REF _Ref26722574 \h </w:instrText>
      </w:r>
      <w:r w:rsidR="00201B95">
        <w:rPr>
          <w:lang w:eastAsia="pl-PL"/>
        </w:rPr>
      </w:r>
      <w:r w:rsidR="00201B95">
        <w:rPr>
          <w:lang w:eastAsia="pl-PL"/>
        </w:rPr>
        <w:fldChar w:fldCharType="separate"/>
      </w:r>
      <w:r w:rsidR="00267F9B">
        <w:t xml:space="preserve">Tabela </w:t>
      </w:r>
      <w:r w:rsidR="00267F9B">
        <w:rPr>
          <w:noProof/>
        </w:rPr>
        <w:t>5</w:t>
      </w:r>
      <w:r w:rsidR="00201B95">
        <w:rPr>
          <w:lang w:eastAsia="pl-PL"/>
        </w:rPr>
        <w:fldChar w:fldCharType="end"/>
      </w:r>
      <w:r w:rsidR="00201B95">
        <w:rPr>
          <w:lang w:eastAsia="pl-PL"/>
        </w:rPr>
        <w:t>)</w:t>
      </w:r>
      <w:r w:rsidR="00167C33">
        <w:t>.</w:t>
      </w:r>
      <w:r w:rsidR="00A61DC7">
        <w:t xml:space="preserve"> Oceny warunków dla rozwoju handlu, transportu i magazynowania są niema</w:t>
      </w:r>
      <w:r w:rsidR="00DF203A">
        <w:t>l</w:t>
      </w:r>
      <w:r w:rsidR="00A61DC7">
        <w:t xml:space="preserve"> równo rozłożone (oceny negatywne i pozytywne), a jednoznacznie słabością MOF jest w opinii mieszkańców brak zakładów przemysłowych. Duża koncentracja uwagi mieszkańców MOF na zagadnieniach związanych z produkcją żywności na pewno wynika z częściowo rolniczego charakteru gmin sąsiadujących z Olsztynem.</w:t>
      </w:r>
    </w:p>
    <w:p w14:paraId="2CCB99A1" w14:textId="7F9EF623" w:rsidR="00006F31" w:rsidRDefault="00006F31" w:rsidP="00006F31">
      <w:pPr>
        <w:pStyle w:val="Legenda"/>
        <w:keepNext/>
      </w:pPr>
      <w:bookmarkStart w:id="59" w:name="_Ref26722574"/>
      <w:bookmarkStart w:id="60" w:name="_Toc27954499"/>
      <w:r>
        <w:lastRenderedPageBreak/>
        <w:t xml:space="preserve">Tabela </w:t>
      </w:r>
      <w:r>
        <w:rPr>
          <w:noProof/>
        </w:rPr>
        <w:fldChar w:fldCharType="begin"/>
      </w:r>
      <w:r>
        <w:rPr>
          <w:noProof/>
        </w:rPr>
        <w:instrText xml:space="preserve"> SEQ Tabela \* ARABIC </w:instrText>
      </w:r>
      <w:r>
        <w:rPr>
          <w:noProof/>
        </w:rPr>
        <w:fldChar w:fldCharType="separate"/>
      </w:r>
      <w:r w:rsidR="00267F9B">
        <w:rPr>
          <w:noProof/>
        </w:rPr>
        <w:t>5</w:t>
      </w:r>
      <w:r>
        <w:rPr>
          <w:noProof/>
        </w:rPr>
        <w:fldChar w:fldCharType="end"/>
      </w:r>
      <w:bookmarkEnd w:id="59"/>
      <w:r>
        <w:t>. Wyniki badania opinii mieszkańców MOF Olsztyna – zagadnienia dot. sektorów gospodarki [%]</w:t>
      </w:r>
      <w:bookmarkEnd w:id="60"/>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ook w:val="04A0" w:firstRow="1" w:lastRow="0" w:firstColumn="1" w:lastColumn="0" w:noHBand="0" w:noVBand="1"/>
      </w:tblPr>
      <w:tblGrid>
        <w:gridCol w:w="4531"/>
        <w:gridCol w:w="4531"/>
      </w:tblGrid>
      <w:tr w:rsidR="00006F31" w:rsidRPr="00DA14B6" w14:paraId="3D1098BD" w14:textId="77777777" w:rsidTr="00F94425">
        <w:tc>
          <w:tcPr>
            <w:tcW w:w="4531" w:type="dxa"/>
            <w:shd w:val="clear" w:color="auto" w:fill="DEEAF6" w:themeFill="accent1" w:themeFillTint="33"/>
          </w:tcPr>
          <w:p w14:paraId="19D178C7" w14:textId="77777777" w:rsidR="00006F31" w:rsidRPr="00DA14B6" w:rsidRDefault="00006F31"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 oceny pozytywne</w:t>
            </w:r>
          </w:p>
        </w:tc>
        <w:tc>
          <w:tcPr>
            <w:tcW w:w="4531" w:type="dxa"/>
            <w:shd w:val="clear" w:color="auto" w:fill="DEEAF6" w:themeFill="accent1" w:themeFillTint="33"/>
          </w:tcPr>
          <w:p w14:paraId="1413221E" w14:textId="77777777" w:rsidR="00006F31" w:rsidRPr="00DA14B6" w:rsidRDefault="00006F31"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oceny negatywne</w:t>
            </w:r>
          </w:p>
        </w:tc>
      </w:tr>
      <w:tr w:rsidR="00006F31" w:rsidRPr="00DA14B6" w14:paraId="487AAAEE" w14:textId="77777777" w:rsidTr="00F94425">
        <w:tc>
          <w:tcPr>
            <w:tcW w:w="4531" w:type="dxa"/>
          </w:tcPr>
          <w:p w14:paraId="3173273D" w14:textId="77777777" w:rsidR="00551FD2" w:rsidRPr="00FE0111" w:rsidRDefault="00551FD2" w:rsidP="002F223B">
            <w:pPr>
              <w:pStyle w:val="Akapitzlist"/>
              <w:numPr>
                <w:ilvl w:val="0"/>
                <w:numId w:val="10"/>
              </w:numPr>
              <w:spacing w:after="60" w:line="240" w:lineRule="auto"/>
              <w:ind w:left="318" w:hanging="284"/>
              <w:jc w:val="left"/>
              <w:rPr>
                <w:sz w:val="20"/>
              </w:rPr>
            </w:pPr>
            <w:r w:rsidRPr="00FE0111">
              <w:rPr>
                <w:sz w:val="20"/>
              </w:rPr>
              <w:t>atrakcyjność turystyczna (39,6)</w:t>
            </w:r>
          </w:p>
          <w:p w14:paraId="39C22ACE" w14:textId="77777777" w:rsidR="00FE0111" w:rsidRDefault="00551FD2" w:rsidP="00FE0111">
            <w:pPr>
              <w:pStyle w:val="Akapitzlist"/>
              <w:numPr>
                <w:ilvl w:val="0"/>
                <w:numId w:val="10"/>
              </w:numPr>
              <w:spacing w:after="60" w:line="240" w:lineRule="auto"/>
              <w:ind w:left="318" w:hanging="284"/>
              <w:jc w:val="left"/>
              <w:rPr>
                <w:sz w:val="20"/>
              </w:rPr>
            </w:pPr>
            <w:r w:rsidRPr="00FE0111">
              <w:rPr>
                <w:sz w:val="20"/>
              </w:rPr>
              <w:t>poziom handlu, transportu i magazynowania (30,8)</w:t>
            </w:r>
            <w:r w:rsidR="00FE0111" w:rsidRPr="00FE0111">
              <w:rPr>
                <w:sz w:val="20"/>
              </w:rPr>
              <w:t xml:space="preserve"> </w:t>
            </w:r>
          </w:p>
          <w:p w14:paraId="40C05B35" w14:textId="2E59452E" w:rsidR="00006F31" w:rsidRPr="00FE0111" w:rsidRDefault="00FE0111" w:rsidP="00FE0111">
            <w:pPr>
              <w:pStyle w:val="Akapitzlist"/>
              <w:numPr>
                <w:ilvl w:val="0"/>
                <w:numId w:val="10"/>
              </w:numPr>
              <w:spacing w:after="60" w:line="240" w:lineRule="auto"/>
              <w:ind w:left="318" w:hanging="284"/>
              <w:jc w:val="left"/>
              <w:rPr>
                <w:sz w:val="20"/>
              </w:rPr>
            </w:pPr>
            <w:r w:rsidRPr="00FE0111">
              <w:rPr>
                <w:sz w:val="20"/>
              </w:rPr>
              <w:t>warunki prowadzenia działalności rolniczej (17,5)</w:t>
            </w:r>
          </w:p>
        </w:tc>
        <w:tc>
          <w:tcPr>
            <w:tcW w:w="4531" w:type="dxa"/>
          </w:tcPr>
          <w:p w14:paraId="232F3D55" w14:textId="77777777" w:rsidR="00551FD2" w:rsidRPr="00FE0111" w:rsidRDefault="00551FD2" w:rsidP="002F223B">
            <w:pPr>
              <w:pStyle w:val="Akapitzlist"/>
              <w:numPr>
                <w:ilvl w:val="0"/>
                <w:numId w:val="10"/>
              </w:numPr>
              <w:spacing w:after="60" w:line="240" w:lineRule="auto"/>
              <w:ind w:left="318" w:hanging="284"/>
              <w:jc w:val="left"/>
              <w:rPr>
                <w:sz w:val="20"/>
              </w:rPr>
            </w:pPr>
            <w:r w:rsidRPr="00FE0111">
              <w:rPr>
                <w:sz w:val="20"/>
              </w:rPr>
              <w:t>atrakcyjność turystyczna (28,7)</w:t>
            </w:r>
          </w:p>
          <w:p w14:paraId="71EC594D" w14:textId="77777777" w:rsidR="00FE0111" w:rsidRDefault="00551FD2" w:rsidP="00FE0111">
            <w:pPr>
              <w:pStyle w:val="Akapitzlist"/>
              <w:numPr>
                <w:ilvl w:val="0"/>
                <w:numId w:val="10"/>
              </w:numPr>
              <w:spacing w:after="60" w:line="240" w:lineRule="auto"/>
              <w:ind w:left="318" w:hanging="284"/>
              <w:jc w:val="left"/>
              <w:rPr>
                <w:sz w:val="20"/>
              </w:rPr>
            </w:pPr>
            <w:r w:rsidRPr="00FE0111">
              <w:rPr>
                <w:sz w:val="20"/>
              </w:rPr>
              <w:t>poziom handlu, transportu i magazynowania (28,2)</w:t>
            </w:r>
            <w:r w:rsidR="00FE0111" w:rsidRPr="00FE0111">
              <w:rPr>
                <w:sz w:val="20"/>
              </w:rPr>
              <w:t xml:space="preserve"> </w:t>
            </w:r>
          </w:p>
          <w:p w14:paraId="2E77E436" w14:textId="24C9832B" w:rsidR="00006F31" w:rsidRPr="00FE0111" w:rsidRDefault="00FE0111" w:rsidP="00FE0111">
            <w:pPr>
              <w:pStyle w:val="Akapitzlist"/>
              <w:numPr>
                <w:ilvl w:val="0"/>
                <w:numId w:val="10"/>
              </w:numPr>
              <w:spacing w:after="60" w:line="240" w:lineRule="auto"/>
              <w:ind w:left="318" w:hanging="284"/>
              <w:jc w:val="left"/>
              <w:rPr>
                <w:sz w:val="20"/>
              </w:rPr>
            </w:pPr>
            <w:r w:rsidRPr="00FE0111">
              <w:rPr>
                <w:sz w:val="20"/>
              </w:rPr>
              <w:t>warunki prowadzenia działalności rolniczej (25,2)</w:t>
            </w:r>
          </w:p>
        </w:tc>
      </w:tr>
      <w:tr w:rsidR="00006F31" w:rsidRPr="00DA14B6" w14:paraId="56BE971B" w14:textId="77777777" w:rsidTr="00F94425">
        <w:tc>
          <w:tcPr>
            <w:tcW w:w="4531" w:type="dxa"/>
            <w:shd w:val="clear" w:color="auto" w:fill="DEEAF6" w:themeFill="accent1" w:themeFillTint="33"/>
          </w:tcPr>
          <w:p w14:paraId="24FC58F6" w14:textId="77777777" w:rsidR="00006F31" w:rsidRPr="00FE0111" w:rsidRDefault="00006F31" w:rsidP="00F94425">
            <w:pPr>
              <w:spacing w:after="0" w:line="240" w:lineRule="auto"/>
              <w:jc w:val="center"/>
              <w:rPr>
                <w:b/>
                <w:sz w:val="20"/>
                <w:lang w:eastAsia="pl-PL"/>
              </w:rPr>
            </w:pPr>
            <w:r w:rsidRPr="00FE0111">
              <w:rPr>
                <w:b/>
                <w:sz w:val="20"/>
                <w:lang w:eastAsia="pl-PL"/>
              </w:rPr>
              <w:t xml:space="preserve">Atuty </w:t>
            </w:r>
          </w:p>
        </w:tc>
        <w:tc>
          <w:tcPr>
            <w:tcW w:w="4531" w:type="dxa"/>
            <w:shd w:val="clear" w:color="auto" w:fill="DEEAF6" w:themeFill="accent1" w:themeFillTint="33"/>
          </w:tcPr>
          <w:p w14:paraId="7FED8970" w14:textId="77777777" w:rsidR="00006F31" w:rsidRPr="00FE0111" w:rsidRDefault="00006F31" w:rsidP="00F94425">
            <w:pPr>
              <w:spacing w:after="0" w:line="240" w:lineRule="auto"/>
              <w:jc w:val="center"/>
              <w:rPr>
                <w:b/>
                <w:sz w:val="20"/>
                <w:lang w:eastAsia="pl-PL"/>
              </w:rPr>
            </w:pPr>
            <w:r w:rsidRPr="00FE0111">
              <w:rPr>
                <w:b/>
                <w:sz w:val="20"/>
                <w:lang w:eastAsia="pl-PL"/>
              </w:rPr>
              <w:t xml:space="preserve">Słabości </w:t>
            </w:r>
          </w:p>
        </w:tc>
      </w:tr>
      <w:tr w:rsidR="00006F31" w:rsidRPr="00DA14B6" w14:paraId="7BE37DC6" w14:textId="77777777" w:rsidTr="00F94425">
        <w:tc>
          <w:tcPr>
            <w:tcW w:w="4531" w:type="dxa"/>
          </w:tcPr>
          <w:p w14:paraId="4DBD4057" w14:textId="3E88BE8C" w:rsidR="00006F31" w:rsidRPr="00FE0111" w:rsidRDefault="00E93419" w:rsidP="53274731">
            <w:pPr>
              <w:pStyle w:val="Akapitzlist"/>
              <w:numPr>
                <w:ilvl w:val="0"/>
                <w:numId w:val="10"/>
              </w:numPr>
              <w:spacing w:after="60" w:line="240" w:lineRule="auto"/>
              <w:ind w:left="318" w:hanging="284"/>
              <w:jc w:val="left"/>
              <w:rPr>
                <w:sz w:val="20"/>
              </w:rPr>
            </w:pPr>
            <w:r w:rsidRPr="00FE0111">
              <w:rPr>
                <w:sz w:val="20"/>
              </w:rPr>
              <w:t>warunki dla rolnictwa ekologicznego (</w:t>
            </w:r>
            <w:r w:rsidR="00666DD6" w:rsidRPr="00FE0111">
              <w:rPr>
                <w:sz w:val="20"/>
              </w:rPr>
              <w:t>22,5)</w:t>
            </w:r>
          </w:p>
          <w:p w14:paraId="68B7C5BE" w14:textId="62BBA9DA" w:rsidR="00006F31" w:rsidRPr="00FE0111" w:rsidRDefault="53274731" w:rsidP="002F223B">
            <w:pPr>
              <w:pStyle w:val="Akapitzlist"/>
              <w:numPr>
                <w:ilvl w:val="0"/>
                <w:numId w:val="10"/>
              </w:numPr>
              <w:spacing w:after="60" w:line="240" w:lineRule="auto"/>
              <w:ind w:left="318" w:hanging="284"/>
              <w:jc w:val="left"/>
              <w:rPr>
                <w:sz w:val="20"/>
              </w:rPr>
            </w:pPr>
            <w:r w:rsidRPr="00FE0111">
              <w:rPr>
                <w:sz w:val="20"/>
              </w:rPr>
              <w:t>produkty lokalne (20,2)</w:t>
            </w:r>
          </w:p>
        </w:tc>
        <w:tc>
          <w:tcPr>
            <w:tcW w:w="4531" w:type="dxa"/>
          </w:tcPr>
          <w:p w14:paraId="01A41780" w14:textId="77777777" w:rsidR="00167C33" w:rsidRPr="00FE0111" w:rsidRDefault="00167C33" w:rsidP="002F223B">
            <w:pPr>
              <w:pStyle w:val="Akapitzlist"/>
              <w:numPr>
                <w:ilvl w:val="0"/>
                <w:numId w:val="10"/>
              </w:numPr>
              <w:spacing w:after="60" w:line="240" w:lineRule="auto"/>
              <w:ind w:left="318" w:hanging="284"/>
              <w:jc w:val="left"/>
              <w:rPr>
                <w:sz w:val="20"/>
              </w:rPr>
            </w:pPr>
            <w:r w:rsidRPr="00FE0111">
              <w:rPr>
                <w:sz w:val="20"/>
              </w:rPr>
              <w:t>brak zakładów przemysłowych (27,7)</w:t>
            </w:r>
          </w:p>
          <w:p w14:paraId="4CA71A4C" w14:textId="77777777" w:rsidR="00FE0111" w:rsidRDefault="00FE0111" w:rsidP="0576DFEA">
            <w:pPr>
              <w:pStyle w:val="Akapitzlist"/>
              <w:numPr>
                <w:ilvl w:val="0"/>
                <w:numId w:val="10"/>
              </w:numPr>
              <w:spacing w:after="60" w:line="240" w:lineRule="auto"/>
              <w:ind w:left="318" w:hanging="284"/>
              <w:jc w:val="left"/>
              <w:rPr>
                <w:sz w:val="20"/>
              </w:rPr>
            </w:pPr>
            <w:r w:rsidRPr="00FE0111">
              <w:rPr>
                <w:sz w:val="20"/>
              </w:rPr>
              <w:t>konkurencyjność usług na rynku lokalnym i regionalnym (15,2)</w:t>
            </w:r>
          </w:p>
          <w:p w14:paraId="6D29E92E" w14:textId="6F9A4250" w:rsidR="003D64F7" w:rsidRPr="00FE0111" w:rsidRDefault="00117C74" w:rsidP="00FE0111">
            <w:pPr>
              <w:pStyle w:val="Akapitzlist"/>
              <w:numPr>
                <w:ilvl w:val="0"/>
                <w:numId w:val="10"/>
              </w:numPr>
              <w:spacing w:after="60" w:line="240" w:lineRule="auto"/>
              <w:ind w:left="318" w:hanging="284"/>
              <w:jc w:val="left"/>
              <w:rPr>
                <w:sz w:val="20"/>
              </w:rPr>
            </w:pPr>
            <w:r w:rsidRPr="00FE0111">
              <w:rPr>
                <w:sz w:val="20"/>
              </w:rPr>
              <w:t>poziom innowacyjności i specjalizacji w rolnictwie (11,7)</w:t>
            </w:r>
          </w:p>
        </w:tc>
      </w:tr>
      <w:tr w:rsidR="00006F31" w:rsidRPr="00DA14B6" w14:paraId="013A4616" w14:textId="77777777" w:rsidTr="00F94425">
        <w:tc>
          <w:tcPr>
            <w:tcW w:w="4531" w:type="dxa"/>
            <w:shd w:val="clear" w:color="auto" w:fill="DEEAF6" w:themeFill="accent1" w:themeFillTint="33"/>
          </w:tcPr>
          <w:p w14:paraId="615CFCB4" w14:textId="77777777" w:rsidR="00006F31" w:rsidRPr="00FE0111" w:rsidRDefault="00006F31" w:rsidP="00F94425">
            <w:pPr>
              <w:spacing w:after="0" w:line="240" w:lineRule="auto"/>
              <w:jc w:val="center"/>
              <w:rPr>
                <w:b/>
                <w:sz w:val="20"/>
                <w:lang w:eastAsia="pl-PL"/>
              </w:rPr>
            </w:pPr>
            <w:r w:rsidRPr="00FE0111">
              <w:rPr>
                <w:b/>
                <w:sz w:val="20"/>
                <w:lang w:eastAsia="pl-PL"/>
              </w:rPr>
              <w:t>Szanse</w:t>
            </w:r>
          </w:p>
        </w:tc>
        <w:tc>
          <w:tcPr>
            <w:tcW w:w="4531" w:type="dxa"/>
            <w:shd w:val="clear" w:color="auto" w:fill="DEEAF6" w:themeFill="accent1" w:themeFillTint="33"/>
          </w:tcPr>
          <w:p w14:paraId="47577542" w14:textId="77777777" w:rsidR="00006F31" w:rsidRPr="00FE0111" w:rsidRDefault="00006F31" w:rsidP="00F94425">
            <w:pPr>
              <w:spacing w:after="0" w:line="240" w:lineRule="auto"/>
              <w:jc w:val="center"/>
              <w:rPr>
                <w:b/>
                <w:sz w:val="20"/>
                <w:lang w:eastAsia="pl-PL"/>
              </w:rPr>
            </w:pPr>
            <w:r w:rsidRPr="00FE0111">
              <w:rPr>
                <w:b/>
                <w:sz w:val="20"/>
                <w:lang w:eastAsia="pl-PL"/>
              </w:rPr>
              <w:t>Zagrożenia</w:t>
            </w:r>
          </w:p>
        </w:tc>
      </w:tr>
      <w:tr w:rsidR="00006F31" w:rsidRPr="00DA14B6" w14:paraId="2F912CDA" w14:textId="77777777" w:rsidTr="00F94425">
        <w:tc>
          <w:tcPr>
            <w:tcW w:w="4531" w:type="dxa"/>
          </w:tcPr>
          <w:p w14:paraId="5C87CAC4" w14:textId="3291D555" w:rsidR="00006F31" w:rsidRPr="00FE0111" w:rsidRDefault="00946FF5" w:rsidP="002F223B">
            <w:pPr>
              <w:pStyle w:val="Akapitzlist"/>
              <w:numPr>
                <w:ilvl w:val="0"/>
                <w:numId w:val="10"/>
              </w:numPr>
              <w:spacing w:after="60" w:line="240" w:lineRule="auto"/>
              <w:ind w:left="318" w:hanging="284"/>
              <w:jc w:val="left"/>
              <w:rPr>
                <w:sz w:val="20"/>
              </w:rPr>
            </w:pPr>
            <w:r w:rsidRPr="00FE0111">
              <w:rPr>
                <w:sz w:val="20"/>
              </w:rPr>
              <w:t>produkcja wysokiej jakości żywności (</w:t>
            </w:r>
            <w:r w:rsidR="2F54695F" w:rsidRPr="00FE0111">
              <w:rPr>
                <w:sz w:val="20"/>
              </w:rPr>
              <w:t>32,0</w:t>
            </w:r>
            <w:r w:rsidRPr="00FE0111">
              <w:rPr>
                <w:sz w:val="20"/>
              </w:rPr>
              <w:t>)</w:t>
            </w:r>
          </w:p>
          <w:p w14:paraId="339F7D0E" w14:textId="6D31423C" w:rsidR="004577B6" w:rsidRPr="00FE0111" w:rsidRDefault="00FE0111" w:rsidP="00FE0111">
            <w:pPr>
              <w:pStyle w:val="Akapitzlist"/>
              <w:numPr>
                <w:ilvl w:val="0"/>
                <w:numId w:val="10"/>
              </w:numPr>
              <w:spacing w:after="60" w:line="240" w:lineRule="auto"/>
              <w:ind w:left="318" w:hanging="284"/>
              <w:jc w:val="left"/>
              <w:rPr>
                <w:sz w:val="20"/>
              </w:rPr>
            </w:pPr>
            <w:r w:rsidRPr="00FE0111">
              <w:rPr>
                <w:sz w:val="20"/>
              </w:rPr>
              <w:t>rozwój przemysłu rolno-spożywczego (17,9)</w:t>
            </w:r>
          </w:p>
        </w:tc>
        <w:tc>
          <w:tcPr>
            <w:tcW w:w="4531" w:type="dxa"/>
          </w:tcPr>
          <w:p w14:paraId="567FD0F7" w14:textId="3F1938BC" w:rsidR="00006F31" w:rsidRPr="00FE0111" w:rsidRDefault="0576DFEA" w:rsidP="0576DFEA">
            <w:pPr>
              <w:pStyle w:val="Akapitzlist"/>
              <w:numPr>
                <w:ilvl w:val="0"/>
                <w:numId w:val="10"/>
              </w:numPr>
              <w:spacing w:after="60" w:line="240" w:lineRule="auto"/>
              <w:ind w:left="318" w:hanging="284"/>
              <w:jc w:val="left"/>
              <w:rPr>
                <w:sz w:val="20"/>
              </w:rPr>
            </w:pPr>
            <w:r w:rsidRPr="00FE0111">
              <w:rPr>
                <w:sz w:val="20"/>
              </w:rPr>
              <w:t>mała opłacalność produkcji rolniczej (23,2)</w:t>
            </w:r>
          </w:p>
          <w:p w14:paraId="088D4B5F" w14:textId="73C90048" w:rsidR="00006F31" w:rsidRPr="00FE0111" w:rsidRDefault="0576DFEA" w:rsidP="002F223B">
            <w:pPr>
              <w:pStyle w:val="Akapitzlist"/>
              <w:numPr>
                <w:ilvl w:val="0"/>
                <w:numId w:val="10"/>
              </w:numPr>
              <w:spacing w:after="60" w:line="240" w:lineRule="auto"/>
              <w:ind w:left="318" w:hanging="284"/>
              <w:jc w:val="left"/>
              <w:rPr>
                <w:sz w:val="20"/>
              </w:rPr>
            </w:pPr>
            <w:r w:rsidRPr="00FE0111">
              <w:rPr>
                <w:sz w:val="20"/>
              </w:rPr>
              <w:t>brak rynków zbycia dla rolnictwa (20,8)</w:t>
            </w:r>
          </w:p>
        </w:tc>
      </w:tr>
    </w:tbl>
    <w:p w14:paraId="6F728544" w14:textId="77777777" w:rsidR="00006F31" w:rsidRDefault="00006F31" w:rsidP="00006F31">
      <w:pPr>
        <w:rPr>
          <w:sz w:val="16"/>
          <w:szCs w:val="16"/>
          <w:lang w:eastAsia="pl-PL"/>
        </w:rPr>
      </w:pPr>
      <w:r>
        <w:rPr>
          <w:sz w:val="16"/>
          <w:szCs w:val="16"/>
          <w:lang w:eastAsia="pl-PL"/>
        </w:rPr>
        <w:t>Uwaga: w tabeli wymieniono tylko te cechy, które otrzymały więcej niż 10% wskazań.</w:t>
      </w:r>
    </w:p>
    <w:p w14:paraId="2940E0E0" w14:textId="6358A857" w:rsidR="00006F31" w:rsidRDefault="00006F31" w:rsidP="009A420B">
      <w:pPr>
        <w:spacing w:after="240"/>
        <w:rPr>
          <w:lang w:eastAsia="pl-PL"/>
        </w:rPr>
      </w:pPr>
      <w:r w:rsidRPr="00CA2726">
        <w:rPr>
          <w:sz w:val="16"/>
          <w:szCs w:val="16"/>
          <w:lang w:eastAsia="pl-PL"/>
        </w:rPr>
        <w:t>Źródło: opracowanie własne na podstawie wyników badania opinii mieszkańców</w:t>
      </w:r>
      <w:r>
        <w:rPr>
          <w:sz w:val="16"/>
          <w:szCs w:val="16"/>
          <w:lang w:eastAsia="pl-PL"/>
        </w:rPr>
        <w:t xml:space="preserve"> MOF Olsztyn</w:t>
      </w:r>
      <w:r w:rsidR="00416D70">
        <w:rPr>
          <w:sz w:val="16"/>
          <w:szCs w:val="16"/>
          <w:lang w:eastAsia="pl-PL"/>
        </w:rPr>
        <w:t>a.</w:t>
      </w:r>
    </w:p>
    <w:p w14:paraId="4B104CB3" w14:textId="53C24051" w:rsidR="00CC28AB" w:rsidRDefault="0030798D" w:rsidP="00CC28AB">
      <w:pPr>
        <w:pStyle w:val="Legenda"/>
        <w:rPr>
          <w:b w:val="0"/>
          <w:sz w:val="22"/>
          <w:szCs w:val="22"/>
        </w:rPr>
      </w:pPr>
      <w:r>
        <w:rPr>
          <w:b w:val="0"/>
          <w:bCs w:val="0"/>
          <w:sz w:val="22"/>
          <w:szCs w:val="24"/>
        </w:rPr>
        <w:t>Analiza podstawowych danych</w:t>
      </w:r>
      <w:r w:rsidR="00CC5837">
        <w:rPr>
          <w:rStyle w:val="Odwoanieprzypisudolnego"/>
          <w:b w:val="0"/>
          <w:bCs w:val="0"/>
          <w:sz w:val="22"/>
          <w:szCs w:val="24"/>
        </w:rPr>
        <w:footnoteReference w:id="3"/>
      </w:r>
      <w:r>
        <w:rPr>
          <w:b w:val="0"/>
          <w:bCs w:val="0"/>
          <w:sz w:val="22"/>
          <w:szCs w:val="24"/>
        </w:rPr>
        <w:t xml:space="preserve"> w zakresie głównych sektorów gospodarki (</w:t>
      </w:r>
      <w:r w:rsidR="000456E2">
        <w:rPr>
          <w:b w:val="0"/>
          <w:bCs w:val="0"/>
          <w:sz w:val="22"/>
          <w:szCs w:val="24"/>
        </w:rPr>
        <w:t xml:space="preserve">rolnictwo, </w:t>
      </w:r>
      <w:r>
        <w:rPr>
          <w:b w:val="0"/>
          <w:bCs w:val="0"/>
          <w:sz w:val="22"/>
          <w:szCs w:val="24"/>
        </w:rPr>
        <w:t>przemysł</w:t>
      </w:r>
      <w:r w:rsidR="000456E2">
        <w:rPr>
          <w:b w:val="0"/>
          <w:bCs w:val="0"/>
          <w:sz w:val="22"/>
          <w:szCs w:val="24"/>
        </w:rPr>
        <w:t xml:space="preserve"> </w:t>
      </w:r>
      <w:r w:rsidR="000456E2">
        <w:rPr>
          <w:b w:val="0"/>
          <w:bCs w:val="0"/>
          <w:sz w:val="22"/>
          <w:szCs w:val="24"/>
        </w:rPr>
        <w:br/>
        <w:t>i budownictwo, usługi)</w:t>
      </w:r>
      <w:r w:rsidR="00EE6F0D">
        <w:rPr>
          <w:b w:val="0"/>
          <w:bCs w:val="0"/>
          <w:sz w:val="22"/>
          <w:szCs w:val="24"/>
        </w:rPr>
        <w:t xml:space="preserve"> pozwala wskazać następujące </w:t>
      </w:r>
      <w:r w:rsidR="00BD337E">
        <w:rPr>
          <w:b w:val="0"/>
          <w:bCs w:val="0"/>
          <w:sz w:val="22"/>
          <w:szCs w:val="24"/>
        </w:rPr>
        <w:t xml:space="preserve">fakty i </w:t>
      </w:r>
      <w:r w:rsidR="00EE6F0D" w:rsidRPr="00EE6F0D">
        <w:rPr>
          <w:b w:val="0"/>
          <w:bCs w:val="0"/>
          <w:sz w:val="22"/>
          <w:szCs w:val="24"/>
        </w:rPr>
        <w:t xml:space="preserve">zależności </w:t>
      </w:r>
      <w:r w:rsidR="00EE6F0D" w:rsidRPr="00EE6F0D">
        <w:rPr>
          <w:b w:val="0"/>
          <w:bCs w:val="0"/>
          <w:sz w:val="22"/>
          <w:szCs w:val="22"/>
        </w:rPr>
        <w:t>(</w:t>
      </w:r>
      <w:r w:rsidR="00EE6F0D" w:rsidRPr="00EE6F0D">
        <w:rPr>
          <w:b w:val="0"/>
          <w:bCs w:val="0"/>
          <w:sz w:val="22"/>
          <w:szCs w:val="22"/>
        </w:rPr>
        <w:fldChar w:fldCharType="begin"/>
      </w:r>
      <w:r w:rsidR="00EE6F0D" w:rsidRPr="00EE6F0D">
        <w:rPr>
          <w:b w:val="0"/>
          <w:bCs w:val="0"/>
          <w:sz w:val="22"/>
          <w:szCs w:val="22"/>
        </w:rPr>
        <w:instrText xml:space="preserve"> REF _Ref26730031 \h  \* MERGEFORMAT </w:instrText>
      </w:r>
      <w:r w:rsidR="00EE6F0D" w:rsidRPr="00EE6F0D">
        <w:rPr>
          <w:b w:val="0"/>
          <w:bCs w:val="0"/>
          <w:sz w:val="22"/>
          <w:szCs w:val="22"/>
        </w:rPr>
      </w:r>
      <w:r w:rsidR="00EE6F0D" w:rsidRPr="00EE6F0D">
        <w:rPr>
          <w:b w:val="0"/>
          <w:bCs w:val="0"/>
          <w:sz w:val="22"/>
          <w:szCs w:val="22"/>
        </w:rPr>
        <w:fldChar w:fldCharType="separate"/>
      </w:r>
      <w:r w:rsidR="00267F9B" w:rsidRPr="00267F9B">
        <w:rPr>
          <w:b w:val="0"/>
          <w:bCs w:val="0"/>
          <w:sz w:val="22"/>
          <w:szCs w:val="22"/>
        </w:rPr>
        <w:t xml:space="preserve">Wykres </w:t>
      </w:r>
      <w:r w:rsidR="00267F9B" w:rsidRPr="00267F9B">
        <w:rPr>
          <w:b w:val="0"/>
          <w:bCs w:val="0"/>
          <w:noProof/>
          <w:sz w:val="22"/>
          <w:szCs w:val="22"/>
        </w:rPr>
        <w:t>2</w:t>
      </w:r>
      <w:r w:rsidR="00EE6F0D" w:rsidRPr="00EE6F0D">
        <w:rPr>
          <w:b w:val="0"/>
          <w:bCs w:val="0"/>
          <w:sz w:val="22"/>
          <w:szCs w:val="22"/>
        </w:rPr>
        <w:fldChar w:fldCharType="end"/>
      </w:r>
      <w:r w:rsidR="00EE6F0D" w:rsidRPr="00EE6F0D">
        <w:rPr>
          <w:b w:val="0"/>
          <w:bCs w:val="0"/>
          <w:sz w:val="22"/>
          <w:szCs w:val="22"/>
        </w:rPr>
        <w:t>):</w:t>
      </w:r>
    </w:p>
    <w:p w14:paraId="4157F7A7" w14:textId="07EB1F66" w:rsidR="00476EBE" w:rsidRPr="00476EBE" w:rsidRDefault="001A35AF" w:rsidP="00DF203A">
      <w:pPr>
        <w:pStyle w:val="Akapitzlist"/>
        <w:numPr>
          <w:ilvl w:val="0"/>
          <w:numId w:val="13"/>
        </w:numPr>
        <w:spacing w:after="0"/>
      </w:pPr>
      <w:r>
        <w:t xml:space="preserve">wzrost znaczenia sektora usług na rzecz przemysłu i budownictwa oraz rolnictwa generalnie </w:t>
      </w:r>
      <w:r w:rsidR="008F49BE">
        <w:br/>
        <w:t>w miejskim</w:t>
      </w:r>
      <w:r>
        <w:t xml:space="preserve"> obszarze </w:t>
      </w:r>
      <w:r w:rsidR="008F49BE">
        <w:t>funkcjonalnym</w:t>
      </w:r>
      <w:r>
        <w:t xml:space="preserve"> Olsztyna;</w:t>
      </w:r>
    </w:p>
    <w:p w14:paraId="0B3B0528" w14:textId="195D28F1" w:rsidR="001A35AF" w:rsidRPr="00EE6F0D" w:rsidRDefault="00EE4B33" w:rsidP="00DF203A">
      <w:pPr>
        <w:pStyle w:val="Akapitzlist"/>
        <w:numPr>
          <w:ilvl w:val="0"/>
          <w:numId w:val="13"/>
        </w:numPr>
        <w:spacing w:after="0"/>
      </w:pPr>
      <w:r>
        <w:t xml:space="preserve">wewnętrzne zróżnicowanie struktury sektorów gospodarki w MOF: </w:t>
      </w:r>
      <w:r w:rsidR="00790A5C">
        <w:t>relatywnie duże znaczenie rolnictwa w gminie Gietrzwałd</w:t>
      </w:r>
      <w:r w:rsidR="007B1AEC">
        <w:t xml:space="preserve"> i Purda</w:t>
      </w:r>
      <w:r w:rsidR="00B07CA5">
        <w:t xml:space="preserve"> oraz przemysłu i budownictwa w </w:t>
      </w:r>
      <w:r w:rsidR="005025BA">
        <w:t xml:space="preserve">gminach Jonkowo </w:t>
      </w:r>
      <w:r w:rsidR="005025BA">
        <w:br/>
        <w:t>i Purda.</w:t>
      </w:r>
      <w:r w:rsidR="00C17E79">
        <w:t xml:space="preserve"> Największe znaczenie usług </w:t>
      </w:r>
      <w:r w:rsidR="00AA3CED">
        <w:t>wystąpiło z kolei w gminach Stawiguda i Dywity, które w ostatnich latach charakteryzują się najw</w:t>
      </w:r>
      <w:r w:rsidR="001B3C1C">
        <w:t xml:space="preserve">iększym napływem ludności i </w:t>
      </w:r>
      <w:r w:rsidR="002A7A14">
        <w:t xml:space="preserve">rozwojem drobnej przedsiębiorczości (por. </w:t>
      </w:r>
      <w:r w:rsidR="002A7A14">
        <w:fldChar w:fldCharType="begin"/>
      </w:r>
      <w:r w:rsidR="002A7A14">
        <w:instrText xml:space="preserve"> REF _Ref26727672 \h </w:instrText>
      </w:r>
      <w:r w:rsidR="002A7A14">
        <w:fldChar w:fldCharType="separate"/>
      </w:r>
      <w:r w:rsidR="00267F9B">
        <w:t xml:space="preserve">Wykres </w:t>
      </w:r>
      <w:r w:rsidR="00267F9B">
        <w:rPr>
          <w:noProof/>
        </w:rPr>
        <w:t>1</w:t>
      </w:r>
      <w:r w:rsidR="002A7A14">
        <w:fldChar w:fldCharType="end"/>
      </w:r>
      <w:r w:rsidR="002A7A14">
        <w:t>,</w:t>
      </w:r>
      <w:r w:rsidR="00EE08FE">
        <w:t xml:space="preserve"> </w:t>
      </w:r>
      <w:r w:rsidR="002A7A14">
        <w:fldChar w:fldCharType="begin"/>
      </w:r>
      <w:r w:rsidR="002A7A14">
        <w:instrText xml:space="preserve"> REF _Ref26729349 \h </w:instrText>
      </w:r>
      <w:r w:rsidR="002A7A14">
        <w:fldChar w:fldCharType="separate"/>
      </w:r>
      <w:r w:rsidR="00267F9B">
        <w:t xml:space="preserve">Wykres </w:t>
      </w:r>
      <w:r w:rsidR="00267F9B">
        <w:rPr>
          <w:noProof/>
        </w:rPr>
        <w:t>4</w:t>
      </w:r>
      <w:r w:rsidR="002A7A14">
        <w:fldChar w:fldCharType="end"/>
      </w:r>
      <w:r w:rsidR="00EE08FE">
        <w:t>).</w:t>
      </w:r>
    </w:p>
    <w:p w14:paraId="0D5F321B" w14:textId="77777777" w:rsidR="00DF203A" w:rsidRPr="00550CE0" w:rsidRDefault="00DF203A" w:rsidP="00DF203A">
      <w:r>
        <w:t xml:space="preserve">Analiza propozycji projektów do realizacji w ramach MOF, podobnie jak w przypadku zagadnień dotyczących rynku pracy i przedsiębiorczości wskazuje na brak znaczących planów działań wpływających na konkretne sektory gospodarki. Pośrednio wpisują się w to zagadnienie działania z zakresu </w:t>
      </w:r>
      <w:r w:rsidRPr="00DF203A">
        <w:rPr>
          <w:b/>
        </w:rPr>
        <w:t>wsparcia przedsiębiorców</w:t>
      </w:r>
      <w:r>
        <w:t xml:space="preserve"> (wskazane przez 1 gminę) oraz wskazywane przez ponad połowę gmin działania z zakresu </w:t>
      </w:r>
      <w:r w:rsidRPr="00DF203A">
        <w:rPr>
          <w:b/>
        </w:rPr>
        <w:t>edukacji</w:t>
      </w:r>
      <w:r>
        <w:t xml:space="preserve"> </w:t>
      </w:r>
      <w:r w:rsidRPr="007D07E4">
        <w:t xml:space="preserve">(patrz </w:t>
      </w:r>
      <w:r w:rsidRPr="009A420B">
        <w:t xml:space="preserve">rozdz. </w:t>
      </w:r>
      <w:r w:rsidRPr="009A420B">
        <w:fldChar w:fldCharType="begin"/>
      </w:r>
      <w:r w:rsidRPr="009A420B">
        <w:instrText xml:space="preserve"> REF _Ref26557553 \r \h  \* MERGEFORMAT </w:instrText>
      </w:r>
      <w:r w:rsidRPr="009A420B">
        <w:fldChar w:fldCharType="separate"/>
      </w:r>
      <w:r w:rsidR="00267F9B">
        <w:t>6.2</w:t>
      </w:r>
      <w:r w:rsidRPr="009A420B">
        <w:fldChar w:fldCharType="end"/>
      </w:r>
      <w:r w:rsidRPr="009A420B">
        <w:t>).</w:t>
      </w:r>
    </w:p>
    <w:p w14:paraId="720A1552" w14:textId="6490C480" w:rsidR="00EE6F0D" w:rsidRPr="00EE6F0D" w:rsidRDefault="00EE6F0D" w:rsidP="00EE6F0D">
      <w:pPr>
        <w:rPr>
          <w:lang w:eastAsia="pl-PL"/>
        </w:rPr>
      </w:pPr>
    </w:p>
    <w:tbl>
      <w:tblPr>
        <w:tblpPr w:leftFromText="141" w:rightFromText="141" w:bottomFromText="160" w:vertAnchor="text" w:horzAnchor="margin" w:tblpY="-41"/>
        <w:tblW w:w="9458" w:type="dxa"/>
        <w:tblCellMar>
          <w:left w:w="70" w:type="dxa"/>
          <w:right w:w="70" w:type="dxa"/>
        </w:tblCellMar>
        <w:tblLook w:val="04A0" w:firstRow="1" w:lastRow="0" w:firstColumn="1" w:lastColumn="0" w:noHBand="0" w:noVBand="1"/>
      </w:tblPr>
      <w:tblGrid>
        <w:gridCol w:w="9458"/>
      </w:tblGrid>
      <w:tr w:rsidR="00006F31" w14:paraId="48436D3B" w14:textId="77777777" w:rsidTr="007E654A">
        <w:trPr>
          <w:trHeight w:val="276"/>
        </w:trPr>
        <w:tc>
          <w:tcPr>
            <w:tcW w:w="9458" w:type="dxa"/>
          </w:tcPr>
          <w:p w14:paraId="38FFCC0A" w14:textId="18038DC0" w:rsidR="00006F31" w:rsidRDefault="00CC28AB" w:rsidP="00F94425">
            <w:pPr>
              <w:pStyle w:val="Legenda"/>
              <w:spacing w:before="0" w:after="0" w:line="256" w:lineRule="auto"/>
              <w:rPr>
                <w:noProof/>
                <w:lang w:eastAsia="en-US"/>
              </w:rPr>
            </w:pPr>
            <w:bookmarkStart w:id="61" w:name="_Ref26730031"/>
            <w:bookmarkStart w:id="62" w:name="_Toc27954525"/>
            <w:r>
              <w:lastRenderedPageBreak/>
              <w:t xml:space="preserve">Wykres </w:t>
            </w:r>
            <w:r w:rsidR="000C02D0">
              <w:rPr>
                <w:noProof/>
              </w:rPr>
              <w:fldChar w:fldCharType="begin"/>
            </w:r>
            <w:r w:rsidR="000C02D0">
              <w:rPr>
                <w:noProof/>
              </w:rPr>
              <w:instrText xml:space="preserve"> SEQ Wykres \* ARABIC </w:instrText>
            </w:r>
            <w:r w:rsidR="000C02D0">
              <w:rPr>
                <w:noProof/>
              </w:rPr>
              <w:fldChar w:fldCharType="separate"/>
            </w:r>
            <w:r w:rsidR="00267F9B">
              <w:rPr>
                <w:noProof/>
              </w:rPr>
              <w:t>2</w:t>
            </w:r>
            <w:r w:rsidR="000C02D0">
              <w:rPr>
                <w:noProof/>
              </w:rPr>
              <w:fldChar w:fldCharType="end"/>
            </w:r>
            <w:bookmarkEnd w:id="61"/>
            <w:r>
              <w:t>. Kluczowe sektory gospodarki</w:t>
            </w:r>
            <w:bookmarkEnd w:id="62"/>
          </w:p>
        </w:tc>
      </w:tr>
      <w:tr w:rsidR="00006F31" w14:paraId="008B9DE9" w14:textId="77777777" w:rsidTr="007E654A">
        <w:trPr>
          <w:trHeight w:val="3956"/>
        </w:trPr>
        <w:tc>
          <w:tcPr>
            <w:tcW w:w="9458" w:type="dxa"/>
          </w:tcPr>
          <w:p w14:paraId="5DC242DA" w14:textId="1C60B9F3" w:rsidR="00006F31" w:rsidRDefault="00BD337E" w:rsidP="00F94425">
            <w:pPr>
              <w:keepNext/>
              <w:rPr>
                <w:lang w:eastAsia="pl-PL"/>
              </w:rPr>
            </w:pPr>
            <w:r>
              <w:rPr>
                <w:noProof/>
                <w:lang w:eastAsia="pl-PL"/>
              </w:rPr>
              <w:drawing>
                <wp:anchor distT="0" distB="0" distL="114300" distR="114300" simplePos="0" relativeHeight="251658245" behindDoc="0" locked="0" layoutInCell="1" allowOverlap="1" wp14:anchorId="7703E971" wp14:editId="1FA8D24D">
                  <wp:simplePos x="0" y="0"/>
                  <wp:positionH relativeFrom="column">
                    <wp:posOffset>2951480</wp:posOffset>
                  </wp:positionH>
                  <wp:positionV relativeFrom="paragraph">
                    <wp:posOffset>0</wp:posOffset>
                  </wp:positionV>
                  <wp:extent cx="2543175" cy="1885950"/>
                  <wp:effectExtent l="0" t="0" r="0" b="0"/>
                  <wp:wrapSquare wrapText="bothSides"/>
                  <wp:docPr id="16" name="Wykres 16">
                    <a:extLst xmlns:a="http://schemas.openxmlformats.org/drawingml/2006/main">
                      <a:ext uri="{FF2B5EF4-FFF2-40B4-BE49-F238E27FC236}">
                        <a16:creationId xmlns:a16="http://schemas.microsoft.com/office/drawing/2014/main" id="{CCF65741-DC06-4D4E-B434-C5F7979977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58248" behindDoc="0" locked="0" layoutInCell="1" allowOverlap="1" wp14:anchorId="00559437" wp14:editId="26258051">
                  <wp:simplePos x="0" y="0"/>
                  <wp:positionH relativeFrom="column">
                    <wp:posOffset>322580</wp:posOffset>
                  </wp:positionH>
                  <wp:positionV relativeFrom="paragraph">
                    <wp:posOffset>27305</wp:posOffset>
                  </wp:positionV>
                  <wp:extent cx="2809875" cy="1905000"/>
                  <wp:effectExtent l="0" t="0" r="0" b="0"/>
                  <wp:wrapSquare wrapText="bothSides"/>
                  <wp:docPr id="15" name="Wykres 15">
                    <a:extLst xmlns:a="http://schemas.openxmlformats.org/drawingml/2006/main">
                      <a:ext uri="{FF2B5EF4-FFF2-40B4-BE49-F238E27FC236}">
                        <a16:creationId xmlns:a16="http://schemas.microsoft.com/office/drawing/2014/main" id="{6E60033E-0EC7-416B-AF9A-25BB76EE31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30798D">
              <w:rPr>
                <w:noProof/>
                <w:lang w:eastAsia="pl-PL"/>
              </w:rPr>
              <w:drawing>
                <wp:anchor distT="0" distB="0" distL="114300" distR="114300" simplePos="0" relativeHeight="251658242" behindDoc="0" locked="0" layoutInCell="1" allowOverlap="1" wp14:anchorId="379B15E9" wp14:editId="7641105B">
                  <wp:simplePos x="0" y="0"/>
                  <wp:positionH relativeFrom="column">
                    <wp:posOffset>1075055</wp:posOffset>
                  </wp:positionH>
                  <wp:positionV relativeFrom="paragraph">
                    <wp:posOffset>1951355</wp:posOffset>
                  </wp:positionV>
                  <wp:extent cx="3790950" cy="2247900"/>
                  <wp:effectExtent l="0" t="0" r="0" b="0"/>
                  <wp:wrapSquare wrapText="bothSides"/>
                  <wp:docPr id="14" name="Wykres 14">
                    <a:extLst xmlns:a="http://schemas.openxmlformats.org/drawingml/2006/main">
                      <a:ext uri="{FF2B5EF4-FFF2-40B4-BE49-F238E27FC236}">
                        <a16:creationId xmlns:a16="http://schemas.microsoft.com/office/drawing/2014/main" id="{49221A5B-DEBA-4747-A756-73EF2A59FA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tc>
      </w:tr>
      <w:tr w:rsidR="00006F31" w14:paraId="2E2E5AE5" w14:textId="77777777" w:rsidTr="007E654A">
        <w:trPr>
          <w:trHeight w:val="324"/>
        </w:trPr>
        <w:tc>
          <w:tcPr>
            <w:tcW w:w="9458" w:type="dxa"/>
            <w:hideMark/>
          </w:tcPr>
          <w:p w14:paraId="073598AA" w14:textId="77777777" w:rsidR="00006F31" w:rsidRDefault="00006F31" w:rsidP="00F94425">
            <w:pPr>
              <w:pStyle w:val="Legenda"/>
              <w:spacing w:before="0" w:after="0" w:line="256" w:lineRule="auto"/>
              <w:rPr>
                <w:b w:val="0"/>
                <w:bCs w:val="0"/>
                <w:noProof/>
                <w:lang w:eastAsia="en-US"/>
              </w:rPr>
            </w:pPr>
            <w:r>
              <w:rPr>
                <w:b w:val="0"/>
                <w:bCs w:val="0"/>
                <w:sz w:val="14"/>
                <w:szCs w:val="12"/>
                <w:lang w:eastAsia="en-US"/>
              </w:rPr>
              <w:t>Źródło: opracowanie własne na podstawie danych BDL GUS</w:t>
            </w:r>
            <w:r>
              <w:rPr>
                <w:b w:val="0"/>
                <w:bCs w:val="0"/>
                <w:szCs w:val="16"/>
                <w:lang w:eastAsia="en-US"/>
              </w:rPr>
              <w:t>.</w:t>
            </w:r>
          </w:p>
        </w:tc>
      </w:tr>
    </w:tbl>
    <w:p w14:paraId="73D4C913" w14:textId="17062DD3" w:rsidR="00D52D35" w:rsidRDefault="00D52D35" w:rsidP="00423E50">
      <w:pPr>
        <w:pStyle w:val="Nagwek3"/>
      </w:pPr>
      <w:bookmarkStart w:id="63" w:name="_Toc26214123"/>
      <w:bookmarkStart w:id="64" w:name="_Toc26134376"/>
      <w:bookmarkStart w:id="65" w:name="_Toc26267452"/>
      <w:bookmarkStart w:id="66" w:name="_Toc27961972"/>
      <w:r>
        <w:t>Innowacyjna gospodarka</w:t>
      </w:r>
      <w:bookmarkEnd w:id="63"/>
      <w:bookmarkEnd w:id="64"/>
      <w:bookmarkEnd w:id="65"/>
      <w:bookmarkEnd w:id="66"/>
    </w:p>
    <w:p w14:paraId="351264A1" w14:textId="0A5FA63C" w:rsidR="00550CE0" w:rsidRDefault="00550CE0" w:rsidP="00550CE0">
      <w:r w:rsidRPr="008125D9">
        <w:t xml:space="preserve">Według </w:t>
      </w:r>
      <w:r w:rsidR="008125D9" w:rsidRPr="008125D9">
        <w:t>przeprowadzonych</w:t>
      </w:r>
      <w:r w:rsidR="00E10FD2">
        <w:t xml:space="preserve"> w strategiach lokalnych</w:t>
      </w:r>
      <w:r w:rsidR="008125D9" w:rsidRPr="008125D9">
        <w:t xml:space="preserve"> analiz</w:t>
      </w:r>
      <w:r w:rsidRPr="008125D9">
        <w:t xml:space="preserve"> SWOT, MOF jest miejscem koncentracji </w:t>
      </w:r>
      <w:r w:rsidR="008125D9">
        <w:t xml:space="preserve">znaczących w skali kraju </w:t>
      </w:r>
      <w:r w:rsidRPr="008125D9">
        <w:rPr>
          <w:b/>
        </w:rPr>
        <w:t>instytucji naukowych oraz naukowo-badawczych</w:t>
      </w:r>
      <w:r w:rsidR="008125D9" w:rsidRPr="008125D9">
        <w:t xml:space="preserve"> (głównie zlokalizowanych w Olsztynie)</w:t>
      </w:r>
      <w:r w:rsidRPr="008125D9">
        <w:t>.</w:t>
      </w:r>
      <w:r w:rsidR="008125D9" w:rsidRPr="008125D9">
        <w:t xml:space="preserve"> </w:t>
      </w:r>
      <w:r w:rsidR="00CD3730">
        <w:t>Rozpatrując innowacyjność gospod</w:t>
      </w:r>
      <w:r w:rsidR="00115D75">
        <w:t xml:space="preserve">arki MOF należy wskazać zlokalizowane tu </w:t>
      </w:r>
      <w:r w:rsidRPr="008125D9">
        <w:rPr>
          <w:b/>
        </w:rPr>
        <w:t xml:space="preserve">instytucje otoczenia biznesu, strefy </w:t>
      </w:r>
      <w:r w:rsidRPr="00ED7C4D">
        <w:rPr>
          <w:b/>
        </w:rPr>
        <w:t>przedsiębiorczości oraz strefy gospodarcze.</w:t>
      </w:r>
      <w:r w:rsidRPr="008125D9">
        <w:t xml:space="preserve"> </w:t>
      </w:r>
      <w:r w:rsidR="008125D9" w:rsidRPr="008125D9">
        <w:t xml:space="preserve">Gospodarkę </w:t>
      </w:r>
      <w:r w:rsidR="00115D75">
        <w:t>MOF</w:t>
      </w:r>
      <w:r w:rsidR="008125D9" w:rsidRPr="008125D9">
        <w:t xml:space="preserve"> napędza </w:t>
      </w:r>
      <w:r w:rsidR="008125D9" w:rsidRPr="008125D9">
        <w:rPr>
          <w:b/>
        </w:rPr>
        <w:t>obecność dużych inwestorów</w:t>
      </w:r>
      <w:r w:rsidR="008125D9">
        <w:t xml:space="preserve">, </w:t>
      </w:r>
      <w:r w:rsidR="008125D9" w:rsidRPr="008125D9">
        <w:t xml:space="preserve">w tym zagranicznych. </w:t>
      </w:r>
      <w:r w:rsidR="008125D9" w:rsidRPr="00ED7C4D">
        <w:rPr>
          <w:b/>
        </w:rPr>
        <w:t>Silna pozycja MOF w zakresie inteligentnych specjalizacji</w:t>
      </w:r>
      <w:r w:rsidR="008125D9" w:rsidRPr="008125D9">
        <w:t xml:space="preserve"> województwa warmińsko-mazurskiego </w:t>
      </w:r>
      <w:r w:rsidR="00ED7C4D">
        <w:t>stanowi istotny czynnik</w:t>
      </w:r>
      <w:r w:rsidR="008125D9" w:rsidRPr="008125D9">
        <w:t xml:space="preserve"> </w:t>
      </w:r>
      <w:r w:rsidR="008125D9" w:rsidRPr="00ED7C4D">
        <w:rPr>
          <w:b/>
        </w:rPr>
        <w:t>wzrostu zainteresowania kapitału zagranicznego</w:t>
      </w:r>
      <w:r w:rsidR="008125D9" w:rsidRPr="008125D9">
        <w:t xml:space="preserve"> lokowaniem inwestycji </w:t>
      </w:r>
      <w:r w:rsidR="00ED7C4D">
        <w:t>(</w:t>
      </w:r>
      <w:r w:rsidR="008125D9" w:rsidRPr="008125D9">
        <w:t>w sektorach wpisujących się do IS</w:t>
      </w:r>
      <w:r w:rsidR="00ED7C4D">
        <w:t>)</w:t>
      </w:r>
      <w:r w:rsidR="008125D9" w:rsidRPr="008125D9">
        <w:t>.</w:t>
      </w:r>
      <w:r w:rsidR="00ED7C4D">
        <w:t xml:space="preserve"> </w:t>
      </w:r>
    </w:p>
    <w:p w14:paraId="1D99FDA9" w14:textId="1278FA2E" w:rsidR="00ED7C4D" w:rsidRDefault="00ED7C4D" w:rsidP="00550CE0">
      <w:pPr>
        <w:rPr>
          <w:rFonts w:cstheme="minorBidi"/>
          <w:b/>
          <w:szCs w:val="22"/>
        </w:rPr>
      </w:pPr>
      <w:r>
        <w:t xml:space="preserve">Aglomeracja olsztyńska, choć znacząca w innowacyjnym rozwoju gospodarczym regionu, ze względu na </w:t>
      </w:r>
      <w:r w:rsidR="00115D75">
        <w:t xml:space="preserve">swoje </w:t>
      </w:r>
      <w:r>
        <w:t xml:space="preserve">położenie ciągle postrzegana jest negatywnie – </w:t>
      </w:r>
      <w:r>
        <w:rPr>
          <w:rFonts w:cstheme="minorBidi"/>
          <w:szCs w:val="22"/>
        </w:rPr>
        <w:t>u</w:t>
      </w:r>
      <w:r w:rsidRPr="32E3DEBB">
        <w:rPr>
          <w:rFonts w:cstheme="minorBidi"/>
          <w:szCs w:val="22"/>
        </w:rPr>
        <w:t>trzymuj</w:t>
      </w:r>
      <w:r>
        <w:rPr>
          <w:rFonts w:cstheme="minorBidi"/>
          <w:szCs w:val="22"/>
        </w:rPr>
        <w:t>e</w:t>
      </w:r>
      <w:r w:rsidRPr="32E3DEBB">
        <w:rPr>
          <w:rFonts w:cstheme="minorBidi"/>
          <w:szCs w:val="22"/>
        </w:rPr>
        <w:t xml:space="preserve"> się stereotyp </w:t>
      </w:r>
      <w:r w:rsidRPr="00ED7C4D">
        <w:rPr>
          <w:rFonts w:cstheme="minorBidi"/>
          <w:b/>
          <w:szCs w:val="22"/>
        </w:rPr>
        <w:t>„ściany wschodniej” i „Polski B</w:t>
      </w:r>
      <w:r>
        <w:rPr>
          <w:rFonts w:cstheme="minorBidi"/>
          <w:b/>
          <w:szCs w:val="22"/>
        </w:rPr>
        <w:t xml:space="preserve">”. </w:t>
      </w:r>
    </w:p>
    <w:p w14:paraId="43C122D7" w14:textId="071E5230" w:rsidR="00DA2F86" w:rsidRPr="00201B95" w:rsidRDefault="00201B95" w:rsidP="00201B95">
      <w:pPr>
        <w:rPr>
          <w:rFonts w:eastAsia="Times New Roman"/>
          <w:lang w:eastAsia="pl-PL"/>
        </w:rPr>
      </w:pPr>
      <w:r>
        <w:rPr>
          <w:lang w:eastAsia="pl-PL"/>
        </w:rPr>
        <w:t xml:space="preserve">Pomimo dość dużej grupy mieszkańców oceniających negatywnie dostęp do nowoczesnych technologii </w:t>
      </w:r>
      <w:r w:rsidR="00ED7C4D">
        <w:rPr>
          <w:lang w:eastAsia="pl-PL"/>
        </w:rPr>
        <w:t>(</w:t>
      </w:r>
      <w:r w:rsidR="00053773">
        <w:rPr>
          <w:lang w:eastAsia="pl-PL"/>
        </w:rPr>
        <w:fldChar w:fldCharType="begin"/>
      </w:r>
      <w:r w:rsidR="00053773">
        <w:rPr>
          <w:lang w:eastAsia="pl-PL"/>
        </w:rPr>
        <w:instrText xml:space="preserve"> REF _Ref26723369 \h </w:instrText>
      </w:r>
      <w:r w:rsidR="00053773">
        <w:rPr>
          <w:lang w:eastAsia="pl-PL"/>
        </w:rPr>
      </w:r>
      <w:r w:rsidR="00053773">
        <w:rPr>
          <w:lang w:eastAsia="pl-PL"/>
        </w:rPr>
        <w:fldChar w:fldCharType="separate"/>
      </w:r>
      <w:r w:rsidR="00267F9B">
        <w:t xml:space="preserve">Tabela </w:t>
      </w:r>
      <w:r w:rsidR="00267F9B">
        <w:rPr>
          <w:noProof/>
        </w:rPr>
        <w:t>6</w:t>
      </w:r>
      <w:r w:rsidR="00053773">
        <w:rPr>
          <w:lang w:eastAsia="pl-PL"/>
        </w:rPr>
        <w:fldChar w:fldCharType="end"/>
      </w:r>
      <w:r w:rsidR="00ED7C4D">
        <w:rPr>
          <w:lang w:eastAsia="pl-PL"/>
        </w:rPr>
        <w:t>)</w:t>
      </w:r>
      <w:r>
        <w:rPr>
          <w:lang w:eastAsia="pl-PL"/>
        </w:rPr>
        <w:t>, zdecydowanie większa grupa jest przeciwnego zdania, a ponadto opinie na temat szans rozwoju wyraźnie wskazują, że cały MOF ma potencjał do rozwoju opartego o nowoczesne technologie związane z Internetem.</w:t>
      </w:r>
    </w:p>
    <w:p w14:paraId="66799961" w14:textId="1EE3BAA8" w:rsidR="00ED7C4D" w:rsidRDefault="00ED7C4D" w:rsidP="00ED7C4D">
      <w:pPr>
        <w:pStyle w:val="Legenda"/>
        <w:keepNext/>
      </w:pPr>
      <w:bookmarkStart w:id="67" w:name="_Ref26723369"/>
      <w:bookmarkStart w:id="68" w:name="_Toc27954500"/>
      <w:r>
        <w:lastRenderedPageBreak/>
        <w:t xml:space="preserve">Tabela </w:t>
      </w:r>
      <w:r>
        <w:rPr>
          <w:noProof/>
        </w:rPr>
        <w:fldChar w:fldCharType="begin"/>
      </w:r>
      <w:r>
        <w:rPr>
          <w:noProof/>
        </w:rPr>
        <w:instrText xml:space="preserve"> SEQ Tabela \* ARABIC </w:instrText>
      </w:r>
      <w:r>
        <w:rPr>
          <w:noProof/>
        </w:rPr>
        <w:fldChar w:fldCharType="separate"/>
      </w:r>
      <w:r w:rsidR="00267F9B">
        <w:rPr>
          <w:noProof/>
        </w:rPr>
        <w:t>6</w:t>
      </w:r>
      <w:r>
        <w:rPr>
          <w:noProof/>
        </w:rPr>
        <w:fldChar w:fldCharType="end"/>
      </w:r>
      <w:bookmarkEnd w:id="67"/>
      <w:r>
        <w:t>. Wyniki badania opinii mieszkańców MOF Olsztyna – zagadnienia dot. innowacyjności gospodarki [%]</w:t>
      </w:r>
      <w:bookmarkEnd w:id="68"/>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ook w:val="04A0" w:firstRow="1" w:lastRow="0" w:firstColumn="1" w:lastColumn="0" w:noHBand="0" w:noVBand="1"/>
      </w:tblPr>
      <w:tblGrid>
        <w:gridCol w:w="4531"/>
        <w:gridCol w:w="4531"/>
      </w:tblGrid>
      <w:tr w:rsidR="00ED7C4D" w:rsidRPr="00DA14B6" w14:paraId="2ACED17D" w14:textId="77777777" w:rsidTr="00F94425">
        <w:tc>
          <w:tcPr>
            <w:tcW w:w="4531" w:type="dxa"/>
            <w:shd w:val="clear" w:color="auto" w:fill="DEEAF6" w:themeFill="accent1" w:themeFillTint="33"/>
          </w:tcPr>
          <w:p w14:paraId="61FE19B8" w14:textId="77777777" w:rsidR="00ED7C4D" w:rsidRPr="00DA14B6" w:rsidRDefault="00ED7C4D"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 oceny pozytywne</w:t>
            </w:r>
          </w:p>
        </w:tc>
        <w:tc>
          <w:tcPr>
            <w:tcW w:w="4531" w:type="dxa"/>
            <w:shd w:val="clear" w:color="auto" w:fill="DEEAF6" w:themeFill="accent1" w:themeFillTint="33"/>
          </w:tcPr>
          <w:p w14:paraId="6C2D8EDE" w14:textId="77777777" w:rsidR="00ED7C4D" w:rsidRPr="00DA14B6" w:rsidRDefault="00ED7C4D"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oceny negatywne</w:t>
            </w:r>
          </w:p>
        </w:tc>
      </w:tr>
      <w:tr w:rsidR="00ED7C4D" w:rsidRPr="00DA14B6" w14:paraId="21297C4C" w14:textId="77777777" w:rsidTr="00F94425">
        <w:tc>
          <w:tcPr>
            <w:tcW w:w="4531" w:type="dxa"/>
          </w:tcPr>
          <w:p w14:paraId="5B475F2E" w14:textId="508C2D8B" w:rsidR="00ED7C4D" w:rsidRPr="00A61DC7" w:rsidRDefault="009C5A7A" w:rsidP="002F223B">
            <w:pPr>
              <w:pStyle w:val="Akapitzlist"/>
              <w:numPr>
                <w:ilvl w:val="0"/>
                <w:numId w:val="10"/>
              </w:numPr>
              <w:spacing w:after="60" w:line="240" w:lineRule="auto"/>
              <w:ind w:left="318" w:hanging="284"/>
              <w:jc w:val="left"/>
              <w:rPr>
                <w:sz w:val="20"/>
              </w:rPr>
            </w:pPr>
            <w:r w:rsidRPr="00A61DC7">
              <w:rPr>
                <w:sz w:val="20"/>
              </w:rPr>
              <w:t>dostęp do nowoczesnych technologii (</w:t>
            </w:r>
            <w:r w:rsidR="00095634" w:rsidRPr="00A61DC7">
              <w:rPr>
                <w:sz w:val="20"/>
              </w:rPr>
              <w:t>44,4)</w:t>
            </w:r>
          </w:p>
        </w:tc>
        <w:tc>
          <w:tcPr>
            <w:tcW w:w="4531" w:type="dxa"/>
          </w:tcPr>
          <w:p w14:paraId="5C1B5F72" w14:textId="72A34F1A" w:rsidR="00ED7C4D" w:rsidRPr="00A61DC7" w:rsidRDefault="00095634" w:rsidP="002F223B">
            <w:pPr>
              <w:pStyle w:val="Akapitzlist"/>
              <w:numPr>
                <w:ilvl w:val="0"/>
                <w:numId w:val="10"/>
              </w:numPr>
              <w:spacing w:after="60" w:line="240" w:lineRule="auto"/>
              <w:ind w:left="318" w:hanging="284"/>
              <w:jc w:val="left"/>
              <w:rPr>
                <w:sz w:val="20"/>
              </w:rPr>
            </w:pPr>
            <w:r w:rsidRPr="00A61DC7">
              <w:rPr>
                <w:sz w:val="20"/>
              </w:rPr>
              <w:t>dostęp do nowoczesnych technologii (</w:t>
            </w:r>
            <w:r w:rsidR="00E010EF" w:rsidRPr="00A61DC7">
              <w:rPr>
                <w:sz w:val="20"/>
              </w:rPr>
              <w:t>26,9)</w:t>
            </w:r>
          </w:p>
        </w:tc>
      </w:tr>
      <w:tr w:rsidR="00ED7C4D" w:rsidRPr="00DA14B6" w14:paraId="4EC43A0A" w14:textId="77777777" w:rsidTr="00F94425">
        <w:tc>
          <w:tcPr>
            <w:tcW w:w="4531" w:type="dxa"/>
            <w:shd w:val="clear" w:color="auto" w:fill="DEEAF6" w:themeFill="accent1" w:themeFillTint="33"/>
          </w:tcPr>
          <w:p w14:paraId="4F9227F4" w14:textId="77777777" w:rsidR="00ED7C4D" w:rsidRPr="00A61DC7" w:rsidRDefault="00ED7C4D" w:rsidP="00F94425">
            <w:pPr>
              <w:spacing w:after="0" w:line="240" w:lineRule="auto"/>
              <w:jc w:val="center"/>
              <w:rPr>
                <w:b/>
                <w:sz w:val="20"/>
                <w:lang w:eastAsia="pl-PL"/>
              </w:rPr>
            </w:pPr>
            <w:r w:rsidRPr="00A61DC7">
              <w:rPr>
                <w:b/>
                <w:sz w:val="20"/>
                <w:lang w:eastAsia="pl-PL"/>
              </w:rPr>
              <w:t xml:space="preserve">Atuty </w:t>
            </w:r>
          </w:p>
        </w:tc>
        <w:tc>
          <w:tcPr>
            <w:tcW w:w="4531" w:type="dxa"/>
            <w:shd w:val="clear" w:color="auto" w:fill="DEEAF6" w:themeFill="accent1" w:themeFillTint="33"/>
          </w:tcPr>
          <w:p w14:paraId="3513AC42" w14:textId="77777777" w:rsidR="00ED7C4D" w:rsidRPr="00A61DC7" w:rsidRDefault="00ED7C4D" w:rsidP="00F94425">
            <w:pPr>
              <w:spacing w:after="0" w:line="240" w:lineRule="auto"/>
              <w:jc w:val="center"/>
              <w:rPr>
                <w:b/>
                <w:sz w:val="20"/>
                <w:lang w:eastAsia="pl-PL"/>
              </w:rPr>
            </w:pPr>
            <w:r w:rsidRPr="00A61DC7">
              <w:rPr>
                <w:b/>
                <w:sz w:val="20"/>
                <w:lang w:eastAsia="pl-PL"/>
              </w:rPr>
              <w:t xml:space="preserve">Słabości </w:t>
            </w:r>
          </w:p>
        </w:tc>
      </w:tr>
      <w:tr w:rsidR="00ED7C4D" w:rsidRPr="00DA14B6" w14:paraId="2A55954B" w14:textId="77777777" w:rsidTr="00F94425">
        <w:tc>
          <w:tcPr>
            <w:tcW w:w="4531" w:type="dxa"/>
          </w:tcPr>
          <w:p w14:paraId="58F37835" w14:textId="3A72C5E3" w:rsidR="00ED7C4D" w:rsidRPr="00A61DC7" w:rsidRDefault="00CD5CAA" w:rsidP="002F223B">
            <w:pPr>
              <w:pStyle w:val="Akapitzlist"/>
              <w:numPr>
                <w:ilvl w:val="0"/>
                <w:numId w:val="10"/>
              </w:numPr>
              <w:spacing w:after="60" w:line="240" w:lineRule="auto"/>
              <w:ind w:left="318" w:hanging="284"/>
              <w:jc w:val="left"/>
              <w:rPr>
                <w:sz w:val="20"/>
              </w:rPr>
            </w:pPr>
            <w:r w:rsidRPr="00A61DC7">
              <w:rPr>
                <w:sz w:val="20"/>
              </w:rPr>
              <w:t>brak wskazań</w:t>
            </w:r>
          </w:p>
        </w:tc>
        <w:tc>
          <w:tcPr>
            <w:tcW w:w="4531" w:type="dxa"/>
          </w:tcPr>
          <w:p w14:paraId="0F577CA6" w14:textId="47AE9108" w:rsidR="00ED7C4D" w:rsidRPr="00A61DC7" w:rsidRDefault="00CD5CAA" w:rsidP="002F223B">
            <w:pPr>
              <w:pStyle w:val="Akapitzlist"/>
              <w:numPr>
                <w:ilvl w:val="0"/>
                <w:numId w:val="10"/>
              </w:numPr>
              <w:spacing w:after="60" w:line="240" w:lineRule="auto"/>
              <w:ind w:left="318" w:hanging="284"/>
              <w:jc w:val="left"/>
              <w:rPr>
                <w:sz w:val="20"/>
              </w:rPr>
            </w:pPr>
            <w:r w:rsidRPr="00A61DC7">
              <w:rPr>
                <w:sz w:val="20"/>
              </w:rPr>
              <w:t>brak wskazań</w:t>
            </w:r>
          </w:p>
        </w:tc>
      </w:tr>
      <w:tr w:rsidR="00ED7C4D" w:rsidRPr="00DA14B6" w14:paraId="52C9BE1E" w14:textId="77777777" w:rsidTr="00F94425">
        <w:tc>
          <w:tcPr>
            <w:tcW w:w="4531" w:type="dxa"/>
            <w:shd w:val="clear" w:color="auto" w:fill="DEEAF6" w:themeFill="accent1" w:themeFillTint="33"/>
          </w:tcPr>
          <w:p w14:paraId="304D1F6F" w14:textId="77777777" w:rsidR="00ED7C4D" w:rsidRPr="00A61DC7" w:rsidRDefault="00ED7C4D" w:rsidP="00F94425">
            <w:pPr>
              <w:spacing w:after="0" w:line="240" w:lineRule="auto"/>
              <w:jc w:val="center"/>
              <w:rPr>
                <w:b/>
                <w:sz w:val="20"/>
                <w:lang w:eastAsia="pl-PL"/>
              </w:rPr>
            </w:pPr>
            <w:r w:rsidRPr="00A61DC7">
              <w:rPr>
                <w:b/>
                <w:sz w:val="20"/>
                <w:lang w:eastAsia="pl-PL"/>
              </w:rPr>
              <w:t>Szanse</w:t>
            </w:r>
          </w:p>
        </w:tc>
        <w:tc>
          <w:tcPr>
            <w:tcW w:w="4531" w:type="dxa"/>
            <w:shd w:val="clear" w:color="auto" w:fill="DEEAF6" w:themeFill="accent1" w:themeFillTint="33"/>
          </w:tcPr>
          <w:p w14:paraId="19BBC037" w14:textId="69648AA8" w:rsidR="00ED7C4D" w:rsidRPr="00A61DC7" w:rsidRDefault="00ED7C4D" w:rsidP="00F94425">
            <w:pPr>
              <w:spacing w:after="0" w:line="240" w:lineRule="auto"/>
              <w:jc w:val="center"/>
              <w:rPr>
                <w:b/>
                <w:sz w:val="20"/>
                <w:lang w:eastAsia="pl-PL"/>
              </w:rPr>
            </w:pPr>
            <w:r w:rsidRPr="00A61DC7">
              <w:rPr>
                <w:b/>
                <w:sz w:val="20"/>
                <w:lang w:eastAsia="pl-PL"/>
              </w:rPr>
              <w:t>Zagrożenia</w:t>
            </w:r>
          </w:p>
        </w:tc>
      </w:tr>
      <w:tr w:rsidR="00ED7C4D" w:rsidRPr="00DA14B6" w14:paraId="73910D26" w14:textId="77777777" w:rsidTr="00F94425">
        <w:tc>
          <w:tcPr>
            <w:tcW w:w="4531" w:type="dxa"/>
          </w:tcPr>
          <w:p w14:paraId="208F7152" w14:textId="102A690D" w:rsidR="00ED7C4D" w:rsidRPr="00A61DC7" w:rsidRDefault="00D222DB" w:rsidP="002F223B">
            <w:pPr>
              <w:pStyle w:val="Akapitzlist"/>
              <w:numPr>
                <w:ilvl w:val="0"/>
                <w:numId w:val="10"/>
              </w:numPr>
              <w:spacing w:after="60" w:line="240" w:lineRule="auto"/>
              <w:ind w:left="318" w:hanging="284"/>
              <w:jc w:val="left"/>
              <w:rPr>
                <w:sz w:val="20"/>
              </w:rPr>
            </w:pPr>
            <w:r w:rsidRPr="00A61DC7">
              <w:rPr>
                <w:sz w:val="20"/>
              </w:rPr>
              <w:t xml:space="preserve">rozwój technologii związanych z </w:t>
            </w:r>
            <w:r w:rsidR="00346B41" w:rsidRPr="00A61DC7">
              <w:rPr>
                <w:sz w:val="20"/>
              </w:rPr>
              <w:t>I</w:t>
            </w:r>
            <w:r w:rsidRPr="00A61DC7">
              <w:rPr>
                <w:sz w:val="20"/>
              </w:rPr>
              <w:t>nternetem (</w:t>
            </w:r>
            <w:r w:rsidR="2F54695F" w:rsidRPr="00A61DC7">
              <w:rPr>
                <w:sz w:val="20"/>
              </w:rPr>
              <w:t>15,4</w:t>
            </w:r>
            <w:r w:rsidR="0070387A" w:rsidRPr="00A61DC7">
              <w:rPr>
                <w:sz w:val="20"/>
              </w:rPr>
              <w:t>)</w:t>
            </w:r>
          </w:p>
        </w:tc>
        <w:tc>
          <w:tcPr>
            <w:tcW w:w="4531" w:type="dxa"/>
          </w:tcPr>
          <w:p w14:paraId="39FB2A43" w14:textId="521EF5AE" w:rsidR="00ED7C4D" w:rsidRPr="00A61DC7" w:rsidRDefault="00CD5CAA" w:rsidP="002F223B">
            <w:pPr>
              <w:pStyle w:val="Akapitzlist"/>
              <w:numPr>
                <w:ilvl w:val="0"/>
                <w:numId w:val="10"/>
              </w:numPr>
              <w:spacing w:after="60" w:line="240" w:lineRule="auto"/>
              <w:ind w:left="318" w:hanging="284"/>
              <w:jc w:val="left"/>
              <w:rPr>
                <w:sz w:val="20"/>
              </w:rPr>
            </w:pPr>
            <w:r w:rsidRPr="00A61DC7">
              <w:rPr>
                <w:sz w:val="20"/>
              </w:rPr>
              <w:t>brak wskazań</w:t>
            </w:r>
          </w:p>
        </w:tc>
      </w:tr>
    </w:tbl>
    <w:p w14:paraId="1EB26F94" w14:textId="77777777" w:rsidR="00ED7C4D" w:rsidRDefault="00ED7C4D" w:rsidP="00ED7C4D">
      <w:pPr>
        <w:rPr>
          <w:sz w:val="16"/>
          <w:szCs w:val="16"/>
          <w:lang w:eastAsia="pl-PL"/>
        </w:rPr>
      </w:pPr>
      <w:r>
        <w:rPr>
          <w:sz w:val="16"/>
          <w:szCs w:val="16"/>
          <w:lang w:eastAsia="pl-PL"/>
        </w:rPr>
        <w:t>Uwaga: w tabeli wymieniono tylko te cechy, które otrzymały więcej niż 10% wskazań.</w:t>
      </w:r>
    </w:p>
    <w:p w14:paraId="503046C6" w14:textId="097C71D8" w:rsidR="00ED7C4D" w:rsidRPr="009F7033" w:rsidRDefault="00ED7C4D" w:rsidP="009A420B">
      <w:pPr>
        <w:spacing w:after="240"/>
        <w:rPr>
          <w:lang w:eastAsia="pl-PL"/>
        </w:rPr>
      </w:pPr>
      <w:r w:rsidRPr="00CA2726">
        <w:rPr>
          <w:sz w:val="16"/>
          <w:szCs w:val="16"/>
          <w:lang w:eastAsia="pl-PL"/>
        </w:rPr>
        <w:t>Źródło: opracowanie własne na podstawie wyników badania opinii mieszkańców</w:t>
      </w:r>
      <w:r>
        <w:rPr>
          <w:sz w:val="16"/>
          <w:szCs w:val="16"/>
          <w:lang w:eastAsia="pl-PL"/>
        </w:rPr>
        <w:t xml:space="preserve"> MOF Olsztyn</w:t>
      </w:r>
      <w:r w:rsidR="00416D70">
        <w:rPr>
          <w:sz w:val="16"/>
          <w:szCs w:val="16"/>
          <w:lang w:eastAsia="pl-PL"/>
        </w:rPr>
        <w:t>a.</w:t>
      </w:r>
    </w:p>
    <w:p w14:paraId="77F90577" w14:textId="54B15DED" w:rsidR="00601FA3" w:rsidRDefault="00601FA3" w:rsidP="00601FA3">
      <w:pPr>
        <w:spacing w:after="0"/>
        <w:rPr>
          <w:lang w:eastAsia="pl-PL"/>
        </w:rPr>
      </w:pPr>
      <w:r>
        <w:rPr>
          <w:lang w:eastAsia="pl-PL"/>
        </w:rPr>
        <w:t>Analiza wybranych wskaźników dotyczących inteligentnych specjalizacji</w:t>
      </w:r>
      <w:r>
        <w:rPr>
          <w:rStyle w:val="Odwoanieprzypisudolnego"/>
          <w:lang w:eastAsia="pl-PL"/>
        </w:rPr>
        <w:footnoteReference w:id="4"/>
      </w:r>
      <w:r>
        <w:rPr>
          <w:lang w:eastAsia="pl-PL"/>
        </w:rPr>
        <w:t xml:space="preserve"> w MOF wskazuje na następujące potencjały obszaru:</w:t>
      </w:r>
    </w:p>
    <w:p w14:paraId="336D4223" w14:textId="1FE8222D" w:rsidR="00601FA3" w:rsidRDefault="00601FA3" w:rsidP="00ED20CD">
      <w:pPr>
        <w:pStyle w:val="Akapitzlist"/>
        <w:numPr>
          <w:ilvl w:val="0"/>
          <w:numId w:val="22"/>
        </w:numPr>
        <w:spacing w:after="0"/>
        <w:rPr>
          <w:rFonts w:eastAsia="Arial Unicode MS"/>
        </w:rPr>
      </w:pPr>
      <w:r>
        <w:rPr>
          <w:rFonts w:eastAsia="Arial Unicode MS"/>
        </w:rPr>
        <w:t>pięć gmin (Purda, Gietrzwałd, Barczewo, Dywity, Stawiguda) wyróżnia się ilorazem lokalizacji &gt;1,25 w specjalizacji Drewno i meblarstwo;</w:t>
      </w:r>
    </w:p>
    <w:p w14:paraId="2773D484" w14:textId="744129CA" w:rsidR="00601FA3" w:rsidRDefault="00601FA3" w:rsidP="00ED20CD">
      <w:pPr>
        <w:pStyle w:val="Akapitzlist"/>
        <w:numPr>
          <w:ilvl w:val="0"/>
          <w:numId w:val="22"/>
        </w:numPr>
        <w:spacing w:after="0"/>
        <w:rPr>
          <w:rFonts w:eastAsia="Arial Unicode MS"/>
        </w:rPr>
      </w:pPr>
      <w:r>
        <w:rPr>
          <w:rFonts w:eastAsia="Arial Unicode MS"/>
        </w:rPr>
        <w:t>gminy Gietrzwałd, Purda, Jonkowo, Dywity</w:t>
      </w:r>
      <w:r w:rsidR="006E63F1">
        <w:rPr>
          <w:rFonts w:eastAsia="Arial Unicode MS"/>
        </w:rPr>
        <w:t>,</w:t>
      </w:r>
      <w:r>
        <w:rPr>
          <w:rFonts w:eastAsia="Arial Unicode MS"/>
        </w:rPr>
        <w:t xml:space="preserve"> Stawiguda </w:t>
      </w:r>
      <w:r w:rsidR="006E63F1">
        <w:rPr>
          <w:rFonts w:eastAsia="Arial Unicode MS"/>
        </w:rPr>
        <w:t xml:space="preserve"> Barczewo </w:t>
      </w:r>
      <w:r>
        <w:rPr>
          <w:rFonts w:eastAsia="Arial Unicode MS"/>
        </w:rPr>
        <w:t>w 2018 roku wyróżniały się ilorazem lokalizacji &gt;1,25 w specjalizacji Żywność wysokiej jakości;</w:t>
      </w:r>
    </w:p>
    <w:p w14:paraId="63F48313" w14:textId="4D1BAB95" w:rsidR="00601FA3" w:rsidRPr="00601FA3" w:rsidRDefault="005403C6" w:rsidP="00ED20CD">
      <w:pPr>
        <w:pStyle w:val="Akapitzlist"/>
        <w:numPr>
          <w:ilvl w:val="0"/>
          <w:numId w:val="22"/>
        </w:numPr>
        <w:spacing w:after="0"/>
        <w:rPr>
          <w:rFonts w:eastAsia="Arial Unicode MS"/>
        </w:rPr>
      </w:pPr>
      <w:r>
        <w:rPr>
          <w:rFonts w:eastAsia="Arial Unicode MS"/>
        </w:rPr>
        <w:t>w gminach Purda, Gietrzwałd, Jonkowo wystąpił także wysoki współczynnik lokalizacji dla specjalizacji Ekonomia wody.</w:t>
      </w:r>
    </w:p>
    <w:p w14:paraId="7530E21F" w14:textId="713B2ADE" w:rsidR="00DE7EE5" w:rsidRDefault="00DE7EE5" w:rsidP="00601FA3">
      <w:pPr>
        <w:rPr>
          <w:lang w:eastAsia="pl-PL"/>
        </w:rPr>
      </w:pPr>
      <w:r>
        <w:rPr>
          <w:lang w:eastAsia="pl-PL"/>
        </w:rPr>
        <w:t xml:space="preserve">Uzyskane wyniki wskazują na potencjał wskazanych gmin w zakresie </w:t>
      </w:r>
      <w:r w:rsidR="009B5A70">
        <w:rPr>
          <w:lang w:eastAsia="pl-PL"/>
        </w:rPr>
        <w:t xml:space="preserve">branż zaliczanych do inteligentnych specjalizacji województwa. </w:t>
      </w:r>
      <w:r w:rsidR="00C17F56">
        <w:rPr>
          <w:lang w:eastAsia="pl-PL"/>
        </w:rPr>
        <w:t xml:space="preserve">Szczególnie warto zwrócić uwagę na </w:t>
      </w:r>
      <w:r w:rsidR="00D00905">
        <w:rPr>
          <w:lang w:eastAsia="pl-PL"/>
        </w:rPr>
        <w:t xml:space="preserve">wysokie współczynniki </w:t>
      </w:r>
      <w:r w:rsidR="00B7489A">
        <w:rPr>
          <w:lang w:eastAsia="pl-PL"/>
        </w:rPr>
        <w:t>w gminie Purda</w:t>
      </w:r>
      <w:r w:rsidR="007F3B7A">
        <w:rPr>
          <w:lang w:eastAsia="pl-PL"/>
        </w:rPr>
        <w:t xml:space="preserve"> i Gietrzwałd</w:t>
      </w:r>
      <w:r w:rsidR="005E49D6">
        <w:rPr>
          <w:lang w:eastAsia="pl-PL"/>
        </w:rPr>
        <w:t xml:space="preserve">, bowiem w obu tych gminach </w:t>
      </w:r>
      <w:r w:rsidR="001F7843">
        <w:rPr>
          <w:lang w:eastAsia="pl-PL"/>
        </w:rPr>
        <w:t xml:space="preserve">iloraz lokalizacji jest wysoki </w:t>
      </w:r>
      <w:r w:rsidR="00B362AC">
        <w:rPr>
          <w:lang w:eastAsia="pl-PL"/>
        </w:rPr>
        <w:t>dla wszystkich trzech specjalizacji</w:t>
      </w:r>
      <w:r w:rsidR="0065036B">
        <w:rPr>
          <w:lang w:eastAsia="pl-PL"/>
        </w:rPr>
        <w:t xml:space="preserve">, w każdym przypadku przekraczając wartość dla całego województwa. </w:t>
      </w:r>
    </w:p>
    <w:p w14:paraId="2F1F87EE" w14:textId="77777777" w:rsidR="00DF203A" w:rsidRDefault="00DF203A" w:rsidP="00DF203A">
      <w:pPr>
        <w:rPr>
          <w:lang w:eastAsia="pl-PL"/>
        </w:rPr>
      </w:pPr>
      <w:r>
        <w:rPr>
          <w:lang w:eastAsia="pl-PL"/>
        </w:rPr>
        <w:t xml:space="preserve">Gminy MOF (w przesłanych propozycjach projektów do realizacji w ramach MOF) nie zadeklarowały znaczących planów w zakresie wspierania innowacyjnej gospodarki. Zaledwie jedna gmina wskazała plany w zakresie </w:t>
      </w:r>
      <w:r w:rsidRPr="005818A3">
        <w:rPr>
          <w:b/>
          <w:lang w:eastAsia="pl-PL"/>
        </w:rPr>
        <w:t>współpracy z jednostkami naukowo-badawczymi</w:t>
      </w:r>
      <w:r>
        <w:rPr>
          <w:lang w:eastAsia="pl-PL"/>
        </w:rPr>
        <w:t xml:space="preserve">. Większość gmin zakłada natomiast </w:t>
      </w:r>
      <w:r w:rsidRPr="002429B9">
        <w:rPr>
          <w:b/>
          <w:lang w:eastAsia="pl-PL"/>
        </w:rPr>
        <w:t>wdrażanie nowoczesnych technologii</w:t>
      </w:r>
      <w:r>
        <w:rPr>
          <w:b/>
          <w:lang w:eastAsia="pl-PL"/>
        </w:rPr>
        <w:t>, inteligentnych rozwiązań i cyfryzacji</w:t>
      </w:r>
      <w:r>
        <w:rPr>
          <w:lang w:eastAsia="pl-PL"/>
        </w:rPr>
        <w:t xml:space="preserve"> – projekty, które przysłużą się realizacji działań nie tylko w obszarze gospodarki, ale także w wymiarze przestrzennym i społecznym </w:t>
      </w:r>
      <w:r w:rsidRPr="00407AF3">
        <w:rPr>
          <w:lang w:eastAsia="pl-PL"/>
        </w:rPr>
        <w:t xml:space="preserve">(patrz rozdz. </w:t>
      </w:r>
      <w:r w:rsidRPr="00407AF3">
        <w:rPr>
          <w:lang w:eastAsia="pl-PL"/>
        </w:rPr>
        <w:fldChar w:fldCharType="begin"/>
      </w:r>
      <w:r w:rsidRPr="00407AF3">
        <w:rPr>
          <w:lang w:eastAsia="pl-PL"/>
        </w:rPr>
        <w:instrText xml:space="preserve"> REF _Ref26557553 \r \h  \* MERGEFORMAT </w:instrText>
      </w:r>
      <w:r w:rsidRPr="00407AF3">
        <w:rPr>
          <w:lang w:eastAsia="pl-PL"/>
        </w:rPr>
      </w:r>
      <w:r w:rsidRPr="00407AF3">
        <w:rPr>
          <w:lang w:eastAsia="pl-PL"/>
        </w:rPr>
        <w:fldChar w:fldCharType="separate"/>
      </w:r>
      <w:r w:rsidR="00267F9B">
        <w:rPr>
          <w:lang w:eastAsia="pl-PL"/>
        </w:rPr>
        <w:t>6.2</w:t>
      </w:r>
      <w:r w:rsidRPr="00407AF3">
        <w:rPr>
          <w:lang w:eastAsia="pl-PL"/>
        </w:rPr>
        <w:fldChar w:fldCharType="end"/>
      </w:r>
      <w:r w:rsidRPr="00407AF3">
        <w:rPr>
          <w:lang w:eastAsia="pl-PL"/>
        </w:rPr>
        <w:t>).</w:t>
      </w:r>
    </w:p>
    <w:p w14:paraId="0FBBB51B" w14:textId="77777777" w:rsidR="00DF203A" w:rsidRPr="00601FA3" w:rsidRDefault="00DF203A" w:rsidP="00601FA3">
      <w:pPr>
        <w:rPr>
          <w:lang w:eastAsia="pl-PL"/>
        </w:rPr>
      </w:pPr>
    </w:p>
    <w:tbl>
      <w:tblPr>
        <w:tblpPr w:leftFromText="141" w:rightFromText="141" w:bottomFromText="160" w:vertAnchor="text" w:horzAnchor="margin" w:tblpY="-41"/>
        <w:tblW w:w="9730" w:type="dxa"/>
        <w:tblCellMar>
          <w:left w:w="70" w:type="dxa"/>
          <w:right w:w="70" w:type="dxa"/>
        </w:tblCellMar>
        <w:tblLook w:val="04A0" w:firstRow="1" w:lastRow="0" w:firstColumn="1" w:lastColumn="0" w:noHBand="0" w:noVBand="1"/>
      </w:tblPr>
      <w:tblGrid>
        <w:gridCol w:w="4940"/>
        <w:gridCol w:w="4790"/>
      </w:tblGrid>
      <w:tr w:rsidR="00ED7C4D" w14:paraId="1E9ECAD7" w14:textId="77777777" w:rsidTr="00D75059">
        <w:trPr>
          <w:trHeight w:val="558"/>
        </w:trPr>
        <w:tc>
          <w:tcPr>
            <w:tcW w:w="9730" w:type="dxa"/>
            <w:gridSpan w:val="2"/>
          </w:tcPr>
          <w:p w14:paraId="6717FF02" w14:textId="073045D7" w:rsidR="00ED7C4D" w:rsidRDefault="00341F0F" w:rsidP="00F94425">
            <w:pPr>
              <w:pStyle w:val="Legenda"/>
              <w:spacing w:before="0" w:after="0" w:line="256" w:lineRule="auto"/>
              <w:rPr>
                <w:noProof/>
                <w:lang w:eastAsia="en-US"/>
              </w:rPr>
            </w:pPr>
            <w:bookmarkStart w:id="69" w:name="_Toc27954526"/>
            <w:r>
              <w:lastRenderedPageBreak/>
              <w:t xml:space="preserve">Wykres </w:t>
            </w:r>
            <w:r w:rsidR="000C02D0">
              <w:rPr>
                <w:noProof/>
              </w:rPr>
              <w:fldChar w:fldCharType="begin"/>
            </w:r>
            <w:r w:rsidR="000C02D0">
              <w:rPr>
                <w:noProof/>
              </w:rPr>
              <w:instrText xml:space="preserve"> SEQ Wykres \* ARABIC </w:instrText>
            </w:r>
            <w:r w:rsidR="000C02D0">
              <w:rPr>
                <w:noProof/>
              </w:rPr>
              <w:fldChar w:fldCharType="separate"/>
            </w:r>
            <w:r w:rsidR="00267F9B">
              <w:rPr>
                <w:noProof/>
              </w:rPr>
              <w:t>3</w:t>
            </w:r>
            <w:r w:rsidR="000C02D0">
              <w:rPr>
                <w:noProof/>
              </w:rPr>
              <w:fldChar w:fldCharType="end"/>
            </w:r>
            <w:r>
              <w:t>. Innowacyjna gospodarka</w:t>
            </w:r>
            <w:bookmarkEnd w:id="69"/>
          </w:p>
        </w:tc>
      </w:tr>
      <w:tr w:rsidR="00ED7C4D" w14:paraId="262CE4DD" w14:textId="77777777" w:rsidTr="00A61DC7">
        <w:trPr>
          <w:trHeight w:val="6391"/>
        </w:trPr>
        <w:tc>
          <w:tcPr>
            <w:tcW w:w="4940" w:type="dxa"/>
          </w:tcPr>
          <w:p w14:paraId="114734C8" w14:textId="749210DE" w:rsidR="00601FA3" w:rsidRDefault="009A420B" w:rsidP="00F94425">
            <w:pPr>
              <w:keepNext/>
              <w:rPr>
                <w:noProof/>
                <w:lang w:eastAsia="pl-PL"/>
              </w:rPr>
            </w:pPr>
            <w:r>
              <w:rPr>
                <w:noProof/>
                <w:lang w:eastAsia="pl-PL"/>
              </w:rPr>
              <w:drawing>
                <wp:anchor distT="0" distB="0" distL="114300" distR="114300" simplePos="0" relativeHeight="251658249" behindDoc="0" locked="0" layoutInCell="1" allowOverlap="1" wp14:anchorId="74637CA0" wp14:editId="6937F7A0">
                  <wp:simplePos x="0" y="0"/>
                  <wp:positionH relativeFrom="column">
                    <wp:posOffset>50800</wp:posOffset>
                  </wp:positionH>
                  <wp:positionV relativeFrom="page">
                    <wp:posOffset>2000885</wp:posOffset>
                  </wp:positionV>
                  <wp:extent cx="3001645" cy="2016760"/>
                  <wp:effectExtent l="0" t="0" r="8255" b="2540"/>
                  <wp:wrapSquare wrapText="bothSides"/>
                  <wp:docPr id="29" name="Wykres 29">
                    <a:extLst xmlns:a="http://schemas.openxmlformats.org/drawingml/2006/main">
                      <a:ext uri="{FF2B5EF4-FFF2-40B4-BE49-F238E27FC236}">
                        <a16:creationId xmlns:a16="http://schemas.microsoft.com/office/drawing/2014/main" id="{FB501D2E-D584-47B3-BC31-B086D5487F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780EE8">
              <w:rPr>
                <w:noProof/>
                <w:lang w:eastAsia="pl-PL"/>
              </w:rPr>
              <w:drawing>
                <wp:anchor distT="0" distB="0" distL="114300" distR="114300" simplePos="0" relativeHeight="251658250" behindDoc="0" locked="0" layoutInCell="1" allowOverlap="1" wp14:anchorId="175C4AE7" wp14:editId="010DB77C">
                  <wp:simplePos x="0" y="0"/>
                  <wp:positionH relativeFrom="column">
                    <wp:posOffset>-40962</wp:posOffset>
                  </wp:positionH>
                  <wp:positionV relativeFrom="paragraph">
                    <wp:posOffset>3101</wp:posOffset>
                  </wp:positionV>
                  <wp:extent cx="3040083" cy="1971304"/>
                  <wp:effectExtent l="0" t="0" r="8255" b="0"/>
                  <wp:wrapSquare wrapText="bothSides"/>
                  <wp:docPr id="16580" name="Wykres 16580">
                    <a:extLst xmlns:a="http://schemas.openxmlformats.org/drawingml/2006/main">
                      <a:ext uri="{FF2B5EF4-FFF2-40B4-BE49-F238E27FC236}">
                        <a16:creationId xmlns:a16="http://schemas.microsoft.com/office/drawing/2014/main" id="{595C1E77-D594-43D5-A592-219A4F0A46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tc>
        <w:tc>
          <w:tcPr>
            <w:tcW w:w="4790" w:type="dxa"/>
            <w:shd w:val="clear" w:color="auto" w:fill="auto"/>
          </w:tcPr>
          <w:p w14:paraId="4CD86F26" w14:textId="2B6FA177" w:rsidR="004108A3" w:rsidRDefault="00C523B9" w:rsidP="00F94425">
            <w:pPr>
              <w:keepNext/>
              <w:rPr>
                <w:lang w:eastAsia="pl-PL"/>
              </w:rPr>
            </w:pPr>
            <w:r>
              <w:rPr>
                <w:noProof/>
                <w:lang w:eastAsia="pl-PL"/>
              </w:rPr>
              <w:drawing>
                <wp:anchor distT="0" distB="0" distL="114300" distR="114300" simplePos="0" relativeHeight="251658251" behindDoc="0" locked="0" layoutInCell="1" allowOverlap="1" wp14:anchorId="468945C7" wp14:editId="0644BCEF">
                  <wp:simplePos x="0" y="0"/>
                  <wp:positionH relativeFrom="column">
                    <wp:posOffset>-41275</wp:posOffset>
                  </wp:positionH>
                  <wp:positionV relativeFrom="paragraph">
                    <wp:posOffset>22860</wp:posOffset>
                  </wp:positionV>
                  <wp:extent cx="2952750" cy="2019300"/>
                  <wp:effectExtent l="0" t="0" r="0" b="0"/>
                  <wp:wrapSquare wrapText="bothSides"/>
                  <wp:docPr id="25" name="Wykres 25">
                    <a:extLst xmlns:a="http://schemas.openxmlformats.org/drawingml/2006/main">
                      <a:ext uri="{FF2B5EF4-FFF2-40B4-BE49-F238E27FC236}">
                        <a16:creationId xmlns:a16="http://schemas.microsoft.com/office/drawing/2014/main" id="{4B784855-67B8-4F64-9D70-3AC7027999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4E9B98E9" w14:textId="3D2A29CE" w:rsidR="004108A3" w:rsidRPr="004108A3" w:rsidRDefault="004108A3" w:rsidP="004108A3">
            <w:pPr>
              <w:rPr>
                <w:lang w:eastAsia="pl-PL"/>
              </w:rPr>
            </w:pPr>
          </w:p>
          <w:p w14:paraId="1283AC41" w14:textId="300591E8" w:rsidR="004108A3" w:rsidRPr="004108A3" w:rsidRDefault="004108A3" w:rsidP="004108A3">
            <w:pPr>
              <w:rPr>
                <w:lang w:eastAsia="pl-PL"/>
              </w:rPr>
            </w:pPr>
          </w:p>
          <w:p w14:paraId="54CF43EF" w14:textId="04EBD6AF" w:rsidR="004108A3" w:rsidRDefault="004108A3" w:rsidP="004108A3">
            <w:pPr>
              <w:rPr>
                <w:lang w:eastAsia="pl-PL"/>
              </w:rPr>
            </w:pPr>
          </w:p>
          <w:p w14:paraId="5DE7B429" w14:textId="77777777" w:rsidR="00ED7C4D" w:rsidRPr="004108A3" w:rsidRDefault="00ED7C4D" w:rsidP="004108A3">
            <w:pPr>
              <w:jc w:val="center"/>
              <w:rPr>
                <w:lang w:eastAsia="pl-PL"/>
              </w:rPr>
            </w:pPr>
          </w:p>
        </w:tc>
      </w:tr>
      <w:tr w:rsidR="00ED7C4D" w14:paraId="065E825A" w14:textId="77777777" w:rsidTr="009A420B">
        <w:trPr>
          <w:trHeight w:val="324"/>
        </w:trPr>
        <w:tc>
          <w:tcPr>
            <w:tcW w:w="9730" w:type="dxa"/>
            <w:gridSpan w:val="2"/>
            <w:hideMark/>
          </w:tcPr>
          <w:p w14:paraId="2354C6E2" w14:textId="77777777" w:rsidR="00ED7C4D" w:rsidRDefault="00ED7C4D" w:rsidP="00F94425">
            <w:pPr>
              <w:pStyle w:val="Legenda"/>
              <w:spacing w:before="0" w:after="0" w:line="256" w:lineRule="auto"/>
              <w:rPr>
                <w:b w:val="0"/>
                <w:bCs w:val="0"/>
                <w:noProof/>
                <w:lang w:eastAsia="en-US"/>
              </w:rPr>
            </w:pPr>
            <w:r>
              <w:rPr>
                <w:b w:val="0"/>
                <w:bCs w:val="0"/>
                <w:sz w:val="14"/>
                <w:szCs w:val="12"/>
                <w:lang w:eastAsia="en-US"/>
              </w:rPr>
              <w:t>Źródło: opracowanie własne na podstawie danych BDL GUS</w:t>
            </w:r>
            <w:r>
              <w:rPr>
                <w:b w:val="0"/>
                <w:bCs w:val="0"/>
                <w:szCs w:val="16"/>
                <w:lang w:eastAsia="en-US"/>
              </w:rPr>
              <w:t>.</w:t>
            </w:r>
          </w:p>
        </w:tc>
      </w:tr>
    </w:tbl>
    <w:p w14:paraId="21FD2531" w14:textId="77777777" w:rsidR="000A61D1" w:rsidRDefault="000A61D1" w:rsidP="00550CE0">
      <w:pPr>
        <w:rPr>
          <w:b/>
          <w:bCs/>
          <w:szCs w:val="24"/>
        </w:rPr>
      </w:pPr>
    </w:p>
    <w:p w14:paraId="1CCC222C" w14:textId="77777777" w:rsidR="000A61D1" w:rsidRDefault="000A61D1">
      <w:pPr>
        <w:spacing w:after="160" w:line="259" w:lineRule="auto"/>
        <w:jc w:val="left"/>
        <w:rPr>
          <w:b/>
          <w:bCs/>
          <w:szCs w:val="24"/>
        </w:rPr>
      </w:pPr>
      <w:r>
        <w:rPr>
          <w:b/>
          <w:bCs/>
          <w:szCs w:val="24"/>
        </w:rPr>
        <w:br w:type="page"/>
      </w:r>
    </w:p>
    <w:p w14:paraId="4E871DC0" w14:textId="4619D61C" w:rsidR="0042504A" w:rsidRDefault="0042504A" w:rsidP="006D5F89">
      <w:pPr>
        <w:pStyle w:val="Nagwek2"/>
      </w:pPr>
      <w:bookmarkStart w:id="70" w:name="_Toc26267453"/>
      <w:bookmarkStart w:id="71" w:name="_Toc27961973"/>
      <w:r>
        <w:lastRenderedPageBreak/>
        <w:t>Społeczeństwo</w:t>
      </w:r>
      <w:bookmarkEnd w:id="70"/>
      <w:bookmarkEnd w:id="71"/>
    </w:p>
    <w:p w14:paraId="13E87D9D" w14:textId="6B131EC9" w:rsidR="0042504A" w:rsidRDefault="0042504A" w:rsidP="0061221D">
      <w:r>
        <w:rPr>
          <w:lang w:eastAsia="pl-PL"/>
        </w:rPr>
        <w:t>Analiza uwarunkowań społecznych obejmuj</w:t>
      </w:r>
      <w:r w:rsidR="00DF203A">
        <w:rPr>
          <w:lang w:eastAsia="pl-PL"/>
        </w:rPr>
        <w:t xml:space="preserve">e następujące </w:t>
      </w:r>
      <w:r>
        <w:rPr>
          <w:lang w:eastAsia="pl-PL"/>
        </w:rPr>
        <w:t>zagadnienia</w:t>
      </w:r>
      <w:r w:rsidR="00DF203A">
        <w:rPr>
          <w:lang w:eastAsia="pl-PL"/>
        </w:rPr>
        <w:t>:</w:t>
      </w:r>
      <w:r>
        <w:t xml:space="preserve"> demografi</w:t>
      </w:r>
      <w:r w:rsidR="00DF203A">
        <w:t>a</w:t>
      </w:r>
      <w:r>
        <w:t>, edukacj</w:t>
      </w:r>
      <w:r w:rsidR="00DF203A">
        <w:t>a</w:t>
      </w:r>
      <w:r>
        <w:t>, ochron</w:t>
      </w:r>
      <w:r w:rsidR="00DF203A">
        <w:t>a</w:t>
      </w:r>
      <w:r>
        <w:t xml:space="preserve"> zdrowia, pomoc społeczn</w:t>
      </w:r>
      <w:r w:rsidR="00DF203A">
        <w:t>a</w:t>
      </w:r>
      <w:r>
        <w:t>, mieszkalnictwo, bezpieczeństwo, społeczeństwo obywatelskie, społeczeństwo informacyjne, turystyk</w:t>
      </w:r>
      <w:r w:rsidR="00DF203A">
        <w:t>a</w:t>
      </w:r>
      <w:r>
        <w:t>, kultur</w:t>
      </w:r>
      <w:r w:rsidR="00DF203A">
        <w:t>a</w:t>
      </w:r>
      <w:r>
        <w:t>, sport i rekreacj</w:t>
      </w:r>
      <w:r w:rsidR="00DF203A">
        <w:t>a.</w:t>
      </w:r>
      <w:r>
        <w:t xml:space="preserve"> </w:t>
      </w:r>
    </w:p>
    <w:p w14:paraId="7D6F8DD5" w14:textId="3BA112C0" w:rsidR="00FC28E0" w:rsidRPr="00FC28E0" w:rsidRDefault="00B7071A" w:rsidP="00423E50">
      <w:pPr>
        <w:pStyle w:val="Nagwek3"/>
        <w:rPr>
          <w:rFonts w:cstheme="minorBidi"/>
        </w:rPr>
      </w:pPr>
      <w:bookmarkStart w:id="72" w:name="_Toc26267454"/>
      <w:bookmarkStart w:id="73" w:name="_Ref26735128"/>
      <w:bookmarkStart w:id="74" w:name="_Toc27961974"/>
      <w:r w:rsidRPr="00FC28E0">
        <w:t>Sytuacja demograficzna</w:t>
      </w:r>
      <w:bookmarkEnd w:id="72"/>
      <w:bookmarkEnd w:id="73"/>
      <w:bookmarkEnd w:id="74"/>
      <w:r w:rsidR="00FC28E0" w:rsidRPr="00FC28E0">
        <w:rPr>
          <w:rFonts w:cstheme="minorBidi"/>
        </w:rPr>
        <w:t xml:space="preserve"> </w:t>
      </w:r>
    </w:p>
    <w:p w14:paraId="22798394" w14:textId="79F3DB93" w:rsidR="00CD058C" w:rsidRPr="00CD058C" w:rsidRDefault="00CD058C" w:rsidP="00792948">
      <w:pPr>
        <w:rPr>
          <w:b/>
        </w:rPr>
      </w:pPr>
      <w:r>
        <w:t xml:space="preserve">W dokumentach strategicznych MOF wyróżniono pozytywne zjawiska demograficzne powiązane z </w:t>
      </w:r>
      <w:r w:rsidRPr="00CD058C">
        <w:rPr>
          <w:b/>
        </w:rPr>
        <w:t>suburbanizacją Olsztyna</w:t>
      </w:r>
      <w:r>
        <w:t xml:space="preserve">. Gminy odnotowują </w:t>
      </w:r>
      <w:r w:rsidRPr="00CD058C">
        <w:rPr>
          <w:b/>
        </w:rPr>
        <w:t>napływ mieszkańców</w:t>
      </w:r>
      <w:r>
        <w:t xml:space="preserve">, w tym </w:t>
      </w:r>
      <w:r w:rsidRPr="30358F04">
        <w:t>powiększa</w:t>
      </w:r>
      <w:r>
        <w:t>ją się</w:t>
      </w:r>
      <w:r w:rsidRPr="30358F04">
        <w:t xml:space="preserve"> </w:t>
      </w:r>
      <w:r w:rsidRPr="00CD058C">
        <w:rPr>
          <w:b/>
        </w:rPr>
        <w:t>zasoby mieszkańców zamożnych</w:t>
      </w:r>
      <w:r>
        <w:rPr>
          <w:b/>
        </w:rPr>
        <w:t xml:space="preserve">. </w:t>
      </w:r>
      <w:r w:rsidRPr="00CD058C">
        <w:t>Możliwośc</w:t>
      </w:r>
      <w:r>
        <w:t xml:space="preserve">i pozyskiwania nowych mieszkańców niesie za sobą odpowiednia promocja gmin jako miejsc o </w:t>
      </w:r>
      <w:r w:rsidRPr="00CD058C">
        <w:rPr>
          <w:b/>
        </w:rPr>
        <w:t>wysokiej jakości życia</w:t>
      </w:r>
      <w:r>
        <w:t xml:space="preserve">. Dobrym przykładem takich działań </w:t>
      </w:r>
      <w:r w:rsidR="001F68D2">
        <w:t>jest miasto</w:t>
      </w:r>
      <w:r>
        <w:t xml:space="preserve"> Barczewo, któr</w:t>
      </w:r>
      <w:r w:rsidR="001F68D2">
        <w:t>e</w:t>
      </w:r>
      <w:r>
        <w:t xml:space="preserve"> </w:t>
      </w:r>
      <w:r w:rsidR="001F68D2">
        <w:t>będąc</w:t>
      </w:r>
      <w:r>
        <w:t xml:space="preserve"> członkiem </w:t>
      </w:r>
      <w:r w:rsidR="00E10FD2">
        <w:t>sieci miast CITTASLOW, promuj</w:t>
      </w:r>
      <w:r w:rsidR="001F68D2">
        <w:t>e</w:t>
      </w:r>
      <w:r>
        <w:t xml:space="preserve"> dobrą kulturę życia.</w:t>
      </w:r>
    </w:p>
    <w:p w14:paraId="6C725461" w14:textId="129B4B49" w:rsidR="000F079B" w:rsidRDefault="00CD058C" w:rsidP="00EE4E7B">
      <w:r>
        <w:t>Pomimo korzystnych procesów demograficznych</w:t>
      </w:r>
      <w:r w:rsidR="00E10FD2">
        <w:t>,</w:t>
      </w:r>
      <w:r>
        <w:t xml:space="preserve"> MOF Olsztyna </w:t>
      </w:r>
      <w:r w:rsidR="00E10FD2">
        <w:t>zmaga</w:t>
      </w:r>
      <w:r>
        <w:t xml:space="preserve"> się </w:t>
      </w:r>
      <w:r w:rsidR="00E10FD2">
        <w:t xml:space="preserve">z </w:t>
      </w:r>
      <w:r>
        <w:t xml:space="preserve">problemem </w:t>
      </w:r>
      <w:r w:rsidRPr="00792948">
        <w:rPr>
          <w:b/>
        </w:rPr>
        <w:t>o</w:t>
      </w:r>
      <w:r w:rsidR="000F079B" w:rsidRPr="00792948">
        <w:rPr>
          <w:b/>
        </w:rPr>
        <w:t>dpływ</w:t>
      </w:r>
      <w:r w:rsidRPr="00792948">
        <w:rPr>
          <w:b/>
        </w:rPr>
        <w:t>u</w:t>
      </w:r>
      <w:r w:rsidR="000F079B" w:rsidRPr="00792948">
        <w:rPr>
          <w:b/>
        </w:rPr>
        <w:t xml:space="preserve"> młodych ludzi</w:t>
      </w:r>
      <w:r w:rsidR="00792948" w:rsidRPr="00792948">
        <w:rPr>
          <w:b/>
        </w:rPr>
        <w:t>, wykwalifikowanej kadry</w:t>
      </w:r>
      <w:r w:rsidR="00792948">
        <w:t xml:space="preserve"> oraz postępującym procesem </w:t>
      </w:r>
      <w:r w:rsidR="00792948" w:rsidRPr="00792948">
        <w:rPr>
          <w:b/>
        </w:rPr>
        <w:t>starzenia się społeczeństwa</w:t>
      </w:r>
      <w:r w:rsidR="00792948">
        <w:t xml:space="preserve">. Proces suburbanizacji niesie za sobą także niekorzystne </w:t>
      </w:r>
      <w:r w:rsidR="00792948" w:rsidRPr="00792948">
        <w:t xml:space="preserve">konsekwencje m.in. </w:t>
      </w:r>
      <w:r w:rsidR="00792948" w:rsidRPr="00792948">
        <w:rPr>
          <w:b/>
        </w:rPr>
        <w:t>b</w:t>
      </w:r>
      <w:r w:rsidR="000F079B" w:rsidRPr="00792948">
        <w:rPr>
          <w:b/>
        </w:rPr>
        <w:t>rak meldunków</w:t>
      </w:r>
      <w:r w:rsidR="000F079B" w:rsidRPr="00792948">
        <w:t xml:space="preserve"> i </w:t>
      </w:r>
      <w:r w:rsidR="000F079B" w:rsidRPr="00792948">
        <w:rPr>
          <w:b/>
        </w:rPr>
        <w:t>płacenia podatków</w:t>
      </w:r>
      <w:r w:rsidR="000F079B" w:rsidRPr="00792948">
        <w:t xml:space="preserve"> przez nowych mieszkańców gmin.</w:t>
      </w:r>
      <w:r w:rsidR="00792948">
        <w:t xml:space="preserve"> Ponadto opisywane </w:t>
      </w:r>
      <w:r w:rsidR="00792948" w:rsidRPr="00792948">
        <w:rPr>
          <w:b/>
        </w:rPr>
        <w:t>zmiany demograficzne przebiegają w sposób nieharmonijny</w:t>
      </w:r>
      <w:r w:rsidR="00792948">
        <w:t xml:space="preserve">, pomimo napływu nowych mieszkańców widoczne są w MOF </w:t>
      </w:r>
      <w:r w:rsidR="00792948" w:rsidRPr="00792948">
        <w:rPr>
          <w:b/>
        </w:rPr>
        <w:t>obszary depopulacji</w:t>
      </w:r>
      <w:r w:rsidR="00792948">
        <w:rPr>
          <w:b/>
        </w:rPr>
        <w:t>.</w:t>
      </w:r>
      <w:r w:rsidR="00792948">
        <w:t xml:space="preserve"> </w:t>
      </w:r>
    </w:p>
    <w:p w14:paraId="4B5104F2" w14:textId="305468AB" w:rsidR="006108DC" w:rsidRDefault="00DF203A" w:rsidP="009A420B">
      <w:pPr>
        <w:spacing w:after="240"/>
        <w:rPr>
          <w:lang w:eastAsia="pl-PL"/>
        </w:rPr>
      </w:pPr>
      <w:r>
        <w:rPr>
          <w:lang w:eastAsia="pl-PL"/>
        </w:rPr>
        <w:t>M</w:t>
      </w:r>
      <w:r w:rsidR="00792948">
        <w:rPr>
          <w:lang w:eastAsia="pl-PL"/>
        </w:rPr>
        <w:t>ieszkańc</w:t>
      </w:r>
      <w:r>
        <w:rPr>
          <w:lang w:eastAsia="pl-PL"/>
        </w:rPr>
        <w:t xml:space="preserve">y </w:t>
      </w:r>
      <w:r w:rsidR="00964003">
        <w:rPr>
          <w:lang w:eastAsia="pl-PL"/>
        </w:rPr>
        <w:t>MOF</w:t>
      </w:r>
      <w:r w:rsidR="00792948">
        <w:rPr>
          <w:lang w:eastAsia="pl-PL"/>
        </w:rPr>
        <w:t xml:space="preserve"> </w:t>
      </w:r>
      <w:r>
        <w:rPr>
          <w:lang w:eastAsia="pl-PL"/>
        </w:rPr>
        <w:t xml:space="preserve">oceniają negatywnie </w:t>
      </w:r>
      <w:r w:rsidR="006108DC">
        <w:rPr>
          <w:lang w:eastAsia="pl-PL"/>
        </w:rPr>
        <w:t>sytuacj</w:t>
      </w:r>
      <w:r>
        <w:rPr>
          <w:lang w:eastAsia="pl-PL"/>
        </w:rPr>
        <w:t>ę</w:t>
      </w:r>
      <w:r w:rsidR="006108DC">
        <w:rPr>
          <w:lang w:eastAsia="pl-PL"/>
        </w:rPr>
        <w:t xml:space="preserve"> demograficzn</w:t>
      </w:r>
      <w:r>
        <w:rPr>
          <w:lang w:eastAsia="pl-PL"/>
        </w:rPr>
        <w:t>ą</w:t>
      </w:r>
      <w:r w:rsidR="00792948">
        <w:rPr>
          <w:lang w:eastAsia="pl-PL"/>
        </w:rPr>
        <w:t xml:space="preserve"> (</w:t>
      </w:r>
      <w:r w:rsidR="006108DC">
        <w:rPr>
          <w:lang w:eastAsia="pl-PL"/>
        </w:rPr>
        <w:fldChar w:fldCharType="begin"/>
      </w:r>
      <w:r w:rsidR="006108DC">
        <w:rPr>
          <w:lang w:eastAsia="pl-PL"/>
        </w:rPr>
        <w:instrText xml:space="preserve"> REF _Ref26725405 \h </w:instrText>
      </w:r>
      <w:r w:rsidR="006108DC">
        <w:rPr>
          <w:lang w:eastAsia="pl-PL"/>
        </w:rPr>
      </w:r>
      <w:r w:rsidR="006108DC">
        <w:rPr>
          <w:lang w:eastAsia="pl-PL"/>
        </w:rPr>
        <w:fldChar w:fldCharType="separate"/>
      </w:r>
      <w:r w:rsidR="00267F9B">
        <w:t xml:space="preserve">Tabela </w:t>
      </w:r>
      <w:r w:rsidR="00267F9B">
        <w:rPr>
          <w:noProof/>
        </w:rPr>
        <w:t>7</w:t>
      </w:r>
      <w:r w:rsidR="006108DC">
        <w:rPr>
          <w:lang w:eastAsia="pl-PL"/>
        </w:rPr>
        <w:fldChar w:fldCharType="end"/>
      </w:r>
      <w:r w:rsidR="00792948">
        <w:rPr>
          <w:lang w:eastAsia="pl-PL"/>
        </w:rPr>
        <w:t>)</w:t>
      </w:r>
      <w:r>
        <w:rPr>
          <w:lang w:eastAsia="pl-PL"/>
        </w:rPr>
        <w:t>.</w:t>
      </w:r>
      <w:r w:rsidR="00E15E66">
        <w:rPr>
          <w:lang w:eastAsia="pl-PL"/>
        </w:rPr>
        <w:t xml:space="preserve"> Odnosi się </w:t>
      </w:r>
      <w:r>
        <w:rPr>
          <w:lang w:eastAsia="pl-PL"/>
        </w:rPr>
        <w:t xml:space="preserve">to </w:t>
      </w:r>
      <w:r w:rsidR="00E15E66">
        <w:rPr>
          <w:lang w:eastAsia="pl-PL"/>
        </w:rPr>
        <w:t xml:space="preserve">do problemów związanych z emigracją, a w szczególności odpływem mieszkańców młodych i wykształconych. Jako zagrożenie są też postrzegane </w:t>
      </w:r>
      <w:r w:rsidR="00431ADF">
        <w:rPr>
          <w:lang w:eastAsia="pl-PL"/>
        </w:rPr>
        <w:t>negatywne prognozy demograficzne.</w:t>
      </w:r>
      <w:r w:rsidR="00542F9C">
        <w:rPr>
          <w:lang w:eastAsia="pl-PL"/>
        </w:rPr>
        <w:t xml:space="preserve"> Tak negatywne postrzeganie MOF jest w części efektem oceny procesów realnych, ale również określa pole dla ew. polityki promocyjno-informacyjnej samorządów wchodzących w skład MOF Olsztyna.</w:t>
      </w:r>
    </w:p>
    <w:p w14:paraId="17B88ABF" w14:textId="5DC33312" w:rsidR="00792948" w:rsidRDefault="00792948" w:rsidP="00792948">
      <w:pPr>
        <w:pStyle w:val="Legenda"/>
        <w:keepNext/>
      </w:pPr>
      <w:bookmarkStart w:id="75" w:name="_Ref26725405"/>
      <w:bookmarkStart w:id="76" w:name="_Toc27954501"/>
      <w:r>
        <w:t xml:space="preserve">Tabela </w:t>
      </w:r>
      <w:r>
        <w:rPr>
          <w:noProof/>
        </w:rPr>
        <w:fldChar w:fldCharType="begin"/>
      </w:r>
      <w:r>
        <w:rPr>
          <w:noProof/>
        </w:rPr>
        <w:instrText xml:space="preserve"> SEQ Tabela \* ARABIC </w:instrText>
      </w:r>
      <w:r>
        <w:rPr>
          <w:noProof/>
        </w:rPr>
        <w:fldChar w:fldCharType="separate"/>
      </w:r>
      <w:r w:rsidR="00267F9B">
        <w:rPr>
          <w:noProof/>
        </w:rPr>
        <w:t>7</w:t>
      </w:r>
      <w:r>
        <w:rPr>
          <w:noProof/>
        </w:rPr>
        <w:fldChar w:fldCharType="end"/>
      </w:r>
      <w:bookmarkEnd w:id="75"/>
      <w:r>
        <w:t>. Wyniki badania opinii mieszkańców MOF Olsztyna – zagadnienia dot. sytuacji demograficznej MOF [%]</w:t>
      </w:r>
      <w:bookmarkEnd w:id="76"/>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ook w:val="04A0" w:firstRow="1" w:lastRow="0" w:firstColumn="1" w:lastColumn="0" w:noHBand="0" w:noVBand="1"/>
      </w:tblPr>
      <w:tblGrid>
        <w:gridCol w:w="4531"/>
        <w:gridCol w:w="4531"/>
      </w:tblGrid>
      <w:tr w:rsidR="00792948" w:rsidRPr="00DA14B6" w14:paraId="52991214" w14:textId="77777777" w:rsidTr="00F94425">
        <w:tc>
          <w:tcPr>
            <w:tcW w:w="4531" w:type="dxa"/>
            <w:shd w:val="clear" w:color="auto" w:fill="DEEAF6" w:themeFill="accent1" w:themeFillTint="33"/>
          </w:tcPr>
          <w:p w14:paraId="1DAF8D11" w14:textId="77777777" w:rsidR="00792948" w:rsidRPr="00DA14B6" w:rsidRDefault="00792948"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 oceny pozytywne</w:t>
            </w:r>
          </w:p>
        </w:tc>
        <w:tc>
          <w:tcPr>
            <w:tcW w:w="4531" w:type="dxa"/>
            <w:shd w:val="clear" w:color="auto" w:fill="DEEAF6" w:themeFill="accent1" w:themeFillTint="33"/>
          </w:tcPr>
          <w:p w14:paraId="72C38A2F" w14:textId="77777777" w:rsidR="00792948" w:rsidRPr="00DA14B6" w:rsidRDefault="00792948"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oceny negatywne</w:t>
            </w:r>
          </w:p>
        </w:tc>
      </w:tr>
      <w:tr w:rsidR="00792948" w:rsidRPr="00DA14B6" w14:paraId="16D9DC63" w14:textId="77777777" w:rsidTr="00F94425">
        <w:tc>
          <w:tcPr>
            <w:tcW w:w="4531" w:type="dxa"/>
          </w:tcPr>
          <w:p w14:paraId="55575D69" w14:textId="53B541DE" w:rsidR="00792948" w:rsidRPr="00DA14B6" w:rsidRDefault="004F681F" w:rsidP="002F223B">
            <w:pPr>
              <w:pStyle w:val="Akapitzlist"/>
              <w:numPr>
                <w:ilvl w:val="0"/>
                <w:numId w:val="10"/>
              </w:numPr>
              <w:spacing w:after="60" w:line="240" w:lineRule="auto"/>
              <w:ind w:left="318" w:hanging="284"/>
              <w:jc w:val="left"/>
              <w:rPr>
                <w:sz w:val="20"/>
              </w:rPr>
            </w:pPr>
            <w:r>
              <w:rPr>
                <w:sz w:val="20"/>
              </w:rPr>
              <w:t>brak wskazań</w:t>
            </w:r>
          </w:p>
        </w:tc>
        <w:tc>
          <w:tcPr>
            <w:tcW w:w="4531" w:type="dxa"/>
          </w:tcPr>
          <w:p w14:paraId="13A75E50" w14:textId="3A542B59" w:rsidR="00792948" w:rsidRPr="00DA14B6" w:rsidRDefault="004F681F" w:rsidP="002F223B">
            <w:pPr>
              <w:pStyle w:val="Akapitzlist"/>
              <w:numPr>
                <w:ilvl w:val="0"/>
                <w:numId w:val="10"/>
              </w:numPr>
              <w:spacing w:after="60" w:line="240" w:lineRule="auto"/>
              <w:ind w:left="318" w:hanging="284"/>
              <w:jc w:val="left"/>
              <w:rPr>
                <w:sz w:val="20"/>
              </w:rPr>
            </w:pPr>
            <w:r>
              <w:rPr>
                <w:sz w:val="20"/>
              </w:rPr>
              <w:t>brak wskazań</w:t>
            </w:r>
          </w:p>
        </w:tc>
      </w:tr>
      <w:tr w:rsidR="00792948" w:rsidRPr="00DA14B6" w14:paraId="4508AC1C" w14:textId="77777777" w:rsidTr="00F94425">
        <w:tc>
          <w:tcPr>
            <w:tcW w:w="4531" w:type="dxa"/>
            <w:shd w:val="clear" w:color="auto" w:fill="DEEAF6" w:themeFill="accent1" w:themeFillTint="33"/>
          </w:tcPr>
          <w:p w14:paraId="3EE873B8" w14:textId="77777777" w:rsidR="00792948" w:rsidRPr="00DA14B6" w:rsidRDefault="00792948" w:rsidP="00F94425">
            <w:pPr>
              <w:spacing w:after="0" w:line="240" w:lineRule="auto"/>
              <w:jc w:val="center"/>
              <w:rPr>
                <w:b/>
                <w:sz w:val="20"/>
                <w:lang w:eastAsia="pl-PL"/>
              </w:rPr>
            </w:pPr>
            <w:r w:rsidRPr="00DA14B6">
              <w:rPr>
                <w:b/>
                <w:sz w:val="20"/>
                <w:lang w:eastAsia="pl-PL"/>
              </w:rPr>
              <w:t xml:space="preserve">Atuty </w:t>
            </w:r>
          </w:p>
        </w:tc>
        <w:tc>
          <w:tcPr>
            <w:tcW w:w="4531" w:type="dxa"/>
            <w:shd w:val="clear" w:color="auto" w:fill="DEEAF6" w:themeFill="accent1" w:themeFillTint="33"/>
          </w:tcPr>
          <w:p w14:paraId="76AC24B2" w14:textId="77777777" w:rsidR="00792948" w:rsidRPr="00DA14B6" w:rsidRDefault="00792948" w:rsidP="00F94425">
            <w:pPr>
              <w:spacing w:after="0" w:line="240" w:lineRule="auto"/>
              <w:jc w:val="center"/>
              <w:rPr>
                <w:b/>
                <w:sz w:val="20"/>
                <w:lang w:eastAsia="pl-PL"/>
              </w:rPr>
            </w:pPr>
            <w:r w:rsidRPr="00DA14B6">
              <w:rPr>
                <w:b/>
                <w:sz w:val="20"/>
                <w:lang w:eastAsia="pl-PL"/>
              </w:rPr>
              <w:t xml:space="preserve">Słabości </w:t>
            </w:r>
          </w:p>
        </w:tc>
      </w:tr>
      <w:tr w:rsidR="00792948" w:rsidRPr="00DA14B6" w14:paraId="2FFA7BB4" w14:textId="77777777" w:rsidTr="00F94425">
        <w:tc>
          <w:tcPr>
            <w:tcW w:w="4531" w:type="dxa"/>
          </w:tcPr>
          <w:p w14:paraId="78BF9A4A" w14:textId="2C28A232" w:rsidR="00792948" w:rsidRPr="00DA14B6" w:rsidRDefault="004F681F" w:rsidP="002F223B">
            <w:pPr>
              <w:pStyle w:val="Akapitzlist"/>
              <w:numPr>
                <w:ilvl w:val="0"/>
                <w:numId w:val="10"/>
              </w:numPr>
              <w:spacing w:after="60" w:line="240" w:lineRule="auto"/>
              <w:ind w:left="318" w:hanging="284"/>
              <w:jc w:val="left"/>
              <w:rPr>
                <w:sz w:val="20"/>
              </w:rPr>
            </w:pPr>
            <w:r>
              <w:rPr>
                <w:sz w:val="20"/>
              </w:rPr>
              <w:t>brak wskazań</w:t>
            </w:r>
          </w:p>
        </w:tc>
        <w:tc>
          <w:tcPr>
            <w:tcW w:w="4531" w:type="dxa"/>
          </w:tcPr>
          <w:p w14:paraId="698F0D34" w14:textId="56A2FC8D" w:rsidR="00792948" w:rsidRPr="00A61DC7" w:rsidRDefault="00C10A11" w:rsidP="002F223B">
            <w:pPr>
              <w:pStyle w:val="Akapitzlist"/>
              <w:numPr>
                <w:ilvl w:val="0"/>
                <w:numId w:val="10"/>
              </w:numPr>
              <w:spacing w:after="60" w:line="240" w:lineRule="auto"/>
              <w:ind w:left="318" w:hanging="284"/>
              <w:jc w:val="left"/>
              <w:rPr>
                <w:sz w:val="20"/>
              </w:rPr>
            </w:pPr>
            <w:r w:rsidRPr="00A61DC7">
              <w:rPr>
                <w:sz w:val="20"/>
              </w:rPr>
              <w:t>odpływ ludzi młodych do dużych aglomeracji (46,</w:t>
            </w:r>
            <w:r w:rsidR="2F54695F" w:rsidRPr="00A61DC7">
              <w:rPr>
                <w:sz w:val="20"/>
              </w:rPr>
              <w:t>3</w:t>
            </w:r>
            <w:r w:rsidRPr="00A61DC7">
              <w:rPr>
                <w:sz w:val="20"/>
              </w:rPr>
              <w:t>)</w:t>
            </w:r>
          </w:p>
        </w:tc>
      </w:tr>
      <w:tr w:rsidR="00792948" w:rsidRPr="00DA14B6" w14:paraId="0BA9795D" w14:textId="77777777" w:rsidTr="00F94425">
        <w:tc>
          <w:tcPr>
            <w:tcW w:w="4531" w:type="dxa"/>
            <w:shd w:val="clear" w:color="auto" w:fill="DEEAF6" w:themeFill="accent1" w:themeFillTint="33"/>
          </w:tcPr>
          <w:p w14:paraId="37686CE0" w14:textId="77777777" w:rsidR="00792948" w:rsidRPr="00DA14B6" w:rsidRDefault="00792948" w:rsidP="00F94425">
            <w:pPr>
              <w:spacing w:after="0" w:line="240" w:lineRule="auto"/>
              <w:jc w:val="center"/>
              <w:rPr>
                <w:b/>
                <w:sz w:val="20"/>
                <w:lang w:eastAsia="pl-PL"/>
              </w:rPr>
            </w:pPr>
            <w:r w:rsidRPr="00DA14B6">
              <w:rPr>
                <w:b/>
                <w:sz w:val="20"/>
                <w:lang w:eastAsia="pl-PL"/>
              </w:rPr>
              <w:t>Szanse</w:t>
            </w:r>
          </w:p>
        </w:tc>
        <w:tc>
          <w:tcPr>
            <w:tcW w:w="4531" w:type="dxa"/>
            <w:shd w:val="clear" w:color="auto" w:fill="DEEAF6" w:themeFill="accent1" w:themeFillTint="33"/>
          </w:tcPr>
          <w:p w14:paraId="3C25A7F7" w14:textId="77777777" w:rsidR="00792948" w:rsidRPr="00A61DC7" w:rsidRDefault="00792948" w:rsidP="00F94425">
            <w:pPr>
              <w:spacing w:after="0" w:line="240" w:lineRule="auto"/>
              <w:jc w:val="center"/>
              <w:rPr>
                <w:b/>
                <w:sz w:val="20"/>
                <w:lang w:eastAsia="pl-PL"/>
              </w:rPr>
            </w:pPr>
            <w:r w:rsidRPr="00A61DC7">
              <w:rPr>
                <w:b/>
                <w:sz w:val="20"/>
                <w:lang w:eastAsia="pl-PL"/>
              </w:rPr>
              <w:t>Zagrożenia</w:t>
            </w:r>
          </w:p>
        </w:tc>
      </w:tr>
      <w:tr w:rsidR="00792948" w:rsidRPr="00DA14B6" w14:paraId="4E015D70" w14:textId="77777777" w:rsidTr="00F94425">
        <w:tc>
          <w:tcPr>
            <w:tcW w:w="4531" w:type="dxa"/>
          </w:tcPr>
          <w:p w14:paraId="7FA194F6" w14:textId="3094AE81" w:rsidR="00792948" w:rsidRPr="00DA14B6" w:rsidRDefault="004F681F" w:rsidP="002F223B">
            <w:pPr>
              <w:pStyle w:val="Akapitzlist"/>
              <w:numPr>
                <w:ilvl w:val="0"/>
                <w:numId w:val="10"/>
              </w:numPr>
              <w:spacing w:after="60" w:line="240" w:lineRule="auto"/>
              <w:ind w:left="318" w:hanging="284"/>
              <w:jc w:val="left"/>
              <w:rPr>
                <w:sz w:val="20"/>
              </w:rPr>
            </w:pPr>
            <w:r>
              <w:rPr>
                <w:sz w:val="20"/>
              </w:rPr>
              <w:t>brak wskazań</w:t>
            </w:r>
          </w:p>
        </w:tc>
        <w:tc>
          <w:tcPr>
            <w:tcW w:w="4531" w:type="dxa"/>
          </w:tcPr>
          <w:p w14:paraId="7E82FE8E" w14:textId="77777777" w:rsidR="00A61DC7" w:rsidRDefault="00A61DC7" w:rsidP="002F223B">
            <w:pPr>
              <w:pStyle w:val="Akapitzlist"/>
              <w:numPr>
                <w:ilvl w:val="0"/>
                <w:numId w:val="10"/>
              </w:numPr>
              <w:spacing w:after="60" w:line="240" w:lineRule="auto"/>
              <w:ind w:left="318" w:hanging="284"/>
              <w:jc w:val="left"/>
              <w:rPr>
                <w:sz w:val="20"/>
              </w:rPr>
            </w:pPr>
            <w:r w:rsidRPr="00A61DC7">
              <w:rPr>
                <w:sz w:val="20"/>
              </w:rPr>
              <w:t>odpływ wykształconej młodzieży (59,7)</w:t>
            </w:r>
          </w:p>
          <w:p w14:paraId="3A38AC83" w14:textId="77777777" w:rsidR="00A61DC7" w:rsidRPr="00A61DC7" w:rsidRDefault="00A61DC7" w:rsidP="00A61DC7">
            <w:pPr>
              <w:pStyle w:val="Akapitzlist"/>
              <w:numPr>
                <w:ilvl w:val="0"/>
                <w:numId w:val="10"/>
              </w:numPr>
              <w:spacing w:after="60" w:line="240" w:lineRule="auto"/>
              <w:ind w:left="318" w:hanging="284"/>
              <w:jc w:val="left"/>
              <w:rPr>
                <w:sz w:val="20"/>
              </w:rPr>
            </w:pPr>
            <w:r w:rsidRPr="00A61DC7">
              <w:rPr>
                <w:sz w:val="20"/>
              </w:rPr>
              <w:t>emigracja mieszkańców (54,0)</w:t>
            </w:r>
          </w:p>
          <w:p w14:paraId="74DC99B3" w14:textId="4F3B47EC" w:rsidR="00792948" w:rsidRPr="00A61DC7" w:rsidRDefault="00C97BA9" w:rsidP="00A61DC7">
            <w:pPr>
              <w:pStyle w:val="Akapitzlist"/>
              <w:numPr>
                <w:ilvl w:val="0"/>
                <w:numId w:val="10"/>
              </w:numPr>
              <w:spacing w:after="60" w:line="240" w:lineRule="auto"/>
              <w:ind w:left="318" w:hanging="284"/>
              <w:jc w:val="left"/>
              <w:rPr>
                <w:sz w:val="20"/>
              </w:rPr>
            </w:pPr>
            <w:r w:rsidRPr="00A61DC7">
              <w:rPr>
                <w:sz w:val="20"/>
              </w:rPr>
              <w:t>złe prognozy demograficzne (</w:t>
            </w:r>
            <w:r w:rsidR="2F54695F" w:rsidRPr="00A61DC7">
              <w:rPr>
                <w:sz w:val="20"/>
              </w:rPr>
              <w:t>30,3</w:t>
            </w:r>
            <w:r w:rsidRPr="00A61DC7">
              <w:rPr>
                <w:sz w:val="20"/>
              </w:rPr>
              <w:t>)</w:t>
            </w:r>
          </w:p>
        </w:tc>
      </w:tr>
    </w:tbl>
    <w:p w14:paraId="256A83CE" w14:textId="77777777" w:rsidR="00792948" w:rsidRDefault="00792948" w:rsidP="00792948">
      <w:pPr>
        <w:rPr>
          <w:sz w:val="16"/>
          <w:szCs w:val="16"/>
          <w:lang w:eastAsia="pl-PL"/>
        </w:rPr>
      </w:pPr>
      <w:r>
        <w:rPr>
          <w:sz w:val="16"/>
          <w:szCs w:val="16"/>
          <w:lang w:eastAsia="pl-PL"/>
        </w:rPr>
        <w:t>Uwaga: w tabeli wymieniono tylko te cechy, które otrzymały więcej niż 10% wskazań.</w:t>
      </w:r>
    </w:p>
    <w:p w14:paraId="487A4931" w14:textId="634838F4" w:rsidR="003F557C" w:rsidRPr="009A420B" w:rsidRDefault="00792948" w:rsidP="009A420B">
      <w:pPr>
        <w:spacing w:after="240"/>
        <w:rPr>
          <w:sz w:val="16"/>
          <w:szCs w:val="16"/>
          <w:lang w:eastAsia="pl-PL"/>
        </w:rPr>
      </w:pPr>
      <w:r w:rsidRPr="00CA2726">
        <w:rPr>
          <w:sz w:val="16"/>
          <w:szCs w:val="16"/>
          <w:lang w:eastAsia="pl-PL"/>
        </w:rPr>
        <w:t>Źródło: opracowanie własne na podstawie wyników badania opinii mieszkańców</w:t>
      </w:r>
      <w:r w:rsidR="009A420B">
        <w:rPr>
          <w:sz w:val="16"/>
          <w:szCs w:val="16"/>
          <w:lang w:eastAsia="pl-PL"/>
        </w:rPr>
        <w:t xml:space="preserve"> MOF Olsztyn</w:t>
      </w:r>
      <w:r w:rsidR="00416D70">
        <w:rPr>
          <w:sz w:val="16"/>
          <w:szCs w:val="16"/>
          <w:lang w:eastAsia="pl-PL"/>
        </w:rPr>
        <w:t>a.</w:t>
      </w:r>
    </w:p>
    <w:p w14:paraId="199ACCE1" w14:textId="32E66776" w:rsidR="003F557C" w:rsidRPr="00585EA3" w:rsidRDefault="00585EA3" w:rsidP="003F557C">
      <w:pPr>
        <w:rPr>
          <w:szCs w:val="22"/>
          <w:lang w:eastAsia="pl-PL"/>
        </w:rPr>
      </w:pPr>
      <w:r>
        <w:rPr>
          <w:szCs w:val="22"/>
          <w:lang w:eastAsia="pl-PL"/>
        </w:rPr>
        <w:t xml:space="preserve">Analiza </w:t>
      </w:r>
      <w:r w:rsidR="00D227DF">
        <w:rPr>
          <w:szCs w:val="22"/>
          <w:lang w:eastAsia="pl-PL"/>
        </w:rPr>
        <w:t xml:space="preserve">podstawowych </w:t>
      </w:r>
      <w:r>
        <w:rPr>
          <w:szCs w:val="22"/>
          <w:lang w:eastAsia="pl-PL"/>
        </w:rPr>
        <w:t xml:space="preserve">wskaźników </w:t>
      </w:r>
      <w:r w:rsidR="00D227DF">
        <w:rPr>
          <w:szCs w:val="22"/>
          <w:lang w:eastAsia="pl-PL"/>
        </w:rPr>
        <w:t>(</w:t>
      </w:r>
      <w:r w:rsidR="00D227DF">
        <w:rPr>
          <w:szCs w:val="22"/>
          <w:lang w:eastAsia="pl-PL"/>
        </w:rPr>
        <w:fldChar w:fldCharType="begin"/>
      </w:r>
      <w:r w:rsidR="00D227DF">
        <w:rPr>
          <w:szCs w:val="22"/>
          <w:lang w:eastAsia="pl-PL"/>
        </w:rPr>
        <w:instrText xml:space="preserve"> REF _Ref26729349 \h </w:instrText>
      </w:r>
      <w:r w:rsidR="00D227DF">
        <w:rPr>
          <w:szCs w:val="22"/>
          <w:lang w:eastAsia="pl-PL"/>
        </w:rPr>
      </w:r>
      <w:r w:rsidR="00D227DF">
        <w:rPr>
          <w:szCs w:val="22"/>
          <w:lang w:eastAsia="pl-PL"/>
        </w:rPr>
        <w:fldChar w:fldCharType="separate"/>
      </w:r>
      <w:r w:rsidR="00267F9B">
        <w:t xml:space="preserve">Wykres </w:t>
      </w:r>
      <w:r w:rsidR="00267F9B">
        <w:rPr>
          <w:noProof/>
        </w:rPr>
        <w:t>4</w:t>
      </w:r>
      <w:r w:rsidR="00D227DF">
        <w:rPr>
          <w:szCs w:val="22"/>
          <w:lang w:eastAsia="pl-PL"/>
        </w:rPr>
        <w:fldChar w:fldCharType="end"/>
      </w:r>
      <w:r w:rsidR="00D227DF">
        <w:rPr>
          <w:szCs w:val="22"/>
          <w:lang w:eastAsia="pl-PL"/>
        </w:rPr>
        <w:t>)</w:t>
      </w:r>
      <w:r>
        <w:rPr>
          <w:szCs w:val="22"/>
          <w:lang w:eastAsia="pl-PL"/>
        </w:rPr>
        <w:t xml:space="preserve"> dotyczących sytuacji demograficznej miejskiego obszaru funkcjonalnego Olsztyna wskazuje </w:t>
      </w:r>
      <w:r w:rsidR="00200B3D">
        <w:rPr>
          <w:szCs w:val="22"/>
          <w:lang w:eastAsia="pl-PL"/>
        </w:rPr>
        <w:t xml:space="preserve">z kolei </w:t>
      </w:r>
      <w:r w:rsidR="00D227DF">
        <w:rPr>
          <w:szCs w:val="22"/>
          <w:lang w:eastAsia="pl-PL"/>
        </w:rPr>
        <w:t xml:space="preserve">na następujące </w:t>
      </w:r>
      <w:r w:rsidR="00334FCB">
        <w:rPr>
          <w:szCs w:val="22"/>
          <w:lang w:eastAsia="pl-PL"/>
        </w:rPr>
        <w:t>fakty</w:t>
      </w:r>
      <w:r w:rsidR="00D227DF">
        <w:rPr>
          <w:szCs w:val="22"/>
          <w:lang w:eastAsia="pl-PL"/>
        </w:rPr>
        <w:t xml:space="preserve">: </w:t>
      </w:r>
    </w:p>
    <w:p w14:paraId="784D1FE1" w14:textId="0A26D296" w:rsidR="003F557C" w:rsidRPr="00D227DF" w:rsidRDefault="009C41AA" w:rsidP="00ED20CD">
      <w:pPr>
        <w:pStyle w:val="Akapitzlist"/>
        <w:numPr>
          <w:ilvl w:val="0"/>
          <w:numId w:val="15"/>
        </w:numPr>
        <w:ind w:left="567"/>
        <w:rPr>
          <w:szCs w:val="22"/>
        </w:rPr>
      </w:pPr>
      <w:r>
        <w:rPr>
          <w:szCs w:val="22"/>
        </w:rPr>
        <w:t>napływ ludności do wszystkich gmin otaczających Olsztyn</w:t>
      </w:r>
      <w:r w:rsidR="00BB0BE6">
        <w:rPr>
          <w:szCs w:val="22"/>
        </w:rPr>
        <w:t xml:space="preserve"> (</w:t>
      </w:r>
      <w:r w:rsidR="00AF1051">
        <w:rPr>
          <w:szCs w:val="22"/>
        </w:rPr>
        <w:t>w tym silny zwłaszcza do gminy Stawiguda</w:t>
      </w:r>
      <w:r w:rsidR="00BB0BE6">
        <w:rPr>
          <w:szCs w:val="22"/>
        </w:rPr>
        <w:t>), a ubytek w mieście centralnym obszaru funkcjonalnego;</w:t>
      </w:r>
    </w:p>
    <w:p w14:paraId="6E56B1A5" w14:textId="12B82BD4" w:rsidR="003F557C" w:rsidRPr="00604974" w:rsidRDefault="003F19C7" w:rsidP="003F557C">
      <w:pPr>
        <w:pStyle w:val="Akapitzlist"/>
        <w:numPr>
          <w:ilvl w:val="0"/>
          <w:numId w:val="15"/>
        </w:numPr>
        <w:ind w:left="567"/>
        <w:rPr>
          <w:szCs w:val="22"/>
        </w:rPr>
      </w:pPr>
      <w:r>
        <w:rPr>
          <w:szCs w:val="22"/>
        </w:rPr>
        <w:lastRenderedPageBreak/>
        <w:t xml:space="preserve">dane dotyczące zmian liczby ludności </w:t>
      </w:r>
      <w:r w:rsidR="00507B54">
        <w:rPr>
          <w:szCs w:val="22"/>
        </w:rPr>
        <w:t>świadczą</w:t>
      </w:r>
      <w:r>
        <w:rPr>
          <w:szCs w:val="22"/>
        </w:rPr>
        <w:t xml:space="preserve"> o procesie suburbanizacji.</w:t>
      </w:r>
    </w:p>
    <w:tbl>
      <w:tblPr>
        <w:tblpPr w:leftFromText="141" w:rightFromText="141" w:bottomFromText="160" w:vertAnchor="text" w:horzAnchor="margin" w:tblpY="-41"/>
        <w:tblW w:w="9458" w:type="dxa"/>
        <w:tblCellMar>
          <w:left w:w="70" w:type="dxa"/>
          <w:right w:w="70" w:type="dxa"/>
        </w:tblCellMar>
        <w:tblLook w:val="04A0" w:firstRow="1" w:lastRow="0" w:firstColumn="1" w:lastColumn="0" w:noHBand="0" w:noVBand="1"/>
      </w:tblPr>
      <w:tblGrid>
        <w:gridCol w:w="9458"/>
      </w:tblGrid>
      <w:tr w:rsidR="00792948" w14:paraId="41353D0D" w14:textId="77777777" w:rsidTr="009C0373">
        <w:trPr>
          <w:trHeight w:val="558"/>
        </w:trPr>
        <w:tc>
          <w:tcPr>
            <w:tcW w:w="9458" w:type="dxa"/>
          </w:tcPr>
          <w:p w14:paraId="49619F9E" w14:textId="4DF3498A" w:rsidR="00792948" w:rsidRDefault="00D049C1" w:rsidP="00F94425">
            <w:pPr>
              <w:pStyle w:val="Legenda"/>
              <w:spacing w:before="0" w:after="0" w:line="256" w:lineRule="auto"/>
              <w:rPr>
                <w:noProof/>
                <w:lang w:eastAsia="en-US"/>
              </w:rPr>
            </w:pPr>
            <w:bookmarkStart w:id="77" w:name="_Ref26729349"/>
            <w:bookmarkStart w:id="78" w:name="_Ref27911476"/>
            <w:bookmarkStart w:id="79" w:name="_Toc27954527"/>
            <w:r>
              <w:t xml:space="preserve">Wykres </w:t>
            </w:r>
            <w:r w:rsidR="000C02D0">
              <w:rPr>
                <w:noProof/>
              </w:rPr>
              <w:fldChar w:fldCharType="begin"/>
            </w:r>
            <w:r w:rsidR="000C02D0">
              <w:rPr>
                <w:noProof/>
              </w:rPr>
              <w:instrText xml:space="preserve"> SEQ Wykres \* ARABIC </w:instrText>
            </w:r>
            <w:r w:rsidR="000C02D0">
              <w:rPr>
                <w:noProof/>
              </w:rPr>
              <w:fldChar w:fldCharType="separate"/>
            </w:r>
            <w:r w:rsidR="00267F9B">
              <w:rPr>
                <w:noProof/>
              </w:rPr>
              <w:t>4</w:t>
            </w:r>
            <w:r w:rsidR="000C02D0">
              <w:rPr>
                <w:noProof/>
              </w:rPr>
              <w:fldChar w:fldCharType="end"/>
            </w:r>
            <w:bookmarkEnd w:id="77"/>
            <w:r>
              <w:t>. Sytuacja demograficzna</w:t>
            </w:r>
            <w:bookmarkEnd w:id="78"/>
            <w:bookmarkEnd w:id="79"/>
          </w:p>
        </w:tc>
      </w:tr>
      <w:tr w:rsidR="00792948" w14:paraId="24951303" w14:textId="77777777" w:rsidTr="009C0373">
        <w:trPr>
          <w:trHeight w:val="3956"/>
        </w:trPr>
        <w:tc>
          <w:tcPr>
            <w:tcW w:w="9458" w:type="dxa"/>
          </w:tcPr>
          <w:p w14:paraId="3273EE98" w14:textId="7F3CBB5E" w:rsidR="00792948" w:rsidRDefault="000A61D1" w:rsidP="00F94425">
            <w:pPr>
              <w:keepNext/>
              <w:rPr>
                <w:lang w:eastAsia="pl-PL"/>
              </w:rPr>
            </w:pPr>
            <w:r>
              <w:rPr>
                <w:noProof/>
                <w:lang w:eastAsia="pl-PL"/>
              </w:rPr>
              <w:drawing>
                <wp:anchor distT="0" distB="0" distL="114300" distR="114300" simplePos="0" relativeHeight="251658262" behindDoc="0" locked="0" layoutInCell="1" allowOverlap="1" wp14:anchorId="36E6B0CC" wp14:editId="766B82C4">
                  <wp:simplePos x="0" y="0"/>
                  <wp:positionH relativeFrom="column">
                    <wp:posOffset>221615</wp:posOffset>
                  </wp:positionH>
                  <wp:positionV relativeFrom="paragraph">
                    <wp:posOffset>2261235</wp:posOffset>
                  </wp:positionV>
                  <wp:extent cx="5278755" cy="2381250"/>
                  <wp:effectExtent l="0" t="0" r="0" b="0"/>
                  <wp:wrapSquare wrapText="bothSides"/>
                  <wp:docPr id="20" name="Wykres 20">
                    <a:extLst xmlns:a="http://schemas.openxmlformats.org/drawingml/2006/main">
                      <a:ext uri="{FF2B5EF4-FFF2-40B4-BE49-F238E27FC236}">
                        <a16:creationId xmlns:a16="http://schemas.microsoft.com/office/drawing/2014/main" id="{6F42C5FB-C409-4AB2-9CEE-2A139323A5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58252" behindDoc="0" locked="0" layoutInCell="1" allowOverlap="1" wp14:anchorId="475CE4B2" wp14:editId="07B87481">
                  <wp:simplePos x="0" y="0"/>
                  <wp:positionH relativeFrom="column">
                    <wp:posOffset>282575</wp:posOffset>
                  </wp:positionH>
                  <wp:positionV relativeFrom="paragraph">
                    <wp:posOffset>5715</wp:posOffset>
                  </wp:positionV>
                  <wp:extent cx="5250180" cy="2276475"/>
                  <wp:effectExtent l="0" t="0" r="7620" b="0"/>
                  <wp:wrapSquare wrapText="bothSides"/>
                  <wp:docPr id="16578" name="Wykres 16578">
                    <a:extLst xmlns:a="http://schemas.openxmlformats.org/drawingml/2006/main">
                      <a:ext uri="{FF2B5EF4-FFF2-40B4-BE49-F238E27FC236}">
                        <a16:creationId xmlns:a16="http://schemas.microsoft.com/office/drawing/2014/main" id="{EE5B3863-1C06-4457-93FA-5B1CCBC077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tc>
      </w:tr>
      <w:tr w:rsidR="00792948" w14:paraId="5D40648E" w14:textId="77777777" w:rsidTr="009C0373">
        <w:trPr>
          <w:trHeight w:val="324"/>
        </w:trPr>
        <w:tc>
          <w:tcPr>
            <w:tcW w:w="9458" w:type="dxa"/>
            <w:hideMark/>
          </w:tcPr>
          <w:p w14:paraId="0607331C" w14:textId="77777777" w:rsidR="00792948" w:rsidRDefault="00792948" w:rsidP="00F94425">
            <w:pPr>
              <w:pStyle w:val="Legenda"/>
              <w:spacing w:before="0" w:after="0" w:line="256" w:lineRule="auto"/>
              <w:rPr>
                <w:b w:val="0"/>
                <w:bCs w:val="0"/>
                <w:noProof/>
                <w:lang w:eastAsia="en-US"/>
              </w:rPr>
            </w:pPr>
            <w:r>
              <w:rPr>
                <w:b w:val="0"/>
                <w:bCs w:val="0"/>
                <w:sz w:val="14"/>
                <w:szCs w:val="12"/>
                <w:lang w:eastAsia="en-US"/>
              </w:rPr>
              <w:t>Źródło: opracowanie własne na podstawie danych BDL GUS</w:t>
            </w:r>
            <w:r>
              <w:rPr>
                <w:b w:val="0"/>
                <w:bCs w:val="0"/>
                <w:szCs w:val="16"/>
                <w:lang w:eastAsia="en-US"/>
              </w:rPr>
              <w:t>.</w:t>
            </w:r>
          </w:p>
        </w:tc>
      </w:tr>
    </w:tbl>
    <w:p w14:paraId="53D138EF" w14:textId="4B8CD588" w:rsidR="00792948" w:rsidRPr="00792948" w:rsidRDefault="00F76B0B" w:rsidP="00792948">
      <w:pPr>
        <w:rPr>
          <w:lang w:eastAsia="pl-PL"/>
        </w:rPr>
      </w:pPr>
      <w:r>
        <w:rPr>
          <w:lang w:eastAsia="pl-PL"/>
        </w:rPr>
        <w:t>Większość gmin MOF w perspektywie 2021-2027 planuje</w:t>
      </w:r>
      <w:r w:rsidR="008B2AEA">
        <w:rPr>
          <w:lang w:eastAsia="pl-PL"/>
        </w:rPr>
        <w:t xml:space="preserve"> </w:t>
      </w:r>
      <w:r w:rsidR="008B2AEA" w:rsidRPr="00804AD6">
        <w:rPr>
          <w:b/>
          <w:lang w:eastAsia="pl-PL"/>
        </w:rPr>
        <w:t>szereg działań społecznych</w:t>
      </w:r>
      <w:r w:rsidR="008B2AEA">
        <w:rPr>
          <w:lang w:eastAsia="pl-PL"/>
        </w:rPr>
        <w:t xml:space="preserve"> (</w:t>
      </w:r>
      <w:r>
        <w:rPr>
          <w:lang w:eastAsia="pl-PL"/>
        </w:rPr>
        <w:t>z zakresu edukacji, zdrowia, opieki społecznej, kultury</w:t>
      </w:r>
      <w:r w:rsidR="008B2AEA">
        <w:rPr>
          <w:lang w:eastAsia="pl-PL"/>
        </w:rPr>
        <w:t xml:space="preserve">) </w:t>
      </w:r>
      <w:r w:rsidR="008B2AEA" w:rsidRPr="00804AD6">
        <w:rPr>
          <w:b/>
          <w:lang w:eastAsia="pl-PL"/>
        </w:rPr>
        <w:t>i infrastrukturalnych</w:t>
      </w:r>
      <w:r w:rsidR="008B2AEA">
        <w:rPr>
          <w:lang w:eastAsia="pl-PL"/>
        </w:rPr>
        <w:t xml:space="preserve"> (</w:t>
      </w:r>
      <w:r>
        <w:rPr>
          <w:lang w:eastAsia="pl-PL"/>
        </w:rPr>
        <w:t>dotyczących komunikacji</w:t>
      </w:r>
      <w:r w:rsidR="008B2AEA">
        <w:rPr>
          <w:lang w:eastAsia="pl-PL"/>
        </w:rPr>
        <w:t>, gospo</w:t>
      </w:r>
      <w:r>
        <w:rPr>
          <w:lang w:eastAsia="pl-PL"/>
        </w:rPr>
        <w:t>darki komunalnej i</w:t>
      </w:r>
      <w:r w:rsidR="00804AD6">
        <w:rPr>
          <w:lang w:eastAsia="pl-PL"/>
        </w:rPr>
        <w:t xml:space="preserve"> ochrony</w:t>
      </w:r>
      <w:r w:rsidR="008B2AEA">
        <w:rPr>
          <w:lang w:eastAsia="pl-PL"/>
        </w:rPr>
        <w:t xml:space="preserve"> środowiska), które przyczynić się mają do </w:t>
      </w:r>
      <w:r w:rsidR="008B2AEA" w:rsidRPr="00804AD6">
        <w:rPr>
          <w:b/>
          <w:lang w:eastAsia="pl-PL"/>
        </w:rPr>
        <w:t>wzrostu jakości życia</w:t>
      </w:r>
      <w:r>
        <w:rPr>
          <w:lang w:eastAsia="pl-PL"/>
        </w:rPr>
        <w:t xml:space="preserve">, a w konsekwencji </w:t>
      </w:r>
      <w:r w:rsidRPr="00804AD6">
        <w:rPr>
          <w:b/>
          <w:lang w:eastAsia="pl-PL"/>
        </w:rPr>
        <w:t>napływu mieszkańców</w:t>
      </w:r>
      <w:r w:rsidR="008B2AEA">
        <w:rPr>
          <w:lang w:eastAsia="pl-PL"/>
        </w:rPr>
        <w:t>. Planowana jest także promocja MOF</w:t>
      </w:r>
      <w:r>
        <w:rPr>
          <w:lang w:eastAsia="pl-PL"/>
        </w:rPr>
        <w:t xml:space="preserve"> (wskazywana przez </w:t>
      </w:r>
      <w:r w:rsidR="00E10FD2">
        <w:rPr>
          <w:lang w:eastAsia="pl-PL"/>
        </w:rPr>
        <w:t>prawie</w:t>
      </w:r>
      <w:r>
        <w:rPr>
          <w:lang w:eastAsia="pl-PL"/>
        </w:rPr>
        <w:t xml:space="preserve"> </w:t>
      </w:r>
      <w:r w:rsidR="00E10FD2">
        <w:rPr>
          <w:lang w:eastAsia="pl-PL"/>
        </w:rPr>
        <w:t>połowę gmin</w:t>
      </w:r>
      <w:r>
        <w:rPr>
          <w:lang w:eastAsia="pl-PL"/>
        </w:rPr>
        <w:t>)</w:t>
      </w:r>
      <w:r w:rsidR="008B2AEA">
        <w:rPr>
          <w:lang w:eastAsia="pl-PL"/>
        </w:rPr>
        <w:t>.</w:t>
      </w:r>
      <w:r>
        <w:rPr>
          <w:lang w:eastAsia="pl-PL"/>
        </w:rPr>
        <w:t xml:space="preserve"> </w:t>
      </w:r>
      <w:r w:rsidR="00E10FD2">
        <w:rPr>
          <w:lang w:eastAsia="pl-PL"/>
        </w:rPr>
        <w:t>Planowane p</w:t>
      </w:r>
      <w:r>
        <w:rPr>
          <w:lang w:eastAsia="pl-PL"/>
        </w:rPr>
        <w:t xml:space="preserve">rojekty rozpisane zostały w poszczególnych obszarach tematycznych </w:t>
      </w:r>
      <w:r w:rsidR="00804AD6" w:rsidRPr="00804AD6">
        <w:rPr>
          <w:lang w:eastAsia="pl-PL"/>
        </w:rPr>
        <w:t>(</w:t>
      </w:r>
      <w:r w:rsidRPr="00804AD6">
        <w:rPr>
          <w:lang w:eastAsia="pl-PL"/>
        </w:rPr>
        <w:t xml:space="preserve">patrz rozdz. od </w:t>
      </w:r>
      <w:r w:rsidR="00804AD6" w:rsidRPr="00804AD6">
        <w:rPr>
          <w:lang w:eastAsia="pl-PL"/>
        </w:rPr>
        <w:fldChar w:fldCharType="begin"/>
      </w:r>
      <w:r w:rsidR="00804AD6" w:rsidRPr="00804AD6">
        <w:rPr>
          <w:lang w:eastAsia="pl-PL"/>
        </w:rPr>
        <w:instrText xml:space="preserve"> REF _Ref26735128 \r \h  \* MERGEFORMAT </w:instrText>
      </w:r>
      <w:r w:rsidR="00804AD6" w:rsidRPr="00804AD6">
        <w:rPr>
          <w:lang w:eastAsia="pl-PL"/>
        </w:rPr>
      </w:r>
      <w:r w:rsidR="00804AD6" w:rsidRPr="00804AD6">
        <w:rPr>
          <w:lang w:eastAsia="pl-PL"/>
        </w:rPr>
        <w:fldChar w:fldCharType="separate"/>
      </w:r>
      <w:r w:rsidR="00267F9B">
        <w:rPr>
          <w:lang w:eastAsia="pl-PL"/>
        </w:rPr>
        <w:t>3.2.1</w:t>
      </w:r>
      <w:r w:rsidR="00804AD6" w:rsidRPr="00804AD6">
        <w:rPr>
          <w:lang w:eastAsia="pl-PL"/>
        </w:rPr>
        <w:fldChar w:fldCharType="end"/>
      </w:r>
      <w:r w:rsidR="00804AD6" w:rsidRPr="00804AD6">
        <w:rPr>
          <w:lang w:eastAsia="pl-PL"/>
        </w:rPr>
        <w:t xml:space="preserve"> do </w:t>
      </w:r>
      <w:r w:rsidR="00804AD6" w:rsidRPr="00804AD6">
        <w:rPr>
          <w:lang w:eastAsia="pl-PL"/>
        </w:rPr>
        <w:fldChar w:fldCharType="begin"/>
      </w:r>
      <w:r w:rsidR="00804AD6" w:rsidRPr="00804AD6">
        <w:rPr>
          <w:lang w:eastAsia="pl-PL"/>
        </w:rPr>
        <w:instrText xml:space="preserve"> REF _Ref26735134 \r \h  \* MERGEFORMAT </w:instrText>
      </w:r>
      <w:r w:rsidR="00804AD6" w:rsidRPr="00804AD6">
        <w:rPr>
          <w:lang w:eastAsia="pl-PL"/>
        </w:rPr>
      </w:r>
      <w:r w:rsidR="00804AD6" w:rsidRPr="00804AD6">
        <w:rPr>
          <w:lang w:eastAsia="pl-PL"/>
        </w:rPr>
        <w:fldChar w:fldCharType="separate"/>
      </w:r>
      <w:r w:rsidR="00267F9B">
        <w:rPr>
          <w:lang w:eastAsia="pl-PL"/>
        </w:rPr>
        <w:t>3.3.4</w:t>
      </w:r>
      <w:r w:rsidR="00804AD6" w:rsidRPr="00804AD6">
        <w:rPr>
          <w:lang w:eastAsia="pl-PL"/>
        </w:rPr>
        <w:fldChar w:fldCharType="end"/>
      </w:r>
      <w:r w:rsidR="00804AD6" w:rsidRPr="00804AD6">
        <w:rPr>
          <w:lang w:eastAsia="pl-PL"/>
        </w:rPr>
        <w:t>)</w:t>
      </w:r>
      <w:r w:rsidR="00804AD6">
        <w:rPr>
          <w:lang w:eastAsia="pl-PL"/>
        </w:rPr>
        <w:t>.</w:t>
      </w:r>
    </w:p>
    <w:p w14:paraId="36822A10" w14:textId="26AC22A6" w:rsidR="00137E25" w:rsidRDefault="00FD07AF" w:rsidP="00423E50">
      <w:pPr>
        <w:pStyle w:val="Nagwek3"/>
      </w:pPr>
      <w:bookmarkStart w:id="80" w:name="_Toc26214126"/>
      <w:bookmarkStart w:id="81" w:name="_Toc26134379"/>
      <w:bookmarkStart w:id="82" w:name="_Toc26267455"/>
      <w:bookmarkStart w:id="83" w:name="_Toc27961975"/>
      <w:r>
        <w:t>Edukacja</w:t>
      </w:r>
      <w:bookmarkEnd w:id="80"/>
      <w:bookmarkEnd w:id="81"/>
      <w:bookmarkEnd w:id="82"/>
      <w:bookmarkEnd w:id="83"/>
    </w:p>
    <w:p w14:paraId="65BC0FEF" w14:textId="4916D639" w:rsidR="00B6413D" w:rsidRPr="00B6413D" w:rsidRDefault="00B6413D" w:rsidP="00BF7B9C">
      <w:pPr>
        <w:rPr>
          <w:lang w:eastAsia="pl-PL"/>
        </w:rPr>
      </w:pPr>
      <w:r w:rsidRPr="00B6413D">
        <w:rPr>
          <w:lang w:eastAsia="pl-PL"/>
        </w:rPr>
        <w:t xml:space="preserve">Niewątpliwe największym potencjałem MOF jest </w:t>
      </w:r>
      <w:r w:rsidR="00731AB0">
        <w:rPr>
          <w:lang w:eastAsia="pl-PL"/>
        </w:rPr>
        <w:t>ośrodek regionalny Olsztyn</w:t>
      </w:r>
      <w:r w:rsidRPr="00731AB0">
        <w:rPr>
          <w:lang w:eastAsia="pl-PL"/>
        </w:rPr>
        <w:t xml:space="preserve">, który umożliwia </w:t>
      </w:r>
      <w:r w:rsidRPr="00731AB0">
        <w:rPr>
          <w:b/>
          <w:lang w:eastAsia="pl-PL"/>
        </w:rPr>
        <w:t>dostęp do usług edukacyjnych wyższego rzędu (funkcji akademickich)</w:t>
      </w:r>
      <w:r w:rsidRPr="00731AB0">
        <w:rPr>
          <w:lang w:eastAsia="pl-PL"/>
        </w:rPr>
        <w:t xml:space="preserve">. W gminach MOF </w:t>
      </w:r>
      <w:r w:rsidR="00731AB0">
        <w:rPr>
          <w:lang w:eastAsia="pl-PL"/>
        </w:rPr>
        <w:t xml:space="preserve">sytuacja w obszarze edukacji jest </w:t>
      </w:r>
      <w:r w:rsidR="00DF203A">
        <w:rPr>
          <w:lang w:eastAsia="pl-PL"/>
        </w:rPr>
        <w:t xml:space="preserve">oceniana w sposób </w:t>
      </w:r>
      <w:r w:rsidR="00731AB0">
        <w:rPr>
          <w:lang w:eastAsia="pl-PL"/>
        </w:rPr>
        <w:t>zróżnicowan</w:t>
      </w:r>
      <w:r w:rsidR="00DF203A">
        <w:rPr>
          <w:lang w:eastAsia="pl-PL"/>
        </w:rPr>
        <w:t>y</w:t>
      </w:r>
      <w:r w:rsidRPr="00731AB0">
        <w:rPr>
          <w:lang w:eastAsia="pl-PL"/>
        </w:rPr>
        <w:t xml:space="preserve">. Z jednej strony </w:t>
      </w:r>
      <w:r w:rsidR="00DF203A">
        <w:rPr>
          <w:lang w:eastAsia="pl-PL"/>
        </w:rPr>
        <w:t xml:space="preserve">dokumenty strategiczne podnoszą </w:t>
      </w:r>
      <w:r w:rsidRPr="00731AB0">
        <w:rPr>
          <w:b/>
          <w:lang w:eastAsia="pl-PL"/>
        </w:rPr>
        <w:t xml:space="preserve">wysoki </w:t>
      </w:r>
      <w:r w:rsidRPr="00731AB0">
        <w:rPr>
          <w:rFonts w:cstheme="minorBidi"/>
          <w:b/>
          <w:szCs w:val="22"/>
        </w:rPr>
        <w:t xml:space="preserve">standard nauczania </w:t>
      </w:r>
      <w:r w:rsidRPr="00731AB0">
        <w:rPr>
          <w:rFonts w:cstheme="minorBidi"/>
          <w:szCs w:val="22"/>
        </w:rPr>
        <w:t>(Dywity), z drugiej</w:t>
      </w:r>
      <w:r w:rsidR="00DF203A">
        <w:rPr>
          <w:rFonts w:cstheme="minorBidi"/>
          <w:szCs w:val="22"/>
        </w:rPr>
        <w:t xml:space="preserve"> zaś odnotowują</w:t>
      </w:r>
      <w:r w:rsidRPr="00731AB0">
        <w:rPr>
          <w:rFonts w:cstheme="minorBidi"/>
          <w:szCs w:val="22"/>
        </w:rPr>
        <w:t xml:space="preserve"> </w:t>
      </w:r>
      <w:r w:rsidRPr="00731AB0">
        <w:rPr>
          <w:rFonts w:cstheme="minorBidi"/>
          <w:b/>
          <w:szCs w:val="22"/>
        </w:rPr>
        <w:t>niski współczynnik skolaryzacji</w:t>
      </w:r>
      <w:r w:rsidRPr="00731AB0">
        <w:rPr>
          <w:rFonts w:cstheme="minorBidi"/>
          <w:szCs w:val="22"/>
        </w:rPr>
        <w:t xml:space="preserve"> (Jonkowo)</w:t>
      </w:r>
      <w:r w:rsidR="00731AB0">
        <w:rPr>
          <w:rFonts w:cstheme="minorBidi"/>
          <w:szCs w:val="22"/>
        </w:rPr>
        <w:t>.</w:t>
      </w:r>
    </w:p>
    <w:p w14:paraId="39AF53A5" w14:textId="01CC293D" w:rsidR="00BF7B9C" w:rsidRDefault="00B6413D" w:rsidP="00BF7B9C">
      <w:pPr>
        <w:rPr>
          <w:lang w:eastAsia="pl-PL"/>
        </w:rPr>
      </w:pPr>
      <w:r w:rsidRPr="00731AB0">
        <w:rPr>
          <w:lang w:eastAsia="pl-PL"/>
        </w:rPr>
        <w:lastRenderedPageBreak/>
        <w:t xml:space="preserve">Zgodnie zapisami dokumentów strategicznych gminy </w:t>
      </w:r>
      <w:r w:rsidR="00BF7B9C" w:rsidRPr="00731AB0">
        <w:rPr>
          <w:lang w:eastAsia="pl-PL"/>
        </w:rPr>
        <w:t>MOF nie posiada</w:t>
      </w:r>
      <w:r w:rsidRPr="00731AB0">
        <w:rPr>
          <w:lang w:eastAsia="pl-PL"/>
        </w:rPr>
        <w:t>ją</w:t>
      </w:r>
      <w:r w:rsidR="00BF7B9C" w:rsidRPr="00731AB0">
        <w:rPr>
          <w:lang w:eastAsia="pl-PL"/>
        </w:rPr>
        <w:t xml:space="preserve"> </w:t>
      </w:r>
      <w:r w:rsidR="00BF7B9C" w:rsidRPr="00731AB0">
        <w:rPr>
          <w:b/>
          <w:lang w:eastAsia="pl-PL"/>
        </w:rPr>
        <w:t>wystarczającej infrastruktury edukacyjnej</w:t>
      </w:r>
      <w:r w:rsidR="00BF7B9C" w:rsidRPr="00731AB0">
        <w:rPr>
          <w:lang w:eastAsia="pl-PL"/>
        </w:rPr>
        <w:t xml:space="preserve">, na co wskazuje </w:t>
      </w:r>
      <w:r w:rsidR="00BF7B9C" w:rsidRPr="00731AB0">
        <w:rPr>
          <w:b/>
          <w:lang w:eastAsia="pl-PL"/>
        </w:rPr>
        <w:t>niski odsetek dzieci objętych edukacją przedszkolną</w:t>
      </w:r>
      <w:r w:rsidR="00BF7B9C" w:rsidRPr="00731AB0">
        <w:rPr>
          <w:lang w:eastAsia="pl-PL"/>
        </w:rPr>
        <w:t xml:space="preserve"> oraz </w:t>
      </w:r>
      <w:r w:rsidR="00BF7B9C" w:rsidRPr="00731AB0">
        <w:rPr>
          <w:b/>
          <w:lang w:eastAsia="pl-PL"/>
        </w:rPr>
        <w:t>niewystarczająca liczba miejsc w żłobkach</w:t>
      </w:r>
      <w:r w:rsidR="00BF7B9C" w:rsidRPr="00731AB0">
        <w:rPr>
          <w:lang w:eastAsia="pl-PL"/>
        </w:rPr>
        <w:t xml:space="preserve">. </w:t>
      </w:r>
    </w:p>
    <w:p w14:paraId="6256F2D1" w14:textId="0C251211" w:rsidR="00B759A9" w:rsidRDefault="00731AB0" w:rsidP="00565DB5">
      <w:r>
        <w:rPr>
          <w:lang w:eastAsia="pl-PL"/>
        </w:rPr>
        <w:t xml:space="preserve">Opinie mieszkańców </w:t>
      </w:r>
      <w:r w:rsidR="00964003">
        <w:rPr>
          <w:lang w:eastAsia="pl-PL"/>
        </w:rPr>
        <w:t>MOF</w:t>
      </w:r>
      <w:r>
        <w:rPr>
          <w:lang w:eastAsia="pl-PL"/>
        </w:rPr>
        <w:t xml:space="preserve"> na temat </w:t>
      </w:r>
      <w:r w:rsidR="00431ADF">
        <w:rPr>
          <w:lang w:eastAsia="pl-PL"/>
        </w:rPr>
        <w:t>edukacji</w:t>
      </w:r>
      <w:r w:rsidR="000A61D1">
        <w:rPr>
          <w:lang w:eastAsia="pl-PL"/>
        </w:rPr>
        <w:t xml:space="preserve"> (poziom edukacji oraz liczba obiektów oświatowych) są dość wyraźnie podzielone </w:t>
      </w:r>
      <w:r>
        <w:rPr>
          <w:lang w:eastAsia="pl-PL"/>
        </w:rPr>
        <w:t>(</w:t>
      </w:r>
      <w:r w:rsidR="00431ADF">
        <w:rPr>
          <w:lang w:eastAsia="pl-PL"/>
        </w:rPr>
        <w:fldChar w:fldCharType="begin"/>
      </w:r>
      <w:r w:rsidR="00431ADF">
        <w:rPr>
          <w:lang w:eastAsia="pl-PL"/>
        </w:rPr>
        <w:instrText xml:space="preserve"> REF _Ref26726083 \h </w:instrText>
      </w:r>
      <w:r w:rsidR="00431ADF">
        <w:rPr>
          <w:lang w:eastAsia="pl-PL"/>
        </w:rPr>
      </w:r>
      <w:r w:rsidR="00431ADF">
        <w:rPr>
          <w:lang w:eastAsia="pl-PL"/>
        </w:rPr>
        <w:fldChar w:fldCharType="separate"/>
      </w:r>
      <w:r w:rsidR="00267F9B">
        <w:t xml:space="preserve">Tabela </w:t>
      </w:r>
      <w:r w:rsidR="00267F9B">
        <w:rPr>
          <w:noProof/>
        </w:rPr>
        <w:t>8</w:t>
      </w:r>
      <w:r w:rsidR="00431ADF">
        <w:rPr>
          <w:lang w:eastAsia="pl-PL"/>
        </w:rPr>
        <w:fldChar w:fldCharType="end"/>
      </w:r>
      <w:r w:rsidR="000A61D1">
        <w:rPr>
          <w:lang w:eastAsia="pl-PL"/>
        </w:rPr>
        <w:t xml:space="preserve">), choć w </w:t>
      </w:r>
      <w:r w:rsidR="007B2AEC">
        <w:t xml:space="preserve">przypadku liczby obiektów oświatowych </w:t>
      </w:r>
      <w:r w:rsidR="000A61D1">
        <w:t xml:space="preserve">nieco </w:t>
      </w:r>
      <w:r w:rsidR="007B2AEC">
        <w:t xml:space="preserve">przeważają oceny </w:t>
      </w:r>
      <w:r w:rsidR="00BF330A">
        <w:t>pozytywne</w:t>
      </w:r>
      <w:r w:rsidR="00DF203A">
        <w:t xml:space="preserve"> nad negatywnymi</w:t>
      </w:r>
      <w:r w:rsidR="000A61D1">
        <w:t xml:space="preserve">. </w:t>
      </w:r>
      <w:r w:rsidR="00565DB5">
        <w:t>MOF jest zróżnicowany w zakresie oferty edukacyjnej. Również w kontekście adresowania instrumentów do różnych grup społecznych, warto zauważyć, że wykształcenie mieszkańców pojawia się zarówno po stronie atutów, jak i słabości.</w:t>
      </w:r>
    </w:p>
    <w:p w14:paraId="078F6670" w14:textId="3EF3CCFE" w:rsidR="00731AB0" w:rsidRDefault="00731AB0" w:rsidP="00731AB0">
      <w:pPr>
        <w:pStyle w:val="Legenda"/>
        <w:keepNext/>
      </w:pPr>
      <w:bookmarkStart w:id="84" w:name="_Ref26726083"/>
      <w:bookmarkStart w:id="85" w:name="_Toc27954502"/>
      <w:r>
        <w:t xml:space="preserve">Tabela </w:t>
      </w:r>
      <w:r>
        <w:rPr>
          <w:noProof/>
        </w:rPr>
        <w:fldChar w:fldCharType="begin"/>
      </w:r>
      <w:r>
        <w:rPr>
          <w:noProof/>
        </w:rPr>
        <w:instrText xml:space="preserve"> SEQ Tabela \* ARABIC </w:instrText>
      </w:r>
      <w:r>
        <w:rPr>
          <w:noProof/>
        </w:rPr>
        <w:fldChar w:fldCharType="separate"/>
      </w:r>
      <w:r w:rsidR="00267F9B">
        <w:rPr>
          <w:noProof/>
        </w:rPr>
        <w:t>8</w:t>
      </w:r>
      <w:r>
        <w:rPr>
          <w:noProof/>
        </w:rPr>
        <w:fldChar w:fldCharType="end"/>
      </w:r>
      <w:bookmarkEnd w:id="84"/>
      <w:r>
        <w:t>. Wyniki badania opinii mieszkańców MOF Olsztyna – zagadnienia dot. edukacji [%]</w:t>
      </w:r>
      <w:bookmarkEnd w:id="85"/>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ook w:val="04A0" w:firstRow="1" w:lastRow="0" w:firstColumn="1" w:lastColumn="0" w:noHBand="0" w:noVBand="1"/>
      </w:tblPr>
      <w:tblGrid>
        <w:gridCol w:w="4531"/>
        <w:gridCol w:w="4531"/>
      </w:tblGrid>
      <w:tr w:rsidR="00731AB0" w:rsidRPr="00DA14B6" w14:paraId="395CA828" w14:textId="77777777" w:rsidTr="00F94425">
        <w:tc>
          <w:tcPr>
            <w:tcW w:w="4531" w:type="dxa"/>
            <w:shd w:val="clear" w:color="auto" w:fill="DEEAF6" w:themeFill="accent1" w:themeFillTint="33"/>
          </w:tcPr>
          <w:p w14:paraId="23597AE1" w14:textId="77777777" w:rsidR="00731AB0" w:rsidRPr="00DA14B6" w:rsidRDefault="00731AB0"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 oceny pozytywne</w:t>
            </w:r>
          </w:p>
        </w:tc>
        <w:tc>
          <w:tcPr>
            <w:tcW w:w="4531" w:type="dxa"/>
            <w:shd w:val="clear" w:color="auto" w:fill="DEEAF6" w:themeFill="accent1" w:themeFillTint="33"/>
          </w:tcPr>
          <w:p w14:paraId="3ACBD950" w14:textId="77777777" w:rsidR="00731AB0" w:rsidRPr="00DA14B6" w:rsidRDefault="00731AB0"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oceny negatywne</w:t>
            </w:r>
          </w:p>
        </w:tc>
      </w:tr>
      <w:tr w:rsidR="00731AB0" w:rsidRPr="00DA14B6" w14:paraId="39C664F9" w14:textId="77777777" w:rsidTr="00F94425">
        <w:tc>
          <w:tcPr>
            <w:tcW w:w="4531" w:type="dxa"/>
          </w:tcPr>
          <w:p w14:paraId="79E3591E" w14:textId="77777777" w:rsidR="00565DB5" w:rsidRPr="00565DB5" w:rsidRDefault="00565DB5" w:rsidP="002F223B">
            <w:pPr>
              <w:pStyle w:val="Akapitzlist"/>
              <w:numPr>
                <w:ilvl w:val="0"/>
                <w:numId w:val="10"/>
              </w:numPr>
              <w:spacing w:after="60" w:line="240" w:lineRule="auto"/>
              <w:ind w:left="318" w:hanging="284"/>
              <w:jc w:val="left"/>
              <w:rPr>
                <w:sz w:val="20"/>
              </w:rPr>
            </w:pPr>
            <w:r w:rsidRPr="00565DB5">
              <w:rPr>
                <w:sz w:val="20"/>
              </w:rPr>
              <w:t>liczba obiektów oświatowych (36,9)</w:t>
            </w:r>
          </w:p>
          <w:p w14:paraId="32ABD50F" w14:textId="4E626540" w:rsidR="00731AB0" w:rsidRPr="00565DB5" w:rsidRDefault="001F3F41" w:rsidP="00565DB5">
            <w:pPr>
              <w:pStyle w:val="Akapitzlist"/>
              <w:numPr>
                <w:ilvl w:val="0"/>
                <w:numId w:val="10"/>
              </w:numPr>
              <w:spacing w:after="60" w:line="240" w:lineRule="auto"/>
              <w:ind w:left="318" w:hanging="284"/>
              <w:jc w:val="left"/>
              <w:rPr>
                <w:sz w:val="20"/>
              </w:rPr>
            </w:pPr>
            <w:r w:rsidRPr="00565DB5">
              <w:rPr>
                <w:sz w:val="20"/>
              </w:rPr>
              <w:t>poziom edukacji w gminie (</w:t>
            </w:r>
            <w:r w:rsidR="00C67E2E" w:rsidRPr="00565DB5">
              <w:rPr>
                <w:sz w:val="20"/>
              </w:rPr>
              <w:t>28,2)</w:t>
            </w:r>
          </w:p>
        </w:tc>
        <w:tc>
          <w:tcPr>
            <w:tcW w:w="4531" w:type="dxa"/>
          </w:tcPr>
          <w:p w14:paraId="5327B4DD" w14:textId="77777777" w:rsidR="00731AB0" w:rsidRPr="00565DB5" w:rsidRDefault="00C67E2E" w:rsidP="002F223B">
            <w:pPr>
              <w:pStyle w:val="Akapitzlist"/>
              <w:numPr>
                <w:ilvl w:val="0"/>
                <w:numId w:val="10"/>
              </w:numPr>
              <w:spacing w:after="60" w:line="240" w:lineRule="auto"/>
              <w:ind w:left="318" w:hanging="284"/>
              <w:jc w:val="left"/>
              <w:rPr>
                <w:sz w:val="20"/>
              </w:rPr>
            </w:pPr>
            <w:r w:rsidRPr="00565DB5">
              <w:rPr>
                <w:sz w:val="20"/>
              </w:rPr>
              <w:t>poziom edukacji w gminie (28,3)</w:t>
            </w:r>
          </w:p>
          <w:p w14:paraId="051961B7" w14:textId="19A60ABE" w:rsidR="00731AB0" w:rsidRPr="00565DB5" w:rsidRDefault="00C01776" w:rsidP="002F223B">
            <w:pPr>
              <w:pStyle w:val="Akapitzlist"/>
              <w:numPr>
                <w:ilvl w:val="0"/>
                <w:numId w:val="10"/>
              </w:numPr>
              <w:spacing w:after="60" w:line="240" w:lineRule="auto"/>
              <w:ind w:left="318" w:hanging="284"/>
              <w:jc w:val="left"/>
              <w:rPr>
                <w:sz w:val="20"/>
              </w:rPr>
            </w:pPr>
            <w:r w:rsidRPr="00565DB5">
              <w:rPr>
                <w:sz w:val="20"/>
              </w:rPr>
              <w:t>liczba obiektów oświatowych (</w:t>
            </w:r>
            <w:r w:rsidR="00D930EA" w:rsidRPr="00565DB5">
              <w:rPr>
                <w:sz w:val="20"/>
              </w:rPr>
              <w:t>24,6)</w:t>
            </w:r>
          </w:p>
        </w:tc>
      </w:tr>
      <w:tr w:rsidR="00731AB0" w:rsidRPr="00DA14B6" w14:paraId="6A80FA14" w14:textId="77777777" w:rsidTr="00F94425">
        <w:tc>
          <w:tcPr>
            <w:tcW w:w="4531" w:type="dxa"/>
            <w:shd w:val="clear" w:color="auto" w:fill="DEEAF6" w:themeFill="accent1" w:themeFillTint="33"/>
          </w:tcPr>
          <w:p w14:paraId="0B1C86D7" w14:textId="77777777" w:rsidR="00731AB0" w:rsidRPr="00565DB5" w:rsidRDefault="00731AB0" w:rsidP="00F94425">
            <w:pPr>
              <w:spacing w:after="0" w:line="240" w:lineRule="auto"/>
              <w:jc w:val="center"/>
              <w:rPr>
                <w:b/>
                <w:sz w:val="20"/>
                <w:lang w:eastAsia="pl-PL"/>
              </w:rPr>
            </w:pPr>
            <w:r w:rsidRPr="00565DB5">
              <w:rPr>
                <w:b/>
                <w:sz w:val="20"/>
                <w:lang w:eastAsia="pl-PL"/>
              </w:rPr>
              <w:t xml:space="preserve">Atuty </w:t>
            </w:r>
          </w:p>
        </w:tc>
        <w:tc>
          <w:tcPr>
            <w:tcW w:w="4531" w:type="dxa"/>
            <w:shd w:val="clear" w:color="auto" w:fill="DEEAF6" w:themeFill="accent1" w:themeFillTint="33"/>
          </w:tcPr>
          <w:p w14:paraId="606DAC89" w14:textId="77777777" w:rsidR="00731AB0" w:rsidRPr="00565DB5" w:rsidRDefault="00731AB0" w:rsidP="00F94425">
            <w:pPr>
              <w:spacing w:after="0" w:line="240" w:lineRule="auto"/>
              <w:jc w:val="center"/>
              <w:rPr>
                <w:b/>
                <w:sz w:val="20"/>
                <w:lang w:eastAsia="pl-PL"/>
              </w:rPr>
            </w:pPr>
            <w:r w:rsidRPr="00565DB5">
              <w:rPr>
                <w:b/>
                <w:sz w:val="20"/>
                <w:lang w:eastAsia="pl-PL"/>
              </w:rPr>
              <w:t xml:space="preserve">Słabości </w:t>
            </w:r>
          </w:p>
        </w:tc>
      </w:tr>
      <w:tr w:rsidR="00731AB0" w:rsidRPr="00DA14B6" w14:paraId="74AE7CC5" w14:textId="77777777" w:rsidTr="00F94425">
        <w:tc>
          <w:tcPr>
            <w:tcW w:w="4531" w:type="dxa"/>
          </w:tcPr>
          <w:p w14:paraId="63E4A0FD" w14:textId="46312213" w:rsidR="00731AB0" w:rsidRPr="00565DB5" w:rsidRDefault="00565DB5" w:rsidP="002F223B">
            <w:pPr>
              <w:pStyle w:val="Akapitzlist"/>
              <w:numPr>
                <w:ilvl w:val="0"/>
                <w:numId w:val="10"/>
              </w:numPr>
              <w:spacing w:after="60" w:line="240" w:lineRule="auto"/>
              <w:ind w:left="318" w:hanging="284"/>
              <w:jc w:val="left"/>
              <w:rPr>
                <w:sz w:val="20"/>
              </w:rPr>
            </w:pPr>
            <w:r w:rsidRPr="00565DB5">
              <w:rPr>
                <w:sz w:val="20"/>
              </w:rPr>
              <w:t>duża liczba wykształconych mieszkańców (11,7)</w:t>
            </w:r>
          </w:p>
          <w:p w14:paraId="7106CA32" w14:textId="65F4FDE7" w:rsidR="00731AB0" w:rsidRPr="00565DB5" w:rsidRDefault="00565DB5" w:rsidP="002F223B">
            <w:pPr>
              <w:pStyle w:val="Akapitzlist"/>
              <w:numPr>
                <w:ilvl w:val="0"/>
                <w:numId w:val="10"/>
              </w:numPr>
              <w:spacing w:after="60" w:line="240" w:lineRule="auto"/>
              <w:ind w:left="318" w:hanging="284"/>
              <w:jc w:val="left"/>
              <w:rPr>
                <w:sz w:val="20"/>
              </w:rPr>
            </w:pPr>
            <w:r w:rsidRPr="00565DB5">
              <w:rPr>
                <w:sz w:val="20"/>
              </w:rPr>
              <w:t>dobra baza oświatowa (11,6)</w:t>
            </w:r>
          </w:p>
        </w:tc>
        <w:tc>
          <w:tcPr>
            <w:tcW w:w="4531" w:type="dxa"/>
          </w:tcPr>
          <w:p w14:paraId="2CA47F9C" w14:textId="77777777" w:rsidR="00565DB5" w:rsidRPr="00565DB5" w:rsidRDefault="00565DB5" w:rsidP="002F223B">
            <w:pPr>
              <w:pStyle w:val="Akapitzlist"/>
              <w:numPr>
                <w:ilvl w:val="0"/>
                <w:numId w:val="10"/>
              </w:numPr>
              <w:spacing w:after="60" w:line="240" w:lineRule="auto"/>
              <w:ind w:left="318" w:hanging="284"/>
              <w:jc w:val="left"/>
              <w:rPr>
                <w:sz w:val="20"/>
              </w:rPr>
            </w:pPr>
            <w:r w:rsidRPr="00565DB5">
              <w:rPr>
                <w:sz w:val="20"/>
              </w:rPr>
              <w:t>brak żłobków i przedszkoli (19,4)</w:t>
            </w:r>
          </w:p>
          <w:p w14:paraId="2C87E6D0" w14:textId="6B6BDE70" w:rsidR="00731AB0" w:rsidRPr="00565DB5" w:rsidRDefault="00535F67" w:rsidP="00565DB5">
            <w:pPr>
              <w:pStyle w:val="Akapitzlist"/>
              <w:numPr>
                <w:ilvl w:val="0"/>
                <w:numId w:val="10"/>
              </w:numPr>
              <w:spacing w:after="60" w:line="240" w:lineRule="auto"/>
              <w:ind w:left="318" w:hanging="284"/>
              <w:jc w:val="left"/>
              <w:rPr>
                <w:sz w:val="20"/>
              </w:rPr>
            </w:pPr>
            <w:r w:rsidRPr="00565DB5">
              <w:rPr>
                <w:sz w:val="20"/>
              </w:rPr>
              <w:t>niechęć do kształcenia i zmiany kwalifikacji (</w:t>
            </w:r>
            <w:r w:rsidR="0001234A" w:rsidRPr="00565DB5">
              <w:rPr>
                <w:sz w:val="20"/>
              </w:rPr>
              <w:t>10,3)</w:t>
            </w:r>
          </w:p>
        </w:tc>
      </w:tr>
      <w:tr w:rsidR="00731AB0" w:rsidRPr="00DA14B6" w14:paraId="6E9CF760" w14:textId="77777777" w:rsidTr="00F94425">
        <w:tc>
          <w:tcPr>
            <w:tcW w:w="4531" w:type="dxa"/>
            <w:shd w:val="clear" w:color="auto" w:fill="DEEAF6" w:themeFill="accent1" w:themeFillTint="33"/>
          </w:tcPr>
          <w:p w14:paraId="64F58F25" w14:textId="77777777" w:rsidR="00731AB0" w:rsidRPr="00DA14B6" w:rsidRDefault="00731AB0" w:rsidP="00F94425">
            <w:pPr>
              <w:spacing w:after="0" w:line="240" w:lineRule="auto"/>
              <w:jc w:val="center"/>
              <w:rPr>
                <w:b/>
                <w:sz w:val="20"/>
                <w:lang w:eastAsia="pl-PL"/>
              </w:rPr>
            </w:pPr>
            <w:r w:rsidRPr="00DA14B6">
              <w:rPr>
                <w:b/>
                <w:sz w:val="20"/>
                <w:lang w:eastAsia="pl-PL"/>
              </w:rPr>
              <w:t>Szanse</w:t>
            </w:r>
          </w:p>
        </w:tc>
        <w:tc>
          <w:tcPr>
            <w:tcW w:w="4531" w:type="dxa"/>
            <w:shd w:val="clear" w:color="auto" w:fill="DEEAF6" w:themeFill="accent1" w:themeFillTint="33"/>
          </w:tcPr>
          <w:p w14:paraId="3B8168C4" w14:textId="77777777" w:rsidR="00731AB0" w:rsidRPr="00DA14B6" w:rsidRDefault="00731AB0" w:rsidP="00F94425">
            <w:pPr>
              <w:spacing w:after="0" w:line="240" w:lineRule="auto"/>
              <w:jc w:val="center"/>
              <w:rPr>
                <w:b/>
                <w:sz w:val="20"/>
                <w:lang w:eastAsia="pl-PL"/>
              </w:rPr>
            </w:pPr>
            <w:r w:rsidRPr="00DA14B6">
              <w:rPr>
                <w:b/>
                <w:sz w:val="20"/>
                <w:lang w:eastAsia="pl-PL"/>
              </w:rPr>
              <w:t>Zagrożenia</w:t>
            </w:r>
          </w:p>
        </w:tc>
      </w:tr>
      <w:tr w:rsidR="00731AB0" w:rsidRPr="00DA14B6" w14:paraId="5EAE4E87" w14:textId="77777777" w:rsidTr="00F94425">
        <w:tc>
          <w:tcPr>
            <w:tcW w:w="4531" w:type="dxa"/>
          </w:tcPr>
          <w:p w14:paraId="16CB055B" w14:textId="556D35E4" w:rsidR="00731AB0" w:rsidRPr="00DA14B6" w:rsidRDefault="00584E93" w:rsidP="002F223B">
            <w:pPr>
              <w:pStyle w:val="Akapitzlist"/>
              <w:numPr>
                <w:ilvl w:val="0"/>
                <w:numId w:val="10"/>
              </w:numPr>
              <w:spacing w:after="60" w:line="240" w:lineRule="auto"/>
              <w:ind w:left="318" w:hanging="284"/>
              <w:jc w:val="left"/>
              <w:rPr>
                <w:sz w:val="20"/>
              </w:rPr>
            </w:pPr>
            <w:r>
              <w:rPr>
                <w:sz w:val="20"/>
              </w:rPr>
              <w:t>brak wskazań</w:t>
            </w:r>
          </w:p>
        </w:tc>
        <w:tc>
          <w:tcPr>
            <w:tcW w:w="4531" w:type="dxa"/>
          </w:tcPr>
          <w:p w14:paraId="059921B2" w14:textId="2F12DD3E" w:rsidR="00731AB0" w:rsidRPr="00DA14B6" w:rsidRDefault="00710574" w:rsidP="002F223B">
            <w:pPr>
              <w:pStyle w:val="Akapitzlist"/>
              <w:numPr>
                <w:ilvl w:val="0"/>
                <w:numId w:val="10"/>
              </w:numPr>
              <w:spacing w:after="60" w:line="240" w:lineRule="auto"/>
              <w:ind w:left="318" w:hanging="284"/>
              <w:jc w:val="left"/>
              <w:rPr>
                <w:sz w:val="20"/>
              </w:rPr>
            </w:pPr>
            <w:r>
              <w:rPr>
                <w:sz w:val="20"/>
              </w:rPr>
              <w:t xml:space="preserve">niedostateczne wykształcenie społeczeństwa </w:t>
            </w:r>
            <w:r w:rsidRPr="00565DB5">
              <w:rPr>
                <w:sz w:val="20"/>
              </w:rPr>
              <w:t>(</w:t>
            </w:r>
            <w:r w:rsidR="2F54695F" w:rsidRPr="00565DB5">
              <w:rPr>
                <w:sz w:val="20"/>
              </w:rPr>
              <w:t>13,0</w:t>
            </w:r>
            <w:r w:rsidRPr="00565DB5">
              <w:rPr>
                <w:sz w:val="20"/>
              </w:rPr>
              <w:t>)</w:t>
            </w:r>
          </w:p>
        </w:tc>
      </w:tr>
    </w:tbl>
    <w:p w14:paraId="600778F8" w14:textId="77777777" w:rsidR="00731AB0" w:rsidRDefault="00731AB0" w:rsidP="00731AB0">
      <w:pPr>
        <w:rPr>
          <w:sz w:val="16"/>
          <w:szCs w:val="16"/>
          <w:lang w:eastAsia="pl-PL"/>
        </w:rPr>
      </w:pPr>
      <w:r>
        <w:rPr>
          <w:sz w:val="16"/>
          <w:szCs w:val="16"/>
          <w:lang w:eastAsia="pl-PL"/>
        </w:rPr>
        <w:t>Uwaga: w tabeli wymieniono tylko te cechy, które otrzymały więcej niż 10% wskazań.</w:t>
      </w:r>
    </w:p>
    <w:p w14:paraId="7FD6CC93" w14:textId="7695A62A" w:rsidR="00B759A9" w:rsidRDefault="00731AB0" w:rsidP="009A420B">
      <w:pPr>
        <w:spacing w:after="240"/>
        <w:rPr>
          <w:sz w:val="16"/>
          <w:szCs w:val="16"/>
          <w:lang w:eastAsia="pl-PL"/>
        </w:rPr>
      </w:pPr>
      <w:r w:rsidRPr="00CA2726">
        <w:rPr>
          <w:sz w:val="16"/>
          <w:szCs w:val="16"/>
          <w:lang w:eastAsia="pl-PL"/>
        </w:rPr>
        <w:t>Źródło: opracowanie własne na podstawie wyników badania opinii mieszkańców</w:t>
      </w:r>
      <w:r w:rsidR="009A420B">
        <w:rPr>
          <w:sz w:val="16"/>
          <w:szCs w:val="16"/>
          <w:lang w:eastAsia="pl-PL"/>
        </w:rPr>
        <w:t xml:space="preserve"> MOF Olsztyn</w:t>
      </w:r>
      <w:r w:rsidR="00416D70">
        <w:rPr>
          <w:sz w:val="16"/>
          <w:szCs w:val="16"/>
          <w:lang w:eastAsia="pl-PL"/>
        </w:rPr>
        <w:t>a.</w:t>
      </w:r>
    </w:p>
    <w:p w14:paraId="64263D95" w14:textId="19A996A5" w:rsidR="00B759A9" w:rsidRPr="00B759A9" w:rsidRDefault="00974065" w:rsidP="009A420B">
      <w:pPr>
        <w:spacing w:after="0"/>
        <w:rPr>
          <w:szCs w:val="22"/>
          <w:lang w:eastAsia="pl-PL"/>
        </w:rPr>
      </w:pPr>
      <w:r>
        <w:rPr>
          <w:szCs w:val="22"/>
          <w:lang w:eastAsia="pl-PL"/>
        </w:rPr>
        <w:t>Aktualne dane na temat opieki przedszkolnej w gminach MOF (</w:t>
      </w:r>
      <w:r>
        <w:rPr>
          <w:szCs w:val="22"/>
          <w:lang w:eastAsia="pl-PL"/>
        </w:rPr>
        <w:fldChar w:fldCharType="begin"/>
      </w:r>
      <w:r>
        <w:rPr>
          <w:szCs w:val="22"/>
          <w:lang w:eastAsia="pl-PL"/>
        </w:rPr>
        <w:instrText xml:space="preserve"> REF _Ref26732303 \h </w:instrText>
      </w:r>
      <w:r>
        <w:rPr>
          <w:szCs w:val="22"/>
          <w:lang w:eastAsia="pl-PL"/>
        </w:rPr>
      </w:r>
      <w:r>
        <w:rPr>
          <w:szCs w:val="22"/>
          <w:lang w:eastAsia="pl-PL"/>
        </w:rPr>
        <w:fldChar w:fldCharType="separate"/>
      </w:r>
      <w:r w:rsidR="00267F9B">
        <w:t xml:space="preserve">Wykres </w:t>
      </w:r>
      <w:r w:rsidR="00267F9B">
        <w:rPr>
          <w:noProof/>
        </w:rPr>
        <w:t>5</w:t>
      </w:r>
      <w:r>
        <w:rPr>
          <w:szCs w:val="22"/>
          <w:lang w:eastAsia="pl-PL"/>
        </w:rPr>
        <w:fldChar w:fldCharType="end"/>
      </w:r>
      <w:r>
        <w:rPr>
          <w:szCs w:val="22"/>
          <w:lang w:eastAsia="pl-PL"/>
        </w:rPr>
        <w:t>)</w:t>
      </w:r>
      <w:r w:rsidR="000020BA">
        <w:rPr>
          <w:szCs w:val="22"/>
          <w:lang w:eastAsia="pl-PL"/>
        </w:rPr>
        <w:t xml:space="preserve"> wskazują na poprawę sytuacji w zakresie dostępności miejsc w przedszkolach, choć należy zauważyć, że </w:t>
      </w:r>
      <w:r w:rsidR="00A935A6">
        <w:rPr>
          <w:szCs w:val="22"/>
          <w:lang w:eastAsia="pl-PL"/>
        </w:rPr>
        <w:t xml:space="preserve">odsetek dzieci w wieku 3-5 lat uczęszczających do przedszkola nadal jest relatywnie niski </w:t>
      </w:r>
      <w:r w:rsidR="00816939">
        <w:rPr>
          <w:szCs w:val="22"/>
          <w:lang w:eastAsia="pl-PL"/>
        </w:rPr>
        <w:t>w większości gmin</w:t>
      </w:r>
      <w:r w:rsidR="00D21E43">
        <w:rPr>
          <w:szCs w:val="22"/>
          <w:lang w:eastAsia="pl-PL"/>
        </w:rPr>
        <w:t xml:space="preserve"> otaczających Olsztyn</w:t>
      </w:r>
      <w:r w:rsidR="00816939">
        <w:rPr>
          <w:szCs w:val="22"/>
          <w:lang w:eastAsia="pl-PL"/>
        </w:rPr>
        <w:t>. Za pozytywne należy uznać, że</w:t>
      </w:r>
      <w:r w:rsidR="00D21E43">
        <w:rPr>
          <w:szCs w:val="22"/>
          <w:lang w:eastAsia="pl-PL"/>
        </w:rPr>
        <w:t xml:space="preserve"> w części z nich (Dywity, Stawiguda) wartość ta obecnie przekracza średnią wojewódzką.</w:t>
      </w:r>
    </w:p>
    <w:p w14:paraId="1FB7F5D3" w14:textId="64D21DBA" w:rsidR="009054B0" w:rsidRPr="009054B0" w:rsidRDefault="009054B0" w:rsidP="009054B0">
      <w:pPr>
        <w:rPr>
          <w:lang w:eastAsia="pl-PL"/>
        </w:rPr>
      </w:pPr>
    </w:p>
    <w:tbl>
      <w:tblPr>
        <w:tblpPr w:leftFromText="141" w:rightFromText="141" w:bottomFromText="160" w:vertAnchor="text" w:horzAnchor="margin" w:tblpY="-41"/>
        <w:tblW w:w="6799" w:type="dxa"/>
        <w:tblCellMar>
          <w:left w:w="70" w:type="dxa"/>
          <w:right w:w="70" w:type="dxa"/>
        </w:tblCellMar>
        <w:tblLook w:val="04A0" w:firstRow="1" w:lastRow="0" w:firstColumn="1" w:lastColumn="0" w:noHBand="0" w:noVBand="1"/>
      </w:tblPr>
      <w:tblGrid>
        <w:gridCol w:w="6799"/>
      </w:tblGrid>
      <w:tr w:rsidR="00731AB0" w14:paraId="1E23C823" w14:textId="77777777" w:rsidTr="00416D70">
        <w:trPr>
          <w:trHeight w:val="268"/>
        </w:trPr>
        <w:tc>
          <w:tcPr>
            <w:tcW w:w="6799" w:type="dxa"/>
          </w:tcPr>
          <w:p w14:paraId="59E415C3" w14:textId="386BEB7D" w:rsidR="00731AB0" w:rsidRDefault="002E3330" w:rsidP="00F94425">
            <w:pPr>
              <w:pStyle w:val="Legenda"/>
              <w:spacing w:before="0" w:after="0" w:line="256" w:lineRule="auto"/>
              <w:rPr>
                <w:noProof/>
                <w:lang w:eastAsia="en-US"/>
              </w:rPr>
            </w:pPr>
            <w:bookmarkStart w:id="86" w:name="_Ref26732303"/>
            <w:bookmarkStart w:id="87" w:name="_Toc27954528"/>
            <w:r>
              <w:t xml:space="preserve">Wykres </w:t>
            </w:r>
            <w:r w:rsidR="000C02D0">
              <w:rPr>
                <w:noProof/>
              </w:rPr>
              <w:fldChar w:fldCharType="begin"/>
            </w:r>
            <w:r w:rsidR="000C02D0">
              <w:rPr>
                <w:noProof/>
              </w:rPr>
              <w:instrText xml:space="preserve"> SEQ Wykres \* ARABIC </w:instrText>
            </w:r>
            <w:r w:rsidR="000C02D0">
              <w:rPr>
                <w:noProof/>
              </w:rPr>
              <w:fldChar w:fldCharType="separate"/>
            </w:r>
            <w:r w:rsidR="00267F9B">
              <w:rPr>
                <w:noProof/>
              </w:rPr>
              <w:t>5</w:t>
            </w:r>
            <w:r w:rsidR="000C02D0">
              <w:rPr>
                <w:noProof/>
              </w:rPr>
              <w:fldChar w:fldCharType="end"/>
            </w:r>
            <w:bookmarkEnd w:id="86"/>
            <w:r>
              <w:t>. Edukacja</w:t>
            </w:r>
            <w:bookmarkEnd w:id="87"/>
          </w:p>
        </w:tc>
      </w:tr>
      <w:tr w:rsidR="00731AB0" w14:paraId="696D02A4" w14:textId="77777777" w:rsidTr="00416D70">
        <w:trPr>
          <w:trHeight w:val="3956"/>
        </w:trPr>
        <w:tc>
          <w:tcPr>
            <w:tcW w:w="6799" w:type="dxa"/>
          </w:tcPr>
          <w:p w14:paraId="5DC1A893" w14:textId="07F9D067" w:rsidR="00731AB0" w:rsidRDefault="00416D70" w:rsidP="00F94425">
            <w:pPr>
              <w:keepNext/>
              <w:rPr>
                <w:lang w:eastAsia="pl-PL"/>
              </w:rPr>
            </w:pPr>
            <w:r>
              <w:rPr>
                <w:noProof/>
                <w:lang w:eastAsia="pl-PL"/>
              </w:rPr>
              <w:drawing>
                <wp:anchor distT="0" distB="0" distL="114300" distR="114300" simplePos="0" relativeHeight="251658243" behindDoc="0" locked="0" layoutInCell="1" allowOverlap="1" wp14:anchorId="6A20FF8A" wp14:editId="430D3210">
                  <wp:simplePos x="0" y="0"/>
                  <wp:positionH relativeFrom="margin">
                    <wp:posOffset>20320</wp:posOffset>
                  </wp:positionH>
                  <wp:positionV relativeFrom="paragraph">
                    <wp:posOffset>208915</wp:posOffset>
                  </wp:positionV>
                  <wp:extent cx="4120515" cy="2263140"/>
                  <wp:effectExtent l="0" t="0" r="0" b="3810"/>
                  <wp:wrapSquare wrapText="bothSides"/>
                  <wp:docPr id="24" name="Wykres 24">
                    <a:extLst xmlns:a="http://schemas.openxmlformats.org/drawingml/2006/main">
                      <a:ext uri="{FF2B5EF4-FFF2-40B4-BE49-F238E27FC236}">
                        <a16:creationId xmlns:a16="http://schemas.microsoft.com/office/drawing/2014/main" id="{C253E023-BFF6-42BF-9919-434A05D106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tc>
      </w:tr>
      <w:tr w:rsidR="00731AB0" w14:paraId="470AAD7D" w14:textId="77777777" w:rsidTr="00416D70">
        <w:trPr>
          <w:trHeight w:val="324"/>
        </w:trPr>
        <w:tc>
          <w:tcPr>
            <w:tcW w:w="6799" w:type="dxa"/>
            <w:hideMark/>
          </w:tcPr>
          <w:p w14:paraId="160B355B" w14:textId="77777777" w:rsidR="00731AB0" w:rsidRDefault="00731AB0" w:rsidP="00F94425">
            <w:pPr>
              <w:pStyle w:val="Legenda"/>
              <w:spacing w:before="0" w:after="0" w:line="256" w:lineRule="auto"/>
              <w:rPr>
                <w:b w:val="0"/>
                <w:bCs w:val="0"/>
                <w:noProof/>
                <w:lang w:eastAsia="en-US"/>
              </w:rPr>
            </w:pPr>
            <w:r>
              <w:rPr>
                <w:b w:val="0"/>
                <w:bCs w:val="0"/>
                <w:sz w:val="14"/>
                <w:szCs w:val="12"/>
                <w:lang w:eastAsia="en-US"/>
              </w:rPr>
              <w:t>Źródło: opracowanie własne na podstawie danych BDL GUS</w:t>
            </w:r>
            <w:r>
              <w:rPr>
                <w:b w:val="0"/>
                <w:bCs w:val="0"/>
                <w:szCs w:val="16"/>
                <w:lang w:eastAsia="en-US"/>
              </w:rPr>
              <w:t>.</w:t>
            </w:r>
          </w:p>
        </w:tc>
      </w:tr>
    </w:tbl>
    <w:p w14:paraId="6143A657" w14:textId="7B51521C" w:rsidR="009054B0" w:rsidRDefault="009054B0" w:rsidP="00BF7B9C">
      <w:pPr>
        <w:rPr>
          <w:b/>
          <w:lang w:eastAsia="pl-PL"/>
        </w:rPr>
      </w:pPr>
    </w:p>
    <w:p w14:paraId="79C7FBB2" w14:textId="36410B4E" w:rsidR="009054B0" w:rsidRDefault="009054B0" w:rsidP="00BF7B9C">
      <w:pPr>
        <w:rPr>
          <w:b/>
          <w:lang w:eastAsia="pl-PL"/>
        </w:rPr>
      </w:pPr>
    </w:p>
    <w:p w14:paraId="785B710C" w14:textId="393C3030" w:rsidR="009054B0" w:rsidRDefault="009054B0" w:rsidP="00BF7B9C">
      <w:pPr>
        <w:rPr>
          <w:b/>
          <w:lang w:eastAsia="pl-PL"/>
        </w:rPr>
      </w:pPr>
    </w:p>
    <w:p w14:paraId="551182C5" w14:textId="61287043" w:rsidR="009054B0" w:rsidRDefault="009054B0" w:rsidP="00BF7B9C">
      <w:pPr>
        <w:rPr>
          <w:b/>
          <w:lang w:eastAsia="pl-PL"/>
        </w:rPr>
      </w:pPr>
    </w:p>
    <w:p w14:paraId="6767A58F" w14:textId="0E09BF8B" w:rsidR="009054B0" w:rsidRDefault="009054B0" w:rsidP="00BF7B9C">
      <w:pPr>
        <w:rPr>
          <w:b/>
          <w:lang w:eastAsia="pl-PL"/>
        </w:rPr>
      </w:pPr>
    </w:p>
    <w:p w14:paraId="2705F7DD" w14:textId="475E3D57" w:rsidR="009054B0" w:rsidRDefault="009054B0" w:rsidP="00BF7B9C">
      <w:pPr>
        <w:rPr>
          <w:b/>
          <w:lang w:eastAsia="pl-PL"/>
        </w:rPr>
      </w:pPr>
    </w:p>
    <w:p w14:paraId="05640674" w14:textId="77777777" w:rsidR="009054B0" w:rsidRPr="005560D7" w:rsidRDefault="009054B0" w:rsidP="00BF7B9C">
      <w:pPr>
        <w:rPr>
          <w:b/>
          <w:lang w:eastAsia="pl-PL"/>
        </w:rPr>
      </w:pPr>
    </w:p>
    <w:p w14:paraId="7E84FFA8" w14:textId="77777777" w:rsidR="00B759A9" w:rsidRDefault="00B759A9" w:rsidP="00BF7B9C">
      <w:pPr>
        <w:rPr>
          <w:b/>
          <w:lang w:eastAsia="pl-PL"/>
        </w:rPr>
      </w:pPr>
    </w:p>
    <w:p w14:paraId="127006BF" w14:textId="77777777" w:rsidR="00B759A9" w:rsidRDefault="00B759A9" w:rsidP="00B759A9">
      <w:pPr>
        <w:rPr>
          <w:highlight w:val="yellow"/>
          <w:lang w:eastAsia="pl-PL"/>
        </w:rPr>
      </w:pPr>
    </w:p>
    <w:p w14:paraId="461B14CC" w14:textId="77777777" w:rsidR="00B759A9" w:rsidRDefault="00B759A9" w:rsidP="00B759A9">
      <w:pPr>
        <w:rPr>
          <w:highlight w:val="yellow"/>
          <w:lang w:eastAsia="pl-PL"/>
        </w:rPr>
      </w:pPr>
    </w:p>
    <w:p w14:paraId="6358327F" w14:textId="77777777" w:rsidR="00B759A9" w:rsidRDefault="00B759A9" w:rsidP="00B759A9">
      <w:pPr>
        <w:rPr>
          <w:highlight w:val="yellow"/>
          <w:lang w:eastAsia="pl-PL"/>
        </w:rPr>
      </w:pPr>
    </w:p>
    <w:p w14:paraId="39B72A1C" w14:textId="1682EA36" w:rsidR="00B759A9" w:rsidRPr="009A420B" w:rsidRDefault="00D91C0B" w:rsidP="00BF7B9C">
      <w:pPr>
        <w:rPr>
          <w:highlight w:val="yellow"/>
          <w:lang w:eastAsia="pl-PL"/>
        </w:rPr>
      </w:pPr>
      <w:r w:rsidRPr="00D91C0B">
        <w:rPr>
          <w:lang w:eastAsia="pl-PL"/>
        </w:rPr>
        <w:lastRenderedPageBreak/>
        <w:t xml:space="preserve">Obszar edukacji znajduje się w kręgu zainteresowań większości gmin MOF. Ponad połowa JST zadeklarowała realizację projektów (w perspektywie 2021-2027) z zakresu edukacji, w tym m.in. </w:t>
      </w:r>
      <w:r w:rsidRPr="00D91C0B">
        <w:rPr>
          <w:b/>
          <w:lang w:eastAsia="pl-PL"/>
        </w:rPr>
        <w:t>rozwój systemów edukacyjnych, rozbudowa infrastruktury szkół i infrastruktury sportowej</w:t>
      </w:r>
      <w:r w:rsidRPr="00D91C0B">
        <w:rPr>
          <w:lang w:eastAsia="pl-PL"/>
        </w:rPr>
        <w:t xml:space="preserve"> (</w:t>
      </w:r>
      <w:r w:rsidR="00B759A9" w:rsidRPr="00D91C0B">
        <w:rPr>
          <w:lang w:eastAsia="pl-PL"/>
        </w:rPr>
        <w:t>patrz rozdz</w:t>
      </w:r>
      <w:r w:rsidR="00B759A9" w:rsidRPr="009A420B">
        <w:rPr>
          <w:lang w:eastAsia="pl-PL"/>
        </w:rPr>
        <w:t xml:space="preserve">. </w:t>
      </w:r>
      <w:r w:rsidR="00B759A9" w:rsidRPr="009A420B">
        <w:rPr>
          <w:lang w:eastAsia="pl-PL"/>
        </w:rPr>
        <w:fldChar w:fldCharType="begin"/>
      </w:r>
      <w:r w:rsidR="00B759A9" w:rsidRPr="005560D7">
        <w:rPr>
          <w:b/>
          <w:lang w:eastAsia="pl-PL"/>
        </w:rPr>
        <w:instrText xml:space="preserve"> REF _Ref26557553 \r \h </w:instrText>
      </w:r>
      <w:r w:rsidR="00B759A9">
        <w:rPr>
          <w:b/>
          <w:lang w:eastAsia="pl-PL"/>
        </w:rPr>
        <w:instrText xml:space="preserve"> \* MERGEFORMAT </w:instrText>
      </w:r>
      <w:r w:rsidR="00B759A9" w:rsidRPr="009A420B">
        <w:rPr>
          <w:lang w:eastAsia="pl-PL"/>
        </w:rPr>
      </w:r>
      <w:r w:rsidR="00B759A9" w:rsidRPr="009A420B">
        <w:rPr>
          <w:lang w:eastAsia="pl-PL"/>
        </w:rPr>
        <w:fldChar w:fldCharType="separate"/>
      </w:r>
      <w:r w:rsidR="00267F9B">
        <w:rPr>
          <w:b/>
          <w:lang w:eastAsia="pl-PL"/>
        </w:rPr>
        <w:t>6.2</w:t>
      </w:r>
      <w:r w:rsidR="00B759A9" w:rsidRPr="009A420B">
        <w:rPr>
          <w:lang w:eastAsia="pl-PL"/>
        </w:rPr>
        <w:fldChar w:fldCharType="end"/>
      </w:r>
      <w:r w:rsidRPr="009A420B">
        <w:rPr>
          <w:lang w:eastAsia="pl-PL"/>
        </w:rPr>
        <w:t>).</w:t>
      </w:r>
    </w:p>
    <w:p w14:paraId="3A9473DE" w14:textId="7C5EC8AB" w:rsidR="00137E25" w:rsidRDefault="00137E25" w:rsidP="00423E50">
      <w:pPr>
        <w:pStyle w:val="Nagwek3"/>
      </w:pPr>
      <w:bookmarkStart w:id="88" w:name="_Toc26214127"/>
      <w:bookmarkStart w:id="89" w:name="_Toc26134380"/>
      <w:bookmarkStart w:id="90" w:name="_Toc26267456"/>
      <w:bookmarkStart w:id="91" w:name="_Toc27961976"/>
      <w:r>
        <w:t>Zdrowie i opieka społeczna</w:t>
      </w:r>
      <w:bookmarkEnd w:id="88"/>
      <w:bookmarkEnd w:id="89"/>
      <w:bookmarkEnd w:id="90"/>
      <w:bookmarkEnd w:id="91"/>
    </w:p>
    <w:p w14:paraId="64178570" w14:textId="10D867D1" w:rsidR="007635B9" w:rsidRDefault="002D336F" w:rsidP="007635B9">
      <w:pPr>
        <w:rPr>
          <w:lang w:eastAsia="pl-PL"/>
        </w:rPr>
      </w:pPr>
      <w:r w:rsidRPr="007635B9">
        <w:rPr>
          <w:lang w:eastAsia="pl-PL"/>
        </w:rPr>
        <w:t xml:space="preserve">Dostęp do </w:t>
      </w:r>
      <w:r w:rsidRPr="007635B9">
        <w:rPr>
          <w:b/>
          <w:lang w:eastAsia="pl-PL"/>
        </w:rPr>
        <w:t>specjalistycznych usług medycznych</w:t>
      </w:r>
      <w:r w:rsidRPr="00167C33">
        <w:rPr>
          <w:lang w:eastAsia="pl-PL"/>
        </w:rPr>
        <w:t xml:space="preserve"> </w:t>
      </w:r>
      <w:r w:rsidR="00167C33" w:rsidRPr="00167C33">
        <w:rPr>
          <w:lang w:eastAsia="pl-PL"/>
        </w:rPr>
        <w:t xml:space="preserve">w całym MOF </w:t>
      </w:r>
      <w:r w:rsidRPr="007635B9">
        <w:rPr>
          <w:lang w:eastAsia="pl-PL"/>
        </w:rPr>
        <w:t>zapewnia Olsztyn</w:t>
      </w:r>
      <w:r w:rsidR="00167C33">
        <w:rPr>
          <w:lang w:eastAsia="pl-PL"/>
        </w:rPr>
        <w:t>,</w:t>
      </w:r>
      <w:r w:rsidRPr="007635B9">
        <w:rPr>
          <w:lang w:eastAsia="pl-PL"/>
        </w:rPr>
        <w:t xml:space="preserve"> jednak zgodnie z zapisami dokumentów strategicznych d</w:t>
      </w:r>
      <w:r w:rsidR="00BF7B9C" w:rsidRPr="007635B9">
        <w:rPr>
          <w:lang w:eastAsia="pl-PL"/>
        </w:rPr>
        <w:t xml:space="preserve">ostęp do </w:t>
      </w:r>
      <w:r w:rsidR="007635B9">
        <w:rPr>
          <w:lang w:eastAsia="pl-PL"/>
        </w:rPr>
        <w:t>opieki zdrowotnej</w:t>
      </w:r>
      <w:r w:rsidR="00BF7B9C" w:rsidRPr="007635B9">
        <w:rPr>
          <w:lang w:eastAsia="pl-PL"/>
        </w:rPr>
        <w:t xml:space="preserve"> na </w:t>
      </w:r>
      <w:r w:rsidR="00BF7B9C" w:rsidRPr="007635B9">
        <w:rPr>
          <w:b/>
          <w:lang w:eastAsia="pl-PL"/>
        </w:rPr>
        <w:t>obszarach wiejskich MOF jest</w:t>
      </w:r>
      <w:r w:rsidR="007635B9">
        <w:rPr>
          <w:b/>
          <w:lang w:eastAsia="pl-PL"/>
        </w:rPr>
        <w:t xml:space="preserve"> bardzo</w:t>
      </w:r>
      <w:r w:rsidR="00BF7B9C" w:rsidRPr="007635B9">
        <w:rPr>
          <w:b/>
          <w:lang w:eastAsia="pl-PL"/>
        </w:rPr>
        <w:t xml:space="preserve"> </w:t>
      </w:r>
      <w:r w:rsidR="006F7708">
        <w:rPr>
          <w:b/>
          <w:lang w:eastAsia="pl-PL"/>
        </w:rPr>
        <w:t xml:space="preserve">słaby </w:t>
      </w:r>
      <w:r w:rsidRPr="007635B9">
        <w:rPr>
          <w:lang w:eastAsia="pl-PL"/>
        </w:rPr>
        <w:t>(w niektórych przypadkach opieka zdrowotna wskazywana jest jako największe ograniczenie gmin)</w:t>
      </w:r>
      <w:r w:rsidR="00BF7B9C" w:rsidRPr="007635B9">
        <w:rPr>
          <w:lang w:eastAsia="pl-PL"/>
        </w:rPr>
        <w:t>.</w:t>
      </w:r>
      <w:r w:rsidR="007635B9">
        <w:rPr>
          <w:lang w:eastAsia="pl-PL"/>
        </w:rPr>
        <w:t xml:space="preserve"> Problemem jest nie tylko dostępność, ale sam </w:t>
      </w:r>
      <w:r w:rsidR="007635B9" w:rsidRPr="007635B9">
        <w:rPr>
          <w:b/>
          <w:lang w:eastAsia="pl-PL"/>
        </w:rPr>
        <w:t>stan infrastruktury lokalnych przychodni</w:t>
      </w:r>
      <w:r w:rsidR="007635B9">
        <w:rPr>
          <w:lang w:eastAsia="pl-PL"/>
        </w:rPr>
        <w:t>.</w:t>
      </w:r>
    </w:p>
    <w:p w14:paraId="4CB8B3E1" w14:textId="18EA1D02" w:rsidR="007635B9" w:rsidRDefault="007635B9" w:rsidP="007635B9">
      <w:pPr>
        <w:rPr>
          <w:lang w:eastAsia="pl-PL"/>
        </w:rPr>
      </w:pPr>
      <w:r w:rsidRPr="007635B9">
        <w:rPr>
          <w:b/>
          <w:lang w:eastAsia="pl-PL"/>
        </w:rPr>
        <w:t>Pomoc społeczna</w:t>
      </w:r>
      <w:r>
        <w:rPr>
          <w:lang w:eastAsia="pl-PL"/>
        </w:rPr>
        <w:t xml:space="preserve"> wydaje się być zagadnieniem </w:t>
      </w:r>
      <w:r w:rsidRPr="007635B9">
        <w:rPr>
          <w:b/>
          <w:lang w:eastAsia="pl-PL"/>
        </w:rPr>
        <w:t>mniej problematycznym</w:t>
      </w:r>
      <w:r w:rsidR="00DA62E6">
        <w:rPr>
          <w:b/>
          <w:lang w:eastAsia="pl-PL"/>
        </w:rPr>
        <w:t>,</w:t>
      </w:r>
      <w:r>
        <w:rPr>
          <w:lang w:eastAsia="pl-PL"/>
        </w:rPr>
        <w:t xml:space="preserve"> bowiem w większości dokumentów strategicznych nie została uwzględniona jako potencjał, ale także jako słaba strona (</w:t>
      </w:r>
      <w:r w:rsidR="0013380A">
        <w:rPr>
          <w:lang w:eastAsia="pl-PL"/>
        </w:rPr>
        <w:t xml:space="preserve">jedynie </w:t>
      </w:r>
      <w:r>
        <w:rPr>
          <w:lang w:eastAsia="pl-PL"/>
        </w:rPr>
        <w:t>w strategii gminy Jonkowo wyróżniono sprawnie funkcjonujący GOPS).</w:t>
      </w:r>
    </w:p>
    <w:p w14:paraId="7E2DD692" w14:textId="446C05F0" w:rsidR="007635B9" w:rsidRDefault="007635B9" w:rsidP="007635B9">
      <w:pPr>
        <w:rPr>
          <w:b/>
          <w:lang w:eastAsia="pl-PL"/>
        </w:rPr>
      </w:pPr>
      <w:r>
        <w:rPr>
          <w:lang w:eastAsia="pl-PL"/>
        </w:rPr>
        <w:t xml:space="preserve">Istotnym zagadnieniem powiązanym ze zdrowiem mieszkańców jest problem </w:t>
      </w:r>
      <w:r w:rsidRPr="00DA62E6">
        <w:rPr>
          <w:b/>
          <w:lang w:eastAsia="pl-PL"/>
        </w:rPr>
        <w:t xml:space="preserve">zanieczyszczenia powietrza </w:t>
      </w:r>
      <w:r w:rsidR="00DA62E6">
        <w:rPr>
          <w:b/>
          <w:lang w:eastAsia="pl-PL"/>
        </w:rPr>
        <w:t>wynikając</w:t>
      </w:r>
      <w:r w:rsidR="00DF203A">
        <w:rPr>
          <w:b/>
          <w:lang w:eastAsia="pl-PL"/>
        </w:rPr>
        <w:t>y</w:t>
      </w:r>
      <w:r w:rsidRPr="00DA62E6">
        <w:rPr>
          <w:b/>
          <w:lang w:eastAsia="pl-PL"/>
        </w:rPr>
        <w:t xml:space="preserve"> z </w:t>
      </w:r>
      <w:r w:rsidR="00DA62E6">
        <w:rPr>
          <w:b/>
          <w:lang w:eastAsia="pl-PL"/>
        </w:rPr>
        <w:t>niskiej</w:t>
      </w:r>
      <w:r w:rsidRPr="00DA62E6">
        <w:rPr>
          <w:b/>
          <w:lang w:eastAsia="pl-PL"/>
        </w:rPr>
        <w:t xml:space="preserve"> emisj</w:t>
      </w:r>
      <w:r w:rsidR="00DA62E6">
        <w:rPr>
          <w:b/>
          <w:lang w:eastAsia="pl-PL"/>
        </w:rPr>
        <w:t>i.</w:t>
      </w:r>
    </w:p>
    <w:p w14:paraId="3D69B5C2" w14:textId="396D01F0" w:rsidR="001D052B" w:rsidRDefault="001D052B" w:rsidP="001D052B">
      <w:pPr>
        <w:rPr>
          <w:lang w:eastAsia="pl-PL"/>
        </w:rPr>
      </w:pPr>
      <w:r>
        <w:rPr>
          <w:lang w:eastAsia="pl-PL"/>
        </w:rPr>
        <w:t xml:space="preserve">Sfera </w:t>
      </w:r>
      <w:r w:rsidR="00FB6809">
        <w:t xml:space="preserve">rozwiązywania problemów </w:t>
      </w:r>
      <w:r>
        <w:t xml:space="preserve">społecznych </w:t>
      </w:r>
      <w:r w:rsidR="00FB6809">
        <w:t>oraz</w:t>
      </w:r>
      <w:r w:rsidR="00FA24C7">
        <w:t xml:space="preserve"> </w:t>
      </w:r>
      <w:r>
        <w:t xml:space="preserve">dostępu do </w:t>
      </w:r>
      <w:r w:rsidR="00FA24C7">
        <w:t xml:space="preserve">usług </w:t>
      </w:r>
      <w:r>
        <w:t xml:space="preserve">i opieki </w:t>
      </w:r>
      <w:r w:rsidR="00FA24C7">
        <w:t>zdrow</w:t>
      </w:r>
      <w:r>
        <w:t xml:space="preserve">otnej oceniana jest przez mieszkańców MOF w znaczącej części negatywnie </w:t>
      </w:r>
      <w:r>
        <w:rPr>
          <w:lang w:eastAsia="pl-PL"/>
        </w:rPr>
        <w:t>(</w:t>
      </w:r>
      <w:r>
        <w:rPr>
          <w:lang w:eastAsia="pl-PL"/>
        </w:rPr>
        <w:fldChar w:fldCharType="begin"/>
      </w:r>
      <w:r>
        <w:rPr>
          <w:lang w:eastAsia="pl-PL"/>
        </w:rPr>
        <w:instrText xml:space="preserve"> REF _Ref26726778 \h </w:instrText>
      </w:r>
      <w:r>
        <w:rPr>
          <w:lang w:eastAsia="pl-PL"/>
        </w:rPr>
      </w:r>
      <w:r>
        <w:rPr>
          <w:lang w:eastAsia="pl-PL"/>
        </w:rPr>
        <w:fldChar w:fldCharType="separate"/>
      </w:r>
      <w:r w:rsidR="00267F9B">
        <w:t xml:space="preserve">Tabela </w:t>
      </w:r>
      <w:r w:rsidR="00267F9B">
        <w:rPr>
          <w:noProof/>
        </w:rPr>
        <w:t>9</w:t>
      </w:r>
      <w:r>
        <w:rPr>
          <w:lang w:eastAsia="pl-PL"/>
        </w:rPr>
        <w:fldChar w:fldCharType="end"/>
      </w:r>
      <w:r>
        <w:rPr>
          <w:lang w:eastAsia="pl-PL"/>
        </w:rPr>
        <w:t>). Jednocześnie, z punktu widzenia planowanych działań strategicznych, ważny może być wysoki odsetek mieszkańców wiążących szanse MOF z modą na zdrowy styl życia.</w:t>
      </w:r>
    </w:p>
    <w:p w14:paraId="7E9F512E" w14:textId="248FB536" w:rsidR="00DA62E6" w:rsidRDefault="00DA62E6" w:rsidP="00DA62E6">
      <w:pPr>
        <w:pStyle w:val="Legenda"/>
        <w:keepNext/>
      </w:pPr>
      <w:bookmarkStart w:id="92" w:name="_Ref26726778"/>
      <w:bookmarkStart w:id="93" w:name="_Toc27954503"/>
      <w:r>
        <w:t xml:space="preserve">Tabela </w:t>
      </w:r>
      <w:r>
        <w:rPr>
          <w:noProof/>
        </w:rPr>
        <w:fldChar w:fldCharType="begin"/>
      </w:r>
      <w:r>
        <w:rPr>
          <w:noProof/>
        </w:rPr>
        <w:instrText xml:space="preserve"> SEQ Tabela \* ARABIC </w:instrText>
      </w:r>
      <w:r>
        <w:rPr>
          <w:noProof/>
        </w:rPr>
        <w:fldChar w:fldCharType="separate"/>
      </w:r>
      <w:r w:rsidR="00267F9B">
        <w:rPr>
          <w:noProof/>
        </w:rPr>
        <w:t>9</w:t>
      </w:r>
      <w:r>
        <w:rPr>
          <w:noProof/>
        </w:rPr>
        <w:fldChar w:fldCharType="end"/>
      </w:r>
      <w:bookmarkEnd w:id="92"/>
      <w:r>
        <w:t>. Wyniki badania opinii mieszkańców MOF Olsztyna – zagadnienia dot. zdrowia i opieki społecznej [%]</w:t>
      </w:r>
      <w:bookmarkEnd w:id="93"/>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ook w:val="04A0" w:firstRow="1" w:lastRow="0" w:firstColumn="1" w:lastColumn="0" w:noHBand="0" w:noVBand="1"/>
      </w:tblPr>
      <w:tblGrid>
        <w:gridCol w:w="4531"/>
        <w:gridCol w:w="4531"/>
      </w:tblGrid>
      <w:tr w:rsidR="00DA62E6" w:rsidRPr="00DA14B6" w14:paraId="527E9911" w14:textId="77777777" w:rsidTr="00F94425">
        <w:tc>
          <w:tcPr>
            <w:tcW w:w="4531" w:type="dxa"/>
            <w:shd w:val="clear" w:color="auto" w:fill="DEEAF6" w:themeFill="accent1" w:themeFillTint="33"/>
          </w:tcPr>
          <w:p w14:paraId="40FA5390" w14:textId="77777777" w:rsidR="00DA62E6" w:rsidRPr="00DA14B6" w:rsidRDefault="00DA62E6"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 oceny pozytywne</w:t>
            </w:r>
          </w:p>
        </w:tc>
        <w:tc>
          <w:tcPr>
            <w:tcW w:w="4531" w:type="dxa"/>
            <w:shd w:val="clear" w:color="auto" w:fill="DEEAF6" w:themeFill="accent1" w:themeFillTint="33"/>
          </w:tcPr>
          <w:p w14:paraId="5E648CE8" w14:textId="77777777" w:rsidR="00DA62E6" w:rsidRPr="00DA14B6" w:rsidRDefault="00DA62E6"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oceny negatywne</w:t>
            </w:r>
          </w:p>
        </w:tc>
      </w:tr>
      <w:tr w:rsidR="00DA62E6" w:rsidRPr="00DA14B6" w14:paraId="2FB839F3" w14:textId="77777777" w:rsidTr="00F94425">
        <w:tc>
          <w:tcPr>
            <w:tcW w:w="4531" w:type="dxa"/>
          </w:tcPr>
          <w:p w14:paraId="5DC2F385" w14:textId="67361446" w:rsidR="00DA62E6" w:rsidRPr="00565DB5" w:rsidRDefault="00990C36" w:rsidP="002F223B">
            <w:pPr>
              <w:pStyle w:val="Akapitzlist"/>
              <w:numPr>
                <w:ilvl w:val="0"/>
                <w:numId w:val="10"/>
              </w:numPr>
              <w:spacing w:after="60" w:line="240" w:lineRule="auto"/>
              <w:ind w:left="318" w:hanging="284"/>
              <w:jc w:val="left"/>
              <w:rPr>
                <w:sz w:val="20"/>
              </w:rPr>
            </w:pPr>
            <w:r w:rsidRPr="00565DB5">
              <w:rPr>
                <w:sz w:val="20"/>
              </w:rPr>
              <w:t>usługi ochrony zdrowia (24,4)</w:t>
            </w:r>
          </w:p>
        </w:tc>
        <w:tc>
          <w:tcPr>
            <w:tcW w:w="4531" w:type="dxa"/>
          </w:tcPr>
          <w:p w14:paraId="6C6BC03B" w14:textId="7682C0AC" w:rsidR="00DA62E6" w:rsidRPr="00565DB5" w:rsidRDefault="00C21089" w:rsidP="002F223B">
            <w:pPr>
              <w:pStyle w:val="Akapitzlist"/>
              <w:numPr>
                <w:ilvl w:val="0"/>
                <w:numId w:val="10"/>
              </w:numPr>
              <w:spacing w:after="60" w:line="240" w:lineRule="auto"/>
              <w:ind w:left="318" w:hanging="284"/>
              <w:jc w:val="left"/>
              <w:rPr>
                <w:sz w:val="20"/>
              </w:rPr>
            </w:pPr>
            <w:r w:rsidRPr="00565DB5">
              <w:rPr>
                <w:sz w:val="20"/>
              </w:rPr>
              <w:t>rozwiązywanie problemów społecznych (</w:t>
            </w:r>
            <w:r w:rsidR="00AE75A4" w:rsidRPr="00565DB5">
              <w:rPr>
                <w:sz w:val="20"/>
              </w:rPr>
              <w:t>46</w:t>
            </w:r>
            <w:r w:rsidR="001D052B" w:rsidRPr="00565DB5">
              <w:rPr>
                <w:sz w:val="20"/>
              </w:rPr>
              <w:t>,0</w:t>
            </w:r>
            <w:r w:rsidR="00AE75A4" w:rsidRPr="00565DB5">
              <w:rPr>
                <w:sz w:val="20"/>
              </w:rPr>
              <w:t>)</w:t>
            </w:r>
          </w:p>
          <w:p w14:paraId="1B05270F" w14:textId="4A2FE180" w:rsidR="00DA62E6" w:rsidRPr="00565DB5" w:rsidRDefault="00FA50B6" w:rsidP="002F223B">
            <w:pPr>
              <w:pStyle w:val="Akapitzlist"/>
              <w:numPr>
                <w:ilvl w:val="0"/>
                <w:numId w:val="10"/>
              </w:numPr>
              <w:spacing w:after="60" w:line="240" w:lineRule="auto"/>
              <w:ind w:left="318" w:hanging="284"/>
              <w:jc w:val="left"/>
              <w:rPr>
                <w:sz w:val="20"/>
              </w:rPr>
            </w:pPr>
            <w:r w:rsidRPr="00565DB5">
              <w:rPr>
                <w:sz w:val="20"/>
              </w:rPr>
              <w:t>usługi ochrony zdrowia (</w:t>
            </w:r>
            <w:r w:rsidR="004146BD" w:rsidRPr="00565DB5">
              <w:rPr>
                <w:sz w:val="20"/>
              </w:rPr>
              <w:t>44,8)</w:t>
            </w:r>
          </w:p>
        </w:tc>
      </w:tr>
      <w:tr w:rsidR="00DA62E6" w:rsidRPr="00DA14B6" w14:paraId="33FB2511" w14:textId="77777777" w:rsidTr="00F94425">
        <w:tc>
          <w:tcPr>
            <w:tcW w:w="4531" w:type="dxa"/>
            <w:shd w:val="clear" w:color="auto" w:fill="DEEAF6" w:themeFill="accent1" w:themeFillTint="33"/>
          </w:tcPr>
          <w:p w14:paraId="4993EE67" w14:textId="77777777" w:rsidR="00DA62E6" w:rsidRPr="00565DB5" w:rsidRDefault="00DA62E6" w:rsidP="00F94425">
            <w:pPr>
              <w:spacing w:after="0" w:line="240" w:lineRule="auto"/>
              <w:jc w:val="center"/>
              <w:rPr>
                <w:b/>
                <w:sz w:val="20"/>
                <w:lang w:eastAsia="pl-PL"/>
              </w:rPr>
            </w:pPr>
            <w:r w:rsidRPr="00565DB5">
              <w:rPr>
                <w:b/>
                <w:sz w:val="20"/>
                <w:lang w:eastAsia="pl-PL"/>
              </w:rPr>
              <w:t xml:space="preserve">Atuty </w:t>
            </w:r>
          </w:p>
        </w:tc>
        <w:tc>
          <w:tcPr>
            <w:tcW w:w="4531" w:type="dxa"/>
            <w:shd w:val="clear" w:color="auto" w:fill="DEEAF6" w:themeFill="accent1" w:themeFillTint="33"/>
          </w:tcPr>
          <w:p w14:paraId="4B2DB810" w14:textId="77777777" w:rsidR="00DA62E6" w:rsidRPr="00565DB5" w:rsidRDefault="00DA62E6" w:rsidP="00F94425">
            <w:pPr>
              <w:spacing w:after="0" w:line="240" w:lineRule="auto"/>
              <w:jc w:val="center"/>
              <w:rPr>
                <w:b/>
                <w:sz w:val="20"/>
                <w:lang w:eastAsia="pl-PL"/>
              </w:rPr>
            </w:pPr>
            <w:r w:rsidRPr="00565DB5">
              <w:rPr>
                <w:b/>
                <w:sz w:val="20"/>
                <w:lang w:eastAsia="pl-PL"/>
              </w:rPr>
              <w:t xml:space="preserve">Słabości </w:t>
            </w:r>
          </w:p>
        </w:tc>
      </w:tr>
      <w:tr w:rsidR="00DA62E6" w:rsidRPr="00DA14B6" w14:paraId="25903E29" w14:textId="77777777" w:rsidTr="00F94425">
        <w:tc>
          <w:tcPr>
            <w:tcW w:w="4531" w:type="dxa"/>
          </w:tcPr>
          <w:p w14:paraId="44C9BC31" w14:textId="5B2649C9" w:rsidR="00DA62E6" w:rsidRPr="00565DB5" w:rsidRDefault="00083B4D" w:rsidP="002F223B">
            <w:pPr>
              <w:pStyle w:val="Akapitzlist"/>
              <w:numPr>
                <w:ilvl w:val="0"/>
                <w:numId w:val="10"/>
              </w:numPr>
              <w:spacing w:after="60" w:line="240" w:lineRule="auto"/>
              <w:ind w:left="318" w:hanging="284"/>
              <w:jc w:val="left"/>
              <w:rPr>
                <w:sz w:val="20"/>
              </w:rPr>
            </w:pPr>
            <w:r w:rsidRPr="00565DB5">
              <w:rPr>
                <w:sz w:val="20"/>
              </w:rPr>
              <w:t>brak wskazań</w:t>
            </w:r>
          </w:p>
        </w:tc>
        <w:tc>
          <w:tcPr>
            <w:tcW w:w="4531" w:type="dxa"/>
          </w:tcPr>
          <w:p w14:paraId="0A45746D" w14:textId="6695C061" w:rsidR="00DA62E6" w:rsidRPr="00565DB5" w:rsidRDefault="0013558A" w:rsidP="002F223B">
            <w:pPr>
              <w:pStyle w:val="Akapitzlist"/>
              <w:numPr>
                <w:ilvl w:val="0"/>
                <w:numId w:val="10"/>
              </w:numPr>
              <w:spacing w:after="60" w:line="240" w:lineRule="auto"/>
              <w:ind w:left="318" w:hanging="284"/>
              <w:jc w:val="left"/>
              <w:rPr>
                <w:sz w:val="20"/>
              </w:rPr>
            </w:pPr>
            <w:r w:rsidRPr="00565DB5">
              <w:rPr>
                <w:sz w:val="20"/>
              </w:rPr>
              <w:t>dostęp do opieki medycznej (31,4)</w:t>
            </w:r>
          </w:p>
        </w:tc>
      </w:tr>
      <w:tr w:rsidR="00DA62E6" w:rsidRPr="00DA14B6" w14:paraId="2FD56334" w14:textId="77777777" w:rsidTr="00F94425">
        <w:tc>
          <w:tcPr>
            <w:tcW w:w="4531" w:type="dxa"/>
            <w:shd w:val="clear" w:color="auto" w:fill="DEEAF6" w:themeFill="accent1" w:themeFillTint="33"/>
          </w:tcPr>
          <w:p w14:paraId="29AD6617" w14:textId="77777777" w:rsidR="00DA62E6" w:rsidRPr="00565DB5" w:rsidRDefault="00DA62E6" w:rsidP="00F94425">
            <w:pPr>
              <w:spacing w:after="0" w:line="240" w:lineRule="auto"/>
              <w:jc w:val="center"/>
              <w:rPr>
                <w:b/>
                <w:sz w:val="20"/>
                <w:lang w:eastAsia="pl-PL"/>
              </w:rPr>
            </w:pPr>
            <w:r w:rsidRPr="00565DB5">
              <w:rPr>
                <w:b/>
                <w:sz w:val="20"/>
                <w:lang w:eastAsia="pl-PL"/>
              </w:rPr>
              <w:t>Szanse</w:t>
            </w:r>
          </w:p>
        </w:tc>
        <w:tc>
          <w:tcPr>
            <w:tcW w:w="4531" w:type="dxa"/>
            <w:shd w:val="clear" w:color="auto" w:fill="DEEAF6" w:themeFill="accent1" w:themeFillTint="33"/>
          </w:tcPr>
          <w:p w14:paraId="7C3246DC" w14:textId="77777777" w:rsidR="00DA62E6" w:rsidRPr="00565DB5" w:rsidRDefault="00DA62E6" w:rsidP="00F94425">
            <w:pPr>
              <w:spacing w:after="0" w:line="240" w:lineRule="auto"/>
              <w:jc w:val="center"/>
              <w:rPr>
                <w:b/>
                <w:sz w:val="20"/>
                <w:lang w:eastAsia="pl-PL"/>
              </w:rPr>
            </w:pPr>
            <w:r w:rsidRPr="00565DB5">
              <w:rPr>
                <w:b/>
                <w:sz w:val="20"/>
                <w:lang w:eastAsia="pl-PL"/>
              </w:rPr>
              <w:t>Zagrożenia</w:t>
            </w:r>
          </w:p>
        </w:tc>
      </w:tr>
      <w:tr w:rsidR="00DA62E6" w:rsidRPr="00DA14B6" w14:paraId="28E10252" w14:textId="77777777" w:rsidTr="00F94425">
        <w:tc>
          <w:tcPr>
            <w:tcW w:w="4531" w:type="dxa"/>
          </w:tcPr>
          <w:p w14:paraId="284B9058" w14:textId="64A2A658" w:rsidR="00DA62E6" w:rsidRPr="00565DB5" w:rsidRDefault="00984C22" w:rsidP="002F223B">
            <w:pPr>
              <w:pStyle w:val="Akapitzlist"/>
              <w:numPr>
                <w:ilvl w:val="0"/>
                <w:numId w:val="10"/>
              </w:numPr>
              <w:spacing w:after="60" w:line="240" w:lineRule="auto"/>
              <w:ind w:left="318" w:hanging="284"/>
              <w:jc w:val="left"/>
              <w:rPr>
                <w:sz w:val="20"/>
              </w:rPr>
            </w:pPr>
            <w:r w:rsidRPr="00565DB5">
              <w:rPr>
                <w:sz w:val="20"/>
              </w:rPr>
              <w:t>moda na zdrowy styl życia</w:t>
            </w:r>
            <w:r w:rsidR="000A61D1" w:rsidRPr="00565DB5">
              <w:rPr>
                <w:sz w:val="20"/>
              </w:rPr>
              <w:t xml:space="preserve"> </w:t>
            </w:r>
            <w:r w:rsidR="001D052B" w:rsidRPr="00565DB5">
              <w:rPr>
                <w:sz w:val="20"/>
              </w:rPr>
              <w:t>(38,2)</w:t>
            </w:r>
          </w:p>
        </w:tc>
        <w:tc>
          <w:tcPr>
            <w:tcW w:w="4531" w:type="dxa"/>
          </w:tcPr>
          <w:p w14:paraId="75ED3A43" w14:textId="02FC984D" w:rsidR="00DA62E6" w:rsidRPr="00565DB5" w:rsidRDefault="00083B4D" w:rsidP="002F223B">
            <w:pPr>
              <w:pStyle w:val="Akapitzlist"/>
              <w:numPr>
                <w:ilvl w:val="0"/>
                <w:numId w:val="10"/>
              </w:numPr>
              <w:spacing w:after="60" w:line="240" w:lineRule="auto"/>
              <w:ind w:left="318" w:hanging="284"/>
              <w:jc w:val="left"/>
              <w:rPr>
                <w:sz w:val="20"/>
              </w:rPr>
            </w:pPr>
            <w:r w:rsidRPr="00565DB5">
              <w:rPr>
                <w:sz w:val="20"/>
              </w:rPr>
              <w:t>brak wskazań</w:t>
            </w:r>
          </w:p>
        </w:tc>
      </w:tr>
    </w:tbl>
    <w:p w14:paraId="5B22BF81" w14:textId="77777777" w:rsidR="00DA62E6" w:rsidRDefault="00DA62E6" w:rsidP="00DA62E6">
      <w:pPr>
        <w:rPr>
          <w:sz w:val="16"/>
          <w:szCs w:val="16"/>
          <w:lang w:eastAsia="pl-PL"/>
        </w:rPr>
      </w:pPr>
      <w:r>
        <w:rPr>
          <w:sz w:val="16"/>
          <w:szCs w:val="16"/>
          <w:lang w:eastAsia="pl-PL"/>
        </w:rPr>
        <w:t>Uwaga: w tabeli wymieniono tylko te cechy, które otrzymały więcej niż 10% wskazań.</w:t>
      </w:r>
    </w:p>
    <w:p w14:paraId="3D97E809" w14:textId="6CD851ED" w:rsidR="003C5483" w:rsidRPr="00666015" w:rsidRDefault="00DA62E6" w:rsidP="00666015">
      <w:pPr>
        <w:spacing w:after="240"/>
        <w:rPr>
          <w:sz w:val="16"/>
          <w:szCs w:val="16"/>
          <w:lang w:eastAsia="pl-PL"/>
        </w:rPr>
      </w:pPr>
      <w:r w:rsidRPr="00CA2726">
        <w:rPr>
          <w:sz w:val="16"/>
          <w:szCs w:val="16"/>
          <w:lang w:eastAsia="pl-PL"/>
        </w:rPr>
        <w:t>Źródło: opracowanie własne na podstawie wyników badania opinii mieszkańców</w:t>
      </w:r>
      <w:r w:rsidR="00666015">
        <w:rPr>
          <w:sz w:val="16"/>
          <w:szCs w:val="16"/>
          <w:lang w:eastAsia="pl-PL"/>
        </w:rPr>
        <w:t xml:space="preserve"> MOF Olsztyn</w:t>
      </w:r>
      <w:r w:rsidR="00416D70">
        <w:rPr>
          <w:sz w:val="16"/>
          <w:szCs w:val="16"/>
          <w:lang w:eastAsia="pl-PL"/>
        </w:rPr>
        <w:t>a</w:t>
      </w:r>
    </w:p>
    <w:p w14:paraId="451B1EDA" w14:textId="21D84938" w:rsidR="00E31E9D" w:rsidRDefault="00E31E9D" w:rsidP="00604355">
      <w:pPr>
        <w:pStyle w:val="Legenda"/>
        <w:rPr>
          <w:b w:val="0"/>
          <w:bCs w:val="0"/>
          <w:sz w:val="22"/>
          <w:szCs w:val="24"/>
        </w:rPr>
      </w:pPr>
      <w:r>
        <w:rPr>
          <w:b w:val="0"/>
          <w:bCs w:val="0"/>
          <w:sz w:val="22"/>
          <w:szCs w:val="24"/>
        </w:rPr>
        <w:t>W ramach Strategii ZIT Olsztyna realizowany jest projekt „Zdrowy i aktywny MOF”, w ramach którego przewidziane są następujące przedsięwzięcia</w:t>
      </w:r>
      <w:r w:rsidR="00747C12">
        <w:rPr>
          <w:rStyle w:val="Odwoanieprzypisudolnego"/>
          <w:b w:val="0"/>
          <w:bCs w:val="0"/>
          <w:sz w:val="22"/>
          <w:szCs w:val="24"/>
        </w:rPr>
        <w:footnoteReference w:id="5"/>
      </w:r>
      <w:r>
        <w:rPr>
          <w:b w:val="0"/>
          <w:bCs w:val="0"/>
          <w:sz w:val="22"/>
          <w:szCs w:val="24"/>
        </w:rPr>
        <w:t>:</w:t>
      </w:r>
    </w:p>
    <w:p w14:paraId="42FA7298" w14:textId="7474A4CC" w:rsidR="00E31E9D" w:rsidRPr="00E31E9D" w:rsidRDefault="00E31E9D" w:rsidP="00747C12">
      <w:pPr>
        <w:pStyle w:val="Legenda"/>
        <w:numPr>
          <w:ilvl w:val="0"/>
          <w:numId w:val="40"/>
        </w:numPr>
        <w:ind w:left="426"/>
        <w:rPr>
          <w:rFonts w:eastAsia="Arial Unicode MS"/>
          <w:b w:val="0"/>
          <w:bCs w:val="0"/>
          <w:sz w:val="22"/>
        </w:rPr>
      </w:pPr>
      <w:r w:rsidRPr="00E31E9D">
        <w:rPr>
          <w:rFonts w:eastAsia="Arial Unicode MS"/>
          <w:b w:val="0"/>
          <w:bCs w:val="0"/>
          <w:sz w:val="22"/>
        </w:rPr>
        <w:t>świadczenie usług eliminujących dysfunkcje osób i rodzin znajdujących się w trudnej sytuacji życiowej, m.in.: wsparcie pieczy zastępczej, specjalistycznego poradnictwa rodzinnego, asystenta rodziny, skierowanych do osób w rodzinach zagr</w:t>
      </w:r>
      <w:r w:rsidR="00747C12">
        <w:rPr>
          <w:rFonts w:eastAsia="Arial Unicode MS"/>
          <w:b w:val="0"/>
          <w:bCs w:val="0"/>
          <w:sz w:val="22"/>
        </w:rPr>
        <w:t>ożonych wykluczeniem społecznym;</w:t>
      </w:r>
    </w:p>
    <w:p w14:paraId="4E51D1FD" w14:textId="617459BD" w:rsidR="00E31E9D" w:rsidRPr="00E31E9D" w:rsidRDefault="00E31E9D" w:rsidP="00747C12">
      <w:pPr>
        <w:pStyle w:val="Legenda"/>
        <w:numPr>
          <w:ilvl w:val="0"/>
          <w:numId w:val="40"/>
        </w:numPr>
        <w:ind w:left="426"/>
        <w:rPr>
          <w:rFonts w:eastAsia="Arial Unicode MS"/>
          <w:b w:val="0"/>
          <w:bCs w:val="0"/>
          <w:sz w:val="22"/>
        </w:rPr>
      </w:pPr>
      <w:r w:rsidRPr="00E31E9D">
        <w:rPr>
          <w:rFonts w:eastAsia="Arial Unicode MS"/>
          <w:b w:val="0"/>
          <w:bCs w:val="0"/>
          <w:sz w:val="22"/>
        </w:rPr>
        <w:t>lokalne działania integracyjne społeczności, sprzyjające włączeniu społecznemu (np. wspólne działanie na rzecz poprawy przestrzeni publicznej z wykorzystaniem nabytych podczas akt</w:t>
      </w:r>
      <w:r w:rsidR="00747C12">
        <w:rPr>
          <w:rFonts w:eastAsia="Arial Unicode MS"/>
          <w:b w:val="0"/>
          <w:bCs w:val="0"/>
          <w:sz w:val="22"/>
        </w:rPr>
        <w:t>ywizacji zawodowej kompetencji);</w:t>
      </w:r>
    </w:p>
    <w:p w14:paraId="7C6BAE4C" w14:textId="4AAB5648" w:rsidR="00E31E9D" w:rsidRDefault="00E31E9D" w:rsidP="00747C12">
      <w:pPr>
        <w:pStyle w:val="Akapitzlist"/>
        <w:numPr>
          <w:ilvl w:val="0"/>
          <w:numId w:val="40"/>
        </w:numPr>
        <w:ind w:left="426"/>
      </w:pPr>
      <w:r w:rsidRPr="00E31E9D">
        <w:lastRenderedPageBreak/>
        <w:t>wdrożenie profilaktyki raka szyjki macicy (</w:t>
      </w:r>
      <w:r w:rsidR="00747C12">
        <w:t xml:space="preserve">  </w:t>
      </w:r>
      <w:r w:rsidRPr="00E31E9D">
        <w:t>w zakresie szczepienia dziewcząt w wieku ok. 11/14 lat celem uzupełnienia interwencji krajowej).</w:t>
      </w:r>
    </w:p>
    <w:p w14:paraId="5DE197A5" w14:textId="77777777" w:rsidR="005B3810" w:rsidRDefault="005B3810" w:rsidP="005B3810">
      <w:pPr>
        <w:rPr>
          <w:lang w:eastAsia="pl-PL"/>
        </w:rPr>
      </w:pPr>
      <w:r>
        <w:t>Drugi projekt, dotyczący omawianego obszaru, to Społeczny MOF, w ramach którego realizowane są przedsięwzięcia z zakresu a</w:t>
      </w:r>
      <w:r>
        <w:rPr>
          <w:lang w:eastAsia="pl-PL"/>
        </w:rPr>
        <w:t>ktywizacji społecznej i zawodowej osób wykluczonych oraz zagrożonych wykluczeniem społecznym z wykorzystaniem instrumentów aktywnej integracji.</w:t>
      </w:r>
    </w:p>
    <w:p w14:paraId="77DBEEF2" w14:textId="4277EA48" w:rsidR="00604355" w:rsidRPr="003C5483" w:rsidRDefault="003C5483" w:rsidP="00604355">
      <w:pPr>
        <w:pStyle w:val="Legenda"/>
        <w:rPr>
          <w:b w:val="0"/>
          <w:sz w:val="22"/>
          <w:szCs w:val="24"/>
        </w:rPr>
      </w:pPr>
      <w:r w:rsidRPr="003C5483">
        <w:rPr>
          <w:b w:val="0"/>
          <w:bCs w:val="0"/>
          <w:sz w:val="22"/>
          <w:szCs w:val="24"/>
        </w:rPr>
        <w:t>Analiza</w:t>
      </w:r>
      <w:r>
        <w:rPr>
          <w:b w:val="0"/>
          <w:bCs w:val="0"/>
          <w:sz w:val="22"/>
          <w:szCs w:val="24"/>
        </w:rPr>
        <w:t xml:space="preserve"> podstawowych danych w zakresie obszaru zdrowia i </w:t>
      </w:r>
      <w:r w:rsidRPr="00AC3F17">
        <w:rPr>
          <w:b w:val="0"/>
          <w:bCs w:val="0"/>
          <w:sz w:val="22"/>
          <w:szCs w:val="24"/>
        </w:rPr>
        <w:t xml:space="preserve">opieki </w:t>
      </w:r>
      <w:r>
        <w:rPr>
          <w:b w:val="0"/>
          <w:sz w:val="22"/>
          <w:szCs w:val="24"/>
        </w:rPr>
        <w:t>społecznej</w:t>
      </w:r>
      <w:r w:rsidR="00AC3F17" w:rsidRPr="00AC3F17">
        <w:rPr>
          <w:b w:val="0"/>
          <w:bCs w:val="0"/>
          <w:sz w:val="22"/>
          <w:szCs w:val="22"/>
        </w:rPr>
        <w:t xml:space="preserve"> (</w:t>
      </w:r>
      <w:r w:rsidR="00AC3F17" w:rsidRPr="00AC3F17">
        <w:rPr>
          <w:b w:val="0"/>
          <w:bCs w:val="0"/>
          <w:sz w:val="22"/>
          <w:szCs w:val="22"/>
        </w:rPr>
        <w:fldChar w:fldCharType="begin"/>
      </w:r>
      <w:r w:rsidR="00AC3F17" w:rsidRPr="00AC3F17">
        <w:rPr>
          <w:b w:val="0"/>
          <w:bCs w:val="0"/>
          <w:sz w:val="22"/>
          <w:szCs w:val="22"/>
        </w:rPr>
        <w:instrText xml:space="preserve"> REF _Ref26732889 \h  \* MERGEFORMAT </w:instrText>
      </w:r>
      <w:r w:rsidR="00AC3F17" w:rsidRPr="00AC3F17">
        <w:rPr>
          <w:b w:val="0"/>
          <w:bCs w:val="0"/>
          <w:sz w:val="22"/>
          <w:szCs w:val="22"/>
        </w:rPr>
      </w:r>
      <w:r w:rsidR="00AC3F17" w:rsidRPr="00AC3F17">
        <w:rPr>
          <w:b w:val="0"/>
          <w:bCs w:val="0"/>
          <w:sz w:val="22"/>
          <w:szCs w:val="22"/>
        </w:rPr>
        <w:fldChar w:fldCharType="separate"/>
      </w:r>
      <w:r w:rsidR="00267F9B" w:rsidRPr="00267F9B">
        <w:rPr>
          <w:b w:val="0"/>
          <w:bCs w:val="0"/>
          <w:sz w:val="22"/>
          <w:szCs w:val="22"/>
        </w:rPr>
        <w:t xml:space="preserve">Wykres </w:t>
      </w:r>
      <w:r w:rsidR="00267F9B" w:rsidRPr="00267F9B">
        <w:rPr>
          <w:b w:val="0"/>
          <w:bCs w:val="0"/>
          <w:noProof/>
          <w:sz w:val="22"/>
          <w:szCs w:val="22"/>
        </w:rPr>
        <w:t>6</w:t>
      </w:r>
      <w:r w:rsidR="00AC3F17" w:rsidRPr="00AC3F17">
        <w:rPr>
          <w:b w:val="0"/>
          <w:bCs w:val="0"/>
          <w:sz w:val="22"/>
          <w:szCs w:val="22"/>
        </w:rPr>
        <w:fldChar w:fldCharType="end"/>
      </w:r>
      <w:r w:rsidR="00AC3F17" w:rsidRPr="00AC3F17">
        <w:rPr>
          <w:b w:val="0"/>
          <w:bCs w:val="0"/>
          <w:sz w:val="22"/>
          <w:szCs w:val="22"/>
        </w:rPr>
        <w:t>)</w:t>
      </w:r>
      <w:r w:rsidR="00AC3F17">
        <w:rPr>
          <w:b w:val="0"/>
          <w:bCs w:val="0"/>
          <w:sz w:val="22"/>
          <w:szCs w:val="22"/>
        </w:rPr>
        <w:t xml:space="preserve"> wskazuje na następujące cechy MOF Olsztyna:</w:t>
      </w:r>
    </w:p>
    <w:p w14:paraId="4686B7A0" w14:textId="0555018A" w:rsidR="003C5483" w:rsidRDefault="00AC3F17" w:rsidP="00DF203A">
      <w:pPr>
        <w:pStyle w:val="Akapitzlist"/>
        <w:numPr>
          <w:ilvl w:val="0"/>
          <w:numId w:val="16"/>
        </w:numPr>
        <w:spacing w:after="0"/>
        <w:ind w:left="426"/>
      </w:pPr>
      <w:r>
        <w:t xml:space="preserve">znaczącą poprawę obszaru </w:t>
      </w:r>
      <w:r w:rsidR="00B70852">
        <w:t xml:space="preserve">w zakresie opieki żłobkowej – </w:t>
      </w:r>
      <w:r w:rsidR="005674C7">
        <w:t xml:space="preserve">w 2011 roku we wszystkich gminach poza miastem centralnym </w:t>
      </w:r>
      <w:r w:rsidR="001A4386">
        <w:t>opieka żłobkowa nie była dostępna, zaś obecnie rozwija się zwłaszcza w gminie Stawiguda</w:t>
      </w:r>
      <w:r w:rsidR="00F27AD8">
        <w:t xml:space="preserve"> i Jonkowo;</w:t>
      </w:r>
    </w:p>
    <w:p w14:paraId="438A427A" w14:textId="77777777" w:rsidR="00DF203A" w:rsidRDefault="00DF203A" w:rsidP="00DF203A">
      <w:pPr>
        <w:pStyle w:val="Akapitzlist"/>
        <w:numPr>
          <w:ilvl w:val="0"/>
          <w:numId w:val="16"/>
        </w:numPr>
        <w:spacing w:after="120"/>
        <w:ind w:left="426" w:hanging="357"/>
        <w:contextualSpacing/>
      </w:pPr>
      <w:r>
        <w:t>w większości gmin (za wyjątkiem gminy Purda) zmalał odsetek ludności korzystającej ze środowiskowej pomocy społecznej i warto zwrócić uwagę, że w 2018 roku we wszystkich gminach MOF był on niższy niż przeciętnie w województwie;</w:t>
      </w:r>
    </w:p>
    <w:p w14:paraId="2A252501" w14:textId="77777777" w:rsidR="00DF203A" w:rsidRPr="00AC3F17" w:rsidRDefault="00DF203A" w:rsidP="00DF203A">
      <w:pPr>
        <w:pStyle w:val="Akapitzlist"/>
        <w:numPr>
          <w:ilvl w:val="0"/>
          <w:numId w:val="16"/>
        </w:numPr>
        <w:spacing w:after="120"/>
        <w:ind w:left="426" w:hanging="357"/>
        <w:contextualSpacing/>
      </w:pPr>
      <w:r>
        <w:t>w części gmin MOF wzrosła dostępność do przychodni, jednak w wielu przypadkach wciąż jest ona niższa niż średnio w województwie i w Polsce;</w:t>
      </w:r>
    </w:p>
    <w:p w14:paraId="6E096A4E" w14:textId="77777777" w:rsidR="00DF203A" w:rsidRPr="00AC3F17" w:rsidRDefault="00DF203A" w:rsidP="00DF203A">
      <w:pPr>
        <w:pStyle w:val="Akapitzlist"/>
        <w:numPr>
          <w:ilvl w:val="0"/>
          <w:numId w:val="16"/>
        </w:numPr>
        <w:spacing w:after="120"/>
        <w:ind w:left="426" w:hanging="357"/>
        <w:contextualSpacing/>
      </w:pPr>
      <w:r>
        <w:t>powyższe dane świadczą o poprawie sytuacji w zakresie podstawowych aspektów opieki zdrowotnej i społecznej, jednocześnie wskazując na wciąż podstawowe braki w tym zakresie, o czym świadczą w większości negatywne opinie mieszkańców.</w:t>
      </w:r>
    </w:p>
    <w:p w14:paraId="01CD7EE8" w14:textId="77777777" w:rsidR="00DF203A" w:rsidRPr="003C5483" w:rsidRDefault="00DF203A" w:rsidP="00DF203A"/>
    <w:tbl>
      <w:tblPr>
        <w:tblpPr w:leftFromText="141" w:rightFromText="141" w:bottomFromText="160" w:vertAnchor="text" w:horzAnchor="margin" w:tblpY="-41"/>
        <w:tblW w:w="9067" w:type="dxa"/>
        <w:tblCellMar>
          <w:left w:w="70" w:type="dxa"/>
          <w:right w:w="70" w:type="dxa"/>
        </w:tblCellMar>
        <w:tblLook w:val="04A0" w:firstRow="1" w:lastRow="0" w:firstColumn="1" w:lastColumn="0" w:noHBand="0" w:noVBand="1"/>
      </w:tblPr>
      <w:tblGrid>
        <w:gridCol w:w="4390"/>
        <w:gridCol w:w="4682"/>
      </w:tblGrid>
      <w:tr w:rsidR="00DA62E6" w14:paraId="64DE663B" w14:textId="77777777" w:rsidTr="001D052B">
        <w:trPr>
          <w:trHeight w:val="281"/>
        </w:trPr>
        <w:tc>
          <w:tcPr>
            <w:tcW w:w="9067" w:type="dxa"/>
            <w:gridSpan w:val="2"/>
          </w:tcPr>
          <w:p w14:paraId="7761253C" w14:textId="5C9B4DFF" w:rsidR="00DA62E6" w:rsidRDefault="00604355" w:rsidP="00F94425">
            <w:pPr>
              <w:pStyle w:val="Legenda"/>
              <w:spacing w:before="0" w:after="0" w:line="256" w:lineRule="auto"/>
              <w:rPr>
                <w:noProof/>
                <w:lang w:eastAsia="en-US"/>
              </w:rPr>
            </w:pPr>
            <w:bookmarkStart w:id="94" w:name="_Ref26732889"/>
            <w:bookmarkStart w:id="95" w:name="_Toc27954529"/>
            <w:r>
              <w:lastRenderedPageBreak/>
              <w:t xml:space="preserve">Wykres </w:t>
            </w:r>
            <w:r w:rsidR="000C02D0">
              <w:rPr>
                <w:noProof/>
              </w:rPr>
              <w:fldChar w:fldCharType="begin"/>
            </w:r>
            <w:r w:rsidR="000C02D0">
              <w:rPr>
                <w:noProof/>
              </w:rPr>
              <w:instrText xml:space="preserve"> SEQ Wykres \* ARABIC </w:instrText>
            </w:r>
            <w:r w:rsidR="000C02D0">
              <w:rPr>
                <w:noProof/>
              </w:rPr>
              <w:fldChar w:fldCharType="separate"/>
            </w:r>
            <w:r w:rsidR="00267F9B">
              <w:rPr>
                <w:noProof/>
              </w:rPr>
              <w:t>6</w:t>
            </w:r>
            <w:r w:rsidR="000C02D0">
              <w:rPr>
                <w:noProof/>
              </w:rPr>
              <w:fldChar w:fldCharType="end"/>
            </w:r>
            <w:bookmarkEnd w:id="94"/>
            <w:r>
              <w:t>. Zdrowie i opieka społeczna</w:t>
            </w:r>
            <w:bookmarkEnd w:id="95"/>
          </w:p>
        </w:tc>
      </w:tr>
      <w:tr w:rsidR="001D052B" w14:paraId="64414DFE" w14:textId="42623C69" w:rsidTr="001D052B">
        <w:trPr>
          <w:trHeight w:val="4385"/>
        </w:trPr>
        <w:tc>
          <w:tcPr>
            <w:tcW w:w="4533" w:type="dxa"/>
          </w:tcPr>
          <w:p w14:paraId="7A568535" w14:textId="3DF38977" w:rsidR="001D052B" w:rsidRDefault="001D052B" w:rsidP="00F94425">
            <w:pPr>
              <w:pStyle w:val="Legenda"/>
              <w:spacing w:before="0" w:after="0" w:line="256" w:lineRule="auto"/>
            </w:pPr>
            <w:r>
              <w:rPr>
                <w:noProof/>
              </w:rPr>
              <w:drawing>
                <wp:anchor distT="0" distB="0" distL="114300" distR="114300" simplePos="0" relativeHeight="251658261" behindDoc="0" locked="0" layoutInCell="1" allowOverlap="1" wp14:anchorId="61A81FAD" wp14:editId="1157ADBA">
                  <wp:simplePos x="0" y="0"/>
                  <wp:positionH relativeFrom="column">
                    <wp:posOffset>5080</wp:posOffset>
                  </wp:positionH>
                  <wp:positionV relativeFrom="paragraph">
                    <wp:posOffset>0</wp:posOffset>
                  </wp:positionV>
                  <wp:extent cx="2795905" cy="2712720"/>
                  <wp:effectExtent l="0" t="0" r="4445" b="0"/>
                  <wp:wrapSquare wrapText="bothSides"/>
                  <wp:docPr id="16576" name="Wykres 16576">
                    <a:extLst xmlns:a="http://schemas.openxmlformats.org/drawingml/2006/main">
                      <a:ext uri="{FF2B5EF4-FFF2-40B4-BE49-F238E27FC236}">
                        <a16:creationId xmlns:a16="http://schemas.microsoft.com/office/drawing/2014/main" id="{3531B6A2-AC16-4805-A1C3-A7381D9A4C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tc>
        <w:tc>
          <w:tcPr>
            <w:tcW w:w="4534" w:type="dxa"/>
          </w:tcPr>
          <w:p w14:paraId="4DB4595E" w14:textId="02598D24" w:rsidR="001D052B" w:rsidRPr="001D052B" w:rsidRDefault="001D052B" w:rsidP="001D052B">
            <w:pPr>
              <w:pStyle w:val="Legenda"/>
              <w:spacing w:before="0" w:after="0" w:line="256" w:lineRule="auto"/>
            </w:pPr>
            <w:r w:rsidRPr="003C5483">
              <w:rPr>
                <w:b w:val="0"/>
                <w:bCs w:val="0"/>
                <w:noProof/>
              </w:rPr>
              <w:drawing>
                <wp:anchor distT="0" distB="0" distL="114300" distR="114300" simplePos="0" relativeHeight="251658246" behindDoc="0" locked="0" layoutInCell="1" allowOverlap="1" wp14:anchorId="77892B79" wp14:editId="31619C1E">
                  <wp:simplePos x="0" y="0"/>
                  <wp:positionH relativeFrom="margin">
                    <wp:posOffset>3175</wp:posOffset>
                  </wp:positionH>
                  <wp:positionV relativeFrom="paragraph">
                    <wp:posOffset>25400</wp:posOffset>
                  </wp:positionV>
                  <wp:extent cx="2992120" cy="2493645"/>
                  <wp:effectExtent l="0" t="0" r="0" b="0"/>
                  <wp:wrapSquare wrapText="bothSides"/>
                  <wp:docPr id="16577" name="Wykres 16577">
                    <a:extLst xmlns:a="http://schemas.openxmlformats.org/drawingml/2006/main">
                      <a:ext uri="{FF2B5EF4-FFF2-40B4-BE49-F238E27FC236}">
                        <a16:creationId xmlns:a16="http://schemas.microsoft.com/office/drawing/2014/main" id="{06402D43-498B-490D-B106-7CD80AAAA2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tc>
      </w:tr>
      <w:tr w:rsidR="00DA62E6" w14:paraId="2B440E69" w14:textId="77777777" w:rsidTr="001D052B">
        <w:trPr>
          <w:trHeight w:val="3956"/>
        </w:trPr>
        <w:tc>
          <w:tcPr>
            <w:tcW w:w="9067" w:type="dxa"/>
            <w:gridSpan w:val="2"/>
          </w:tcPr>
          <w:p w14:paraId="4304D3F4" w14:textId="0E1104D8" w:rsidR="00DA62E6" w:rsidRDefault="008F00B7" w:rsidP="00D57C2C">
            <w:pPr>
              <w:keepNext/>
              <w:spacing w:after="0"/>
              <w:rPr>
                <w:lang w:eastAsia="pl-PL"/>
              </w:rPr>
            </w:pPr>
            <w:r>
              <w:rPr>
                <w:noProof/>
                <w:lang w:eastAsia="pl-PL"/>
              </w:rPr>
              <w:drawing>
                <wp:anchor distT="0" distB="0" distL="114300" distR="114300" simplePos="0" relativeHeight="251658257" behindDoc="0" locked="0" layoutInCell="1" allowOverlap="1" wp14:anchorId="4786962A" wp14:editId="14EA0B48">
                  <wp:simplePos x="0" y="0"/>
                  <wp:positionH relativeFrom="column">
                    <wp:posOffset>912495</wp:posOffset>
                  </wp:positionH>
                  <wp:positionV relativeFrom="paragraph">
                    <wp:posOffset>142875</wp:posOffset>
                  </wp:positionV>
                  <wp:extent cx="3942080" cy="2150110"/>
                  <wp:effectExtent l="0" t="0" r="1270" b="2540"/>
                  <wp:wrapSquare wrapText="bothSides"/>
                  <wp:docPr id="19" name="Wykres 19">
                    <a:extLst xmlns:a="http://schemas.openxmlformats.org/drawingml/2006/main">
                      <a:ext uri="{FF2B5EF4-FFF2-40B4-BE49-F238E27FC236}">
                        <a16:creationId xmlns:a16="http://schemas.microsoft.com/office/drawing/2014/main" id="{0A52D9E7-AB4B-431F-B701-BE416EFB3A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tc>
      </w:tr>
      <w:tr w:rsidR="00DA62E6" w14:paraId="57AC1FEE" w14:textId="77777777" w:rsidTr="001D052B">
        <w:trPr>
          <w:trHeight w:val="324"/>
        </w:trPr>
        <w:tc>
          <w:tcPr>
            <w:tcW w:w="9067" w:type="dxa"/>
            <w:gridSpan w:val="2"/>
            <w:hideMark/>
          </w:tcPr>
          <w:p w14:paraId="6CE992A8" w14:textId="77777777" w:rsidR="00DA62E6" w:rsidRDefault="00DA62E6" w:rsidP="00F94425">
            <w:pPr>
              <w:pStyle w:val="Legenda"/>
              <w:spacing w:before="0" w:after="0" w:line="256" w:lineRule="auto"/>
              <w:rPr>
                <w:b w:val="0"/>
                <w:bCs w:val="0"/>
                <w:noProof/>
                <w:lang w:eastAsia="en-US"/>
              </w:rPr>
            </w:pPr>
            <w:r>
              <w:rPr>
                <w:b w:val="0"/>
                <w:bCs w:val="0"/>
                <w:sz w:val="14"/>
                <w:szCs w:val="12"/>
                <w:lang w:eastAsia="en-US"/>
              </w:rPr>
              <w:t>Źródło: opracowanie własne na podstawie danych BDL GUS</w:t>
            </w:r>
            <w:r>
              <w:rPr>
                <w:b w:val="0"/>
                <w:bCs w:val="0"/>
                <w:szCs w:val="16"/>
                <w:lang w:eastAsia="en-US"/>
              </w:rPr>
              <w:t>.</w:t>
            </w:r>
          </w:p>
        </w:tc>
      </w:tr>
    </w:tbl>
    <w:p w14:paraId="10CA3731" w14:textId="2972FB5E" w:rsidR="000F079B" w:rsidRDefault="00FC7496" w:rsidP="00004033">
      <w:pPr>
        <w:rPr>
          <w:lang w:eastAsia="pl-PL"/>
        </w:rPr>
      </w:pPr>
      <w:r>
        <w:rPr>
          <w:lang w:eastAsia="pl-PL"/>
        </w:rPr>
        <w:t>Analiza propozycji projektów do realizacji w perspektywie</w:t>
      </w:r>
      <w:r w:rsidR="00B01983">
        <w:rPr>
          <w:lang w:eastAsia="pl-PL"/>
        </w:rPr>
        <w:t xml:space="preserve"> </w:t>
      </w:r>
      <w:r>
        <w:rPr>
          <w:lang w:eastAsia="pl-PL"/>
        </w:rPr>
        <w:t>2021-2027 wykazała, że większość gmin MOF</w:t>
      </w:r>
      <w:r w:rsidR="00957063">
        <w:rPr>
          <w:lang w:eastAsia="pl-PL"/>
        </w:rPr>
        <w:t xml:space="preserve"> Olsztyna</w:t>
      </w:r>
      <w:r w:rsidR="008B2AEA">
        <w:rPr>
          <w:lang w:eastAsia="pl-PL"/>
        </w:rPr>
        <w:t xml:space="preserve"> plan</w:t>
      </w:r>
      <w:r>
        <w:rPr>
          <w:lang w:eastAsia="pl-PL"/>
        </w:rPr>
        <w:t>uje</w:t>
      </w:r>
      <w:r w:rsidR="008B2AEA">
        <w:rPr>
          <w:lang w:eastAsia="pl-PL"/>
        </w:rPr>
        <w:t xml:space="preserve"> działania z zakresu opieki zdrowotnej</w:t>
      </w:r>
      <w:r>
        <w:rPr>
          <w:lang w:eastAsia="pl-PL"/>
        </w:rPr>
        <w:t>, w tym</w:t>
      </w:r>
      <w:r w:rsidR="008B2AEA">
        <w:rPr>
          <w:lang w:eastAsia="pl-PL"/>
        </w:rPr>
        <w:t xml:space="preserve"> m.in. </w:t>
      </w:r>
      <w:r>
        <w:rPr>
          <w:lang w:eastAsia="pl-PL"/>
        </w:rPr>
        <w:t xml:space="preserve">działania </w:t>
      </w:r>
      <w:r w:rsidR="00115D75">
        <w:rPr>
          <w:lang w:eastAsia="pl-PL"/>
        </w:rPr>
        <w:t xml:space="preserve">dotyczące </w:t>
      </w:r>
      <w:r w:rsidR="008B2AEA" w:rsidRPr="00FC7496">
        <w:rPr>
          <w:b/>
          <w:lang w:eastAsia="pl-PL"/>
        </w:rPr>
        <w:t>e-zdrowia</w:t>
      </w:r>
      <w:r w:rsidR="008B2AEA">
        <w:rPr>
          <w:lang w:eastAsia="pl-PL"/>
        </w:rPr>
        <w:t xml:space="preserve">, </w:t>
      </w:r>
      <w:r w:rsidRPr="00FC7496">
        <w:rPr>
          <w:b/>
          <w:lang w:eastAsia="pl-PL"/>
        </w:rPr>
        <w:t xml:space="preserve">rozwoju </w:t>
      </w:r>
      <w:r w:rsidR="008B2AEA" w:rsidRPr="00FC7496">
        <w:rPr>
          <w:b/>
          <w:lang w:eastAsia="pl-PL"/>
        </w:rPr>
        <w:t>infrastr</w:t>
      </w:r>
      <w:r w:rsidRPr="00FC7496">
        <w:rPr>
          <w:b/>
          <w:lang w:eastAsia="pl-PL"/>
        </w:rPr>
        <w:t>uktury zdrowotnej oraz</w:t>
      </w:r>
      <w:r w:rsidR="008B2AEA" w:rsidRPr="00FC7496">
        <w:rPr>
          <w:b/>
          <w:lang w:eastAsia="pl-PL"/>
        </w:rPr>
        <w:t xml:space="preserve"> profilaktyki zdrowia</w:t>
      </w:r>
      <w:r w:rsidR="008B2AEA">
        <w:rPr>
          <w:lang w:eastAsia="pl-PL"/>
        </w:rPr>
        <w:t>. Prawie połowa</w:t>
      </w:r>
      <w:r w:rsidR="000B1718">
        <w:rPr>
          <w:lang w:eastAsia="pl-PL"/>
        </w:rPr>
        <w:t xml:space="preserve"> JST</w:t>
      </w:r>
      <w:r w:rsidR="008B2AEA">
        <w:rPr>
          <w:lang w:eastAsia="pl-PL"/>
        </w:rPr>
        <w:t xml:space="preserve"> planuje także działania związane z </w:t>
      </w:r>
      <w:r w:rsidR="008B2AEA" w:rsidRPr="00FC7496">
        <w:rPr>
          <w:b/>
          <w:lang w:eastAsia="pl-PL"/>
        </w:rPr>
        <w:t>polityką senioralną</w:t>
      </w:r>
      <w:r>
        <w:rPr>
          <w:b/>
          <w:lang w:eastAsia="pl-PL"/>
        </w:rPr>
        <w:t xml:space="preserve"> </w:t>
      </w:r>
      <w:r w:rsidRPr="00FC7496">
        <w:rPr>
          <w:lang w:eastAsia="pl-PL"/>
        </w:rPr>
        <w:t>(</w:t>
      </w:r>
      <w:r w:rsidR="005560D7" w:rsidRPr="00FC7496">
        <w:rPr>
          <w:lang w:eastAsia="pl-PL"/>
        </w:rPr>
        <w:t xml:space="preserve">patrz </w:t>
      </w:r>
      <w:r w:rsidR="005560D7" w:rsidRPr="00B01983">
        <w:rPr>
          <w:lang w:eastAsia="pl-PL"/>
        </w:rPr>
        <w:t xml:space="preserve">rozdz. </w:t>
      </w:r>
      <w:r w:rsidR="005560D7" w:rsidRPr="00957063">
        <w:rPr>
          <w:lang w:eastAsia="pl-PL"/>
        </w:rPr>
        <w:fldChar w:fldCharType="begin"/>
      </w:r>
      <w:r w:rsidR="005560D7" w:rsidRPr="00957063">
        <w:rPr>
          <w:lang w:eastAsia="pl-PL"/>
        </w:rPr>
        <w:instrText xml:space="preserve"> REF _Ref26557553 \r \h  \* MERGEFORMAT </w:instrText>
      </w:r>
      <w:r w:rsidR="005560D7" w:rsidRPr="00957063">
        <w:rPr>
          <w:lang w:eastAsia="pl-PL"/>
        </w:rPr>
      </w:r>
      <w:r w:rsidR="005560D7" w:rsidRPr="00957063">
        <w:rPr>
          <w:lang w:eastAsia="pl-PL"/>
        </w:rPr>
        <w:fldChar w:fldCharType="separate"/>
      </w:r>
      <w:r w:rsidR="00267F9B">
        <w:rPr>
          <w:lang w:eastAsia="pl-PL"/>
        </w:rPr>
        <w:t>6.2</w:t>
      </w:r>
      <w:r w:rsidR="005560D7" w:rsidRPr="00957063">
        <w:rPr>
          <w:lang w:eastAsia="pl-PL"/>
        </w:rPr>
        <w:fldChar w:fldCharType="end"/>
      </w:r>
      <w:r w:rsidRPr="00957063">
        <w:rPr>
          <w:lang w:eastAsia="pl-PL"/>
        </w:rPr>
        <w:t>).</w:t>
      </w:r>
    </w:p>
    <w:p w14:paraId="458B0929" w14:textId="77777777" w:rsidR="00915A7C" w:rsidRDefault="00915A7C" w:rsidP="00004033">
      <w:pPr>
        <w:rPr>
          <w:lang w:eastAsia="pl-PL"/>
        </w:rPr>
      </w:pPr>
    </w:p>
    <w:p w14:paraId="01EB54D2" w14:textId="77777777" w:rsidR="00915A7C" w:rsidRDefault="00915A7C" w:rsidP="00004033">
      <w:pPr>
        <w:rPr>
          <w:lang w:eastAsia="pl-PL"/>
        </w:rPr>
      </w:pPr>
    </w:p>
    <w:p w14:paraId="3C21B77C" w14:textId="77777777" w:rsidR="00915A7C" w:rsidRPr="00B01983" w:rsidRDefault="00915A7C" w:rsidP="00004033">
      <w:pPr>
        <w:rPr>
          <w:highlight w:val="yellow"/>
          <w:lang w:eastAsia="pl-PL"/>
        </w:rPr>
      </w:pPr>
    </w:p>
    <w:p w14:paraId="23A817FD" w14:textId="5619C9FA" w:rsidR="00996C61" w:rsidRDefault="00996C61" w:rsidP="00423E50">
      <w:pPr>
        <w:pStyle w:val="Nagwek3"/>
      </w:pPr>
      <w:bookmarkStart w:id="96" w:name="_Toc26214128"/>
      <w:bookmarkStart w:id="97" w:name="_Toc26134381"/>
      <w:bookmarkStart w:id="98" w:name="_Toc26267457"/>
      <w:bookmarkStart w:id="99" w:name="_Toc27961977"/>
      <w:r>
        <w:t>Mieszkalnictwo</w:t>
      </w:r>
      <w:bookmarkEnd w:id="96"/>
      <w:bookmarkEnd w:id="97"/>
      <w:bookmarkEnd w:id="98"/>
      <w:bookmarkEnd w:id="99"/>
    </w:p>
    <w:p w14:paraId="25E7E846" w14:textId="6E240208" w:rsidR="001D052B" w:rsidRDefault="00115D75" w:rsidP="001D052B">
      <w:pPr>
        <w:rPr>
          <w:lang w:eastAsia="pl-PL"/>
        </w:rPr>
      </w:pPr>
      <w:r>
        <w:t>Z</w:t>
      </w:r>
      <w:r w:rsidR="00004033">
        <w:t xml:space="preserve">godnie </w:t>
      </w:r>
      <w:r>
        <w:t xml:space="preserve">z </w:t>
      </w:r>
      <w:r w:rsidR="00004033">
        <w:t>zapisami strategii</w:t>
      </w:r>
      <w:r>
        <w:t xml:space="preserve"> </w:t>
      </w:r>
      <w:r w:rsidR="001B56A6">
        <w:t xml:space="preserve">gmin należących do </w:t>
      </w:r>
      <w:r>
        <w:t>MOF</w:t>
      </w:r>
      <w:r w:rsidR="001B56A6">
        <w:t xml:space="preserve"> Olsztyna, na terenie obszaru </w:t>
      </w:r>
      <w:r w:rsidR="00004033" w:rsidRPr="00004033">
        <w:rPr>
          <w:b/>
        </w:rPr>
        <w:t>odnotowa</w:t>
      </w:r>
      <w:r w:rsidR="001B56A6">
        <w:rPr>
          <w:b/>
        </w:rPr>
        <w:t xml:space="preserve">ć można </w:t>
      </w:r>
      <w:r w:rsidR="00004033" w:rsidRPr="00004033">
        <w:rPr>
          <w:b/>
        </w:rPr>
        <w:t>n</w:t>
      </w:r>
      <w:r w:rsidR="000F079B" w:rsidRPr="00004033">
        <w:rPr>
          <w:b/>
        </w:rPr>
        <w:t>iski poziom zaspokojenia potrzeb mieszkańców w zakresie budownictwa komunalnego</w:t>
      </w:r>
      <w:r w:rsidR="000F079B">
        <w:t xml:space="preserve">. </w:t>
      </w:r>
      <w:r w:rsidR="00004033">
        <w:t xml:space="preserve">Problemem </w:t>
      </w:r>
      <w:r w:rsidR="00004033">
        <w:lastRenderedPageBreak/>
        <w:t xml:space="preserve">jest także </w:t>
      </w:r>
      <w:r w:rsidR="00004033" w:rsidRPr="00004033">
        <w:rPr>
          <w:b/>
        </w:rPr>
        <w:t>niedostatek</w:t>
      </w:r>
      <w:r w:rsidR="0060004A" w:rsidRPr="00004033">
        <w:rPr>
          <w:b/>
        </w:rPr>
        <w:t xml:space="preserve"> terenów przygotowanych pod budownictwo mieszkaniowe.</w:t>
      </w:r>
      <w:r w:rsidR="0060004A" w:rsidRPr="00004033">
        <w:t xml:space="preserve"> </w:t>
      </w:r>
      <w:r w:rsidR="00004033" w:rsidRPr="00004033">
        <w:t>Rozbudowa mieszkaniowa w częściach obszaru określona została jako niekontrolowana i rozproszona z pominięciem zasad ładu przestrzennego</w:t>
      </w:r>
      <w:r w:rsidR="00004033">
        <w:t>, co wpływa także na wysokie koszty rozbudowy infrastruktury oraz stan środowiska</w:t>
      </w:r>
      <w:r w:rsidR="001B56A6">
        <w:t xml:space="preserve"> (por. rozdz. 2.5.)</w:t>
      </w:r>
      <w:r w:rsidR="00004033">
        <w:t>.</w:t>
      </w:r>
      <w:r w:rsidR="001D052B">
        <w:t xml:space="preserve"> </w:t>
      </w:r>
      <w:r w:rsidR="001B56A6">
        <w:rPr>
          <w:lang w:eastAsia="pl-PL"/>
        </w:rPr>
        <w:t>Rozproszenie osadnictwa w MOF Olsztyna dostrzegane jest również w Planie Zagospodarowania Przestrzennego Województwa Warmińsko-Mazurskiego (</w:t>
      </w:r>
      <w:r w:rsidR="001B56A6">
        <w:rPr>
          <w:lang w:eastAsia="pl-PL"/>
        </w:rPr>
        <w:fldChar w:fldCharType="begin"/>
      </w:r>
      <w:r w:rsidR="001B56A6">
        <w:rPr>
          <w:lang w:eastAsia="pl-PL"/>
        </w:rPr>
        <w:instrText xml:space="preserve"> REF _Ref27855666 \h </w:instrText>
      </w:r>
      <w:r w:rsidR="001B56A6">
        <w:rPr>
          <w:lang w:eastAsia="pl-PL"/>
        </w:rPr>
      </w:r>
      <w:r w:rsidR="001B56A6">
        <w:rPr>
          <w:lang w:eastAsia="pl-PL"/>
        </w:rPr>
        <w:fldChar w:fldCharType="separate"/>
      </w:r>
      <w:r w:rsidR="00267F9B">
        <w:t xml:space="preserve">Rysunek </w:t>
      </w:r>
      <w:r w:rsidR="00267F9B">
        <w:rPr>
          <w:noProof/>
        </w:rPr>
        <w:t>5</w:t>
      </w:r>
      <w:r w:rsidR="001B56A6">
        <w:rPr>
          <w:lang w:eastAsia="pl-PL"/>
        </w:rPr>
        <w:fldChar w:fldCharType="end"/>
      </w:r>
      <w:r w:rsidR="001B56A6">
        <w:rPr>
          <w:lang w:eastAsia="pl-PL"/>
        </w:rPr>
        <w:t xml:space="preserve">). </w:t>
      </w:r>
    </w:p>
    <w:p w14:paraId="3AF8B065" w14:textId="77777777" w:rsidR="001B56A6" w:rsidRDefault="001B56A6" w:rsidP="001B56A6">
      <w:pPr>
        <w:pStyle w:val="Legenda"/>
        <w:keepNext/>
      </w:pPr>
      <w:bookmarkStart w:id="100" w:name="_Ref27855666"/>
      <w:bookmarkStart w:id="101" w:name="_Toc27954546"/>
      <w:r>
        <w:t xml:space="preserve">Rysunek </w:t>
      </w:r>
      <w:r w:rsidR="007E13FF">
        <w:rPr>
          <w:noProof/>
        </w:rPr>
        <w:fldChar w:fldCharType="begin"/>
      </w:r>
      <w:r w:rsidR="007E13FF">
        <w:rPr>
          <w:noProof/>
        </w:rPr>
        <w:instrText xml:space="preserve"> SEQ Rysunek \* ARABIC </w:instrText>
      </w:r>
      <w:r w:rsidR="007E13FF">
        <w:rPr>
          <w:noProof/>
        </w:rPr>
        <w:fldChar w:fldCharType="separate"/>
      </w:r>
      <w:r w:rsidR="00267F9B">
        <w:rPr>
          <w:noProof/>
        </w:rPr>
        <w:t>5</w:t>
      </w:r>
      <w:r w:rsidR="007E13FF">
        <w:rPr>
          <w:noProof/>
        </w:rPr>
        <w:fldChar w:fldCharType="end"/>
      </w:r>
      <w:bookmarkEnd w:id="100"/>
      <w:r>
        <w:t>. Aktywność budowlana w miejscowościach MOF Olsztyna w latach 2008-2015</w:t>
      </w:r>
      <w:bookmarkEnd w:id="101"/>
    </w:p>
    <w:p w14:paraId="7193EE1A" w14:textId="77777777" w:rsidR="001B56A6" w:rsidRDefault="001B56A6" w:rsidP="001B56A6">
      <w:pPr>
        <w:rPr>
          <w:lang w:eastAsia="pl-PL"/>
        </w:rPr>
      </w:pPr>
      <w:r w:rsidRPr="009A0D7E">
        <w:rPr>
          <w:noProof/>
          <w:lang w:eastAsia="pl-PL"/>
        </w:rPr>
        <w:drawing>
          <wp:inline distT="0" distB="0" distL="0" distR="0" wp14:anchorId="65D85B6F" wp14:editId="02CFE2E4">
            <wp:extent cx="4623677" cy="3177540"/>
            <wp:effectExtent l="0" t="0" r="5715" b="381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28848" cy="3181094"/>
                    </a:xfrm>
                    <a:prstGeom prst="rect">
                      <a:avLst/>
                    </a:prstGeom>
                    <a:noFill/>
                    <a:ln>
                      <a:noFill/>
                    </a:ln>
                  </pic:spPr>
                </pic:pic>
              </a:graphicData>
            </a:graphic>
          </wp:inline>
        </w:drawing>
      </w:r>
      <w:r>
        <w:rPr>
          <w:lang w:eastAsia="pl-PL"/>
        </w:rPr>
        <w:t xml:space="preserve"> </w:t>
      </w:r>
    </w:p>
    <w:p w14:paraId="423705B4" w14:textId="6FCE5F9C" w:rsidR="001B56A6" w:rsidRPr="00046829" w:rsidRDefault="001B56A6" w:rsidP="001B56A6">
      <w:pPr>
        <w:rPr>
          <w:sz w:val="16"/>
          <w:szCs w:val="16"/>
          <w:lang w:eastAsia="pl-PL"/>
        </w:rPr>
      </w:pPr>
      <w:r w:rsidRPr="00046829">
        <w:rPr>
          <w:sz w:val="16"/>
          <w:szCs w:val="16"/>
          <w:lang w:eastAsia="pl-PL"/>
        </w:rPr>
        <w:t>Źródło: Plan Zagospodarowania Przestrzennego Województwa Warmińsko-Mazurskiego, s. 1</w:t>
      </w:r>
      <w:r>
        <w:rPr>
          <w:sz w:val="16"/>
          <w:szCs w:val="16"/>
          <w:lang w:eastAsia="pl-PL"/>
        </w:rPr>
        <w:t>95</w:t>
      </w:r>
      <w:r w:rsidRPr="00046829">
        <w:rPr>
          <w:sz w:val="16"/>
          <w:szCs w:val="16"/>
          <w:lang w:eastAsia="pl-PL"/>
        </w:rPr>
        <w:t>.</w:t>
      </w:r>
    </w:p>
    <w:p w14:paraId="1F397E02" w14:textId="77777777" w:rsidR="001D052B" w:rsidRDefault="001D052B" w:rsidP="001D052B">
      <w:r>
        <w:t>Wprawdzie w badaniu opinii mieszkańców nie pojawiały się pytania o stan mieszkalnictwa (w kontekście atutów i słabości</w:t>
      </w:r>
      <w:r>
        <w:rPr>
          <w:lang w:eastAsia="pl-PL"/>
        </w:rPr>
        <w:t>, to należy zauważyć, że 16,6% mieszkańców MOF wskazuje na rozwój budownictwa komunalnego jako oczekiwany kierunek działań władz lokalnych (</w:t>
      </w:r>
      <w:r>
        <w:rPr>
          <w:lang w:eastAsia="pl-PL"/>
        </w:rPr>
        <w:fldChar w:fldCharType="begin"/>
      </w:r>
      <w:r>
        <w:rPr>
          <w:lang w:eastAsia="pl-PL"/>
        </w:rPr>
        <w:instrText xml:space="preserve"> REF _Ref26095127 \h </w:instrText>
      </w:r>
      <w:r>
        <w:rPr>
          <w:lang w:eastAsia="pl-PL"/>
        </w:rPr>
      </w:r>
      <w:r>
        <w:rPr>
          <w:lang w:eastAsia="pl-PL"/>
        </w:rPr>
        <w:fldChar w:fldCharType="separate"/>
      </w:r>
      <w:r w:rsidR="00267F9B" w:rsidRPr="00386D34">
        <w:rPr>
          <w:szCs w:val="18"/>
        </w:rPr>
        <w:t xml:space="preserve">Wykres </w:t>
      </w:r>
      <w:r w:rsidR="00267F9B">
        <w:rPr>
          <w:noProof/>
          <w:szCs w:val="18"/>
        </w:rPr>
        <w:t>13</w:t>
      </w:r>
      <w:r>
        <w:rPr>
          <w:lang w:eastAsia="pl-PL"/>
        </w:rPr>
        <w:fldChar w:fldCharType="end"/>
      </w:r>
      <w:r>
        <w:rPr>
          <w:lang w:eastAsia="pl-PL"/>
        </w:rPr>
        <w:t xml:space="preserve"> w załączniku).</w:t>
      </w:r>
    </w:p>
    <w:p w14:paraId="5AB81367" w14:textId="2919A846" w:rsidR="00B824F4" w:rsidRDefault="00A104D2" w:rsidP="7640E65B">
      <w:pPr>
        <w:rPr>
          <w:lang w:eastAsia="pl-PL"/>
        </w:rPr>
      </w:pPr>
      <w:r>
        <w:rPr>
          <w:lang w:eastAsia="pl-PL"/>
        </w:rPr>
        <w:t>Z kolei opinie na temat zagadnień szerzej powiązanych z warunkami zamieszkania, wyraźnie wskazują, że gminy MOF oferują znaczącej większości swoich mieszkańców odpowiednie warunki infrastruktury technicznej (</w:t>
      </w:r>
      <w:r>
        <w:rPr>
          <w:lang w:eastAsia="pl-PL"/>
        </w:rPr>
        <w:fldChar w:fldCharType="begin"/>
      </w:r>
      <w:r>
        <w:rPr>
          <w:lang w:eastAsia="pl-PL"/>
        </w:rPr>
        <w:instrText xml:space="preserve"> REF _Ref27952988 \h </w:instrText>
      </w:r>
      <w:r>
        <w:rPr>
          <w:lang w:eastAsia="pl-PL"/>
        </w:rPr>
      </w:r>
      <w:r>
        <w:rPr>
          <w:lang w:eastAsia="pl-PL"/>
        </w:rPr>
        <w:fldChar w:fldCharType="separate"/>
      </w:r>
      <w:r w:rsidR="00267F9B">
        <w:t xml:space="preserve">Tabela </w:t>
      </w:r>
      <w:r w:rsidR="00267F9B">
        <w:rPr>
          <w:noProof/>
        </w:rPr>
        <w:t>10</w:t>
      </w:r>
      <w:r>
        <w:rPr>
          <w:lang w:eastAsia="pl-PL"/>
        </w:rPr>
        <w:fldChar w:fldCharType="end"/>
      </w:r>
      <w:r>
        <w:rPr>
          <w:lang w:eastAsia="pl-PL"/>
        </w:rPr>
        <w:t>). Jakość terenów rekreacyjnych oceniana przez ponad połowę respondentów. Mieszkańcy wskazują również inne elementy otoczenia, które należy poprawić w celu zapewnienia dobrych warunków życia (parkingi P&amp;R; obiekty związane z kulturą). Istotnym czynnikiem, który może wpływać na warunki mieszkaniowe w MOF Olsztyna są dostrzegane przez mieszkańców migracje poza obszar MOF, szczególnie ludzi młodych i wykształconych.</w:t>
      </w:r>
    </w:p>
    <w:p w14:paraId="58593E26" w14:textId="77777777" w:rsidR="00A104D2" w:rsidRDefault="00A104D2" w:rsidP="7640E65B">
      <w:pPr>
        <w:rPr>
          <w:lang w:eastAsia="pl-PL"/>
        </w:rPr>
      </w:pPr>
    </w:p>
    <w:p w14:paraId="65D6B341" w14:textId="4B93177A" w:rsidR="7640E65B" w:rsidRDefault="00C44749" w:rsidP="00C44749">
      <w:pPr>
        <w:pStyle w:val="Legenda"/>
        <w:keepNext/>
      </w:pPr>
      <w:bookmarkStart w:id="102" w:name="_Ref27952988"/>
      <w:bookmarkStart w:id="103" w:name="_Toc27954504"/>
      <w:r>
        <w:t xml:space="preserve">Tabela </w:t>
      </w:r>
      <w:r>
        <w:rPr>
          <w:noProof/>
        </w:rPr>
        <w:fldChar w:fldCharType="begin"/>
      </w:r>
      <w:r>
        <w:rPr>
          <w:noProof/>
        </w:rPr>
        <w:instrText xml:space="preserve"> SEQ Tabela \* ARABIC </w:instrText>
      </w:r>
      <w:r>
        <w:rPr>
          <w:noProof/>
        </w:rPr>
        <w:fldChar w:fldCharType="separate"/>
      </w:r>
      <w:r w:rsidR="00267F9B">
        <w:rPr>
          <w:noProof/>
        </w:rPr>
        <w:t>10</w:t>
      </w:r>
      <w:r>
        <w:rPr>
          <w:noProof/>
        </w:rPr>
        <w:fldChar w:fldCharType="end"/>
      </w:r>
      <w:bookmarkEnd w:id="102"/>
      <w:r>
        <w:t>. Wyniki badania opinii mieszkańców MOF Olsztyna – zagadnienia dot. mieszkalnictwa [%]</w:t>
      </w:r>
      <w:bookmarkEnd w:id="103"/>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ook w:val="04A0" w:firstRow="1" w:lastRow="0" w:firstColumn="1" w:lastColumn="0" w:noHBand="0" w:noVBand="1"/>
      </w:tblPr>
      <w:tblGrid>
        <w:gridCol w:w="4531"/>
        <w:gridCol w:w="4531"/>
      </w:tblGrid>
      <w:tr w:rsidR="7640E65B" w14:paraId="7E37A06B" w14:textId="77777777" w:rsidTr="7640E65B">
        <w:tc>
          <w:tcPr>
            <w:tcW w:w="4531" w:type="dxa"/>
            <w:shd w:val="clear" w:color="auto" w:fill="DEEAF6" w:themeFill="accent1" w:themeFillTint="33"/>
          </w:tcPr>
          <w:p w14:paraId="6B2675C1" w14:textId="77777777" w:rsidR="7640E65B" w:rsidRDefault="7640E65B" w:rsidP="7640E65B">
            <w:pPr>
              <w:spacing w:after="0" w:line="240" w:lineRule="auto"/>
              <w:jc w:val="center"/>
              <w:rPr>
                <w:b/>
                <w:bCs/>
                <w:sz w:val="20"/>
                <w:lang w:eastAsia="pl-PL"/>
              </w:rPr>
            </w:pPr>
            <w:r w:rsidRPr="7640E65B">
              <w:rPr>
                <w:b/>
                <w:bCs/>
                <w:sz w:val="20"/>
                <w:lang w:eastAsia="pl-PL"/>
              </w:rPr>
              <w:t>Cechy gmin MOF – oceny pozytywne</w:t>
            </w:r>
          </w:p>
        </w:tc>
        <w:tc>
          <w:tcPr>
            <w:tcW w:w="4531" w:type="dxa"/>
            <w:shd w:val="clear" w:color="auto" w:fill="DEEAF6" w:themeFill="accent1" w:themeFillTint="33"/>
          </w:tcPr>
          <w:p w14:paraId="450A772A" w14:textId="77777777" w:rsidR="7640E65B" w:rsidRDefault="7640E65B" w:rsidP="7640E65B">
            <w:pPr>
              <w:spacing w:after="0" w:line="240" w:lineRule="auto"/>
              <w:jc w:val="center"/>
              <w:rPr>
                <w:b/>
                <w:bCs/>
                <w:sz w:val="20"/>
                <w:lang w:eastAsia="pl-PL"/>
              </w:rPr>
            </w:pPr>
            <w:r w:rsidRPr="7640E65B">
              <w:rPr>
                <w:b/>
                <w:bCs/>
                <w:sz w:val="20"/>
                <w:lang w:eastAsia="pl-PL"/>
              </w:rPr>
              <w:t>Cechy gmin MOF oceny negatywne</w:t>
            </w:r>
          </w:p>
        </w:tc>
      </w:tr>
      <w:tr w:rsidR="7640E65B" w14:paraId="4824B3F6" w14:textId="77777777" w:rsidTr="7640E65B">
        <w:tc>
          <w:tcPr>
            <w:tcW w:w="4531" w:type="dxa"/>
          </w:tcPr>
          <w:p w14:paraId="4817581C" w14:textId="4821FC9F" w:rsidR="7DABA48C" w:rsidRDefault="00B824F4" w:rsidP="00B824F4">
            <w:pPr>
              <w:pStyle w:val="Akapitzlist"/>
              <w:numPr>
                <w:ilvl w:val="0"/>
                <w:numId w:val="10"/>
              </w:numPr>
              <w:spacing w:after="60" w:line="240" w:lineRule="auto"/>
              <w:ind w:left="318" w:hanging="284"/>
              <w:jc w:val="left"/>
              <w:rPr>
                <w:sz w:val="20"/>
              </w:rPr>
            </w:pPr>
            <w:r>
              <w:rPr>
                <w:sz w:val="20"/>
              </w:rPr>
              <w:t>s</w:t>
            </w:r>
            <w:r w:rsidR="7DABA48C" w:rsidRPr="00B824F4">
              <w:rPr>
                <w:sz w:val="20"/>
              </w:rPr>
              <w:t>tan i dostęp podstawowych mediów w gminie (72,9)</w:t>
            </w:r>
          </w:p>
          <w:p w14:paraId="2926054D" w14:textId="5B4EBAC9" w:rsidR="003B4F5E" w:rsidRDefault="003B4F5E" w:rsidP="00B824F4">
            <w:pPr>
              <w:pStyle w:val="Akapitzlist"/>
              <w:numPr>
                <w:ilvl w:val="0"/>
                <w:numId w:val="10"/>
              </w:numPr>
              <w:spacing w:after="60" w:line="240" w:lineRule="auto"/>
              <w:ind w:left="318" w:hanging="284"/>
              <w:jc w:val="left"/>
              <w:rPr>
                <w:sz w:val="20"/>
              </w:rPr>
            </w:pPr>
            <w:r>
              <w:rPr>
                <w:sz w:val="20"/>
              </w:rPr>
              <w:lastRenderedPageBreak/>
              <w:t>jakość terenów rekreacyjnych (50,4)</w:t>
            </w:r>
          </w:p>
          <w:p w14:paraId="1C4E1297" w14:textId="77777777" w:rsidR="00B824F4" w:rsidRDefault="003B4F5E" w:rsidP="00B824F4">
            <w:pPr>
              <w:pStyle w:val="Akapitzlist"/>
              <w:numPr>
                <w:ilvl w:val="0"/>
                <w:numId w:val="10"/>
              </w:numPr>
              <w:spacing w:after="60" w:line="240" w:lineRule="auto"/>
              <w:ind w:left="318" w:hanging="284"/>
              <w:jc w:val="left"/>
              <w:rPr>
                <w:sz w:val="20"/>
              </w:rPr>
            </w:pPr>
            <w:r>
              <w:rPr>
                <w:sz w:val="20"/>
              </w:rPr>
              <w:t>ład przestrzenny i estetyka gminy (39,6)</w:t>
            </w:r>
            <w:r w:rsidR="00B824F4">
              <w:rPr>
                <w:sz w:val="20"/>
              </w:rPr>
              <w:t xml:space="preserve"> </w:t>
            </w:r>
          </w:p>
          <w:p w14:paraId="0C0B1D64" w14:textId="77777777" w:rsidR="00B824F4" w:rsidRDefault="00B824F4" w:rsidP="00B824F4">
            <w:pPr>
              <w:pStyle w:val="Akapitzlist"/>
              <w:numPr>
                <w:ilvl w:val="0"/>
                <w:numId w:val="10"/>
              </w:numPr>
              <w:spacing w:after="60" w:line="240" w:lineRule="auto"/>
              <w:ind w:left="318" w:hanging="284"/>
              <w:jc w:val="left"/>
              <w:rPr>
                <w:sz w:val="20"/>
              </w:rPr>
            </w:pPr>
            <w:r>
              <w:rPr>
                <w:sz w:val="20"/>
              </w:rPr>
              <w:t xml:space="preserve">liczba obiektów oświatowych w gminie (36,9) </w:t>
            </w:r>
          </w:p>
          <w:p w14:paraId="08B43F94" w14:textId="217336B5" w:rsidR="00B824F4" w:rsidRDefault="00B824F4" w:rsidP="00B824F4">
            <w:pPr>
              <w:pStyle w:val="Akapitzlist"/>
              <w:numPr>
                <w:ilvl w:val="0"/>
                <w:numId w:val="10"/>
              </w:numPr>
              <w:spacing w:after="60" w:line="240" w:lineRule="auto"/>
              <w:ind w:left="318" w:hanging="284"/>
              <w:jc w:val="left"/>
              <w:rPr>
                <w:sz w:val="20"/>
              </w:rPr>
            </w:pPr>
            <w:r>
              <w:rPr>
                <w:sz w:val="20"/>
              </w:rPr>
              <w:t>poziom i liczba obiektów kultury w gminie (25,8)</w:t>
            </w:r>
          </w:p>
          <w:p w14:paraId="1A2AF30E" w14:textId="3503672A" w:rsidR="7640E65B" w:rsidRPr="00B824F4" w:rsidRDefault="7640E65B" w:rsidP="00B824F4">
            <w:pPr>
              <w:spacing w:after="60" w:line="240" w:lineRule="auto"/>
              <w:jc w:val="left"/>
              <w:rPr>
                <w:sz w:val="20"/>
              </w:rPr>
            </w:pPr>
          </w:p>
        </w:tc>
        <w:tc>
          <w:tcPr>
            <w:tcW w:w="4531" w:type="dxa"/>
          </w:tcPr>
          <w:p w14:paraId="3877FEA5" w14:textId="77777777" w:rsidR="00B824F4" w:rsidRDefault="00B824F4" w:rsidP="00B824F4">
            <w:pPr>
              <w:pStyle w:val="Akapitzlist"/>
              <w:numPr>
                <w:ilvl w:val="0"/>
                <w:numId w:val="10"/>
              </w:numPr>
              <w:spacing w:after="60" w:line="240" w:lineRule="auto"/>
              <w:ind w:left="318" w:hanging="284"/>
              <w:jc w:val="left"/>
              <w:rPr>
                <w:sz w:val="20"/>
              </w:rPr>
            </w:pPr>
            <w:r>
              <w:rPr>
                <w:sz w:val="20"/>
              </w:rPr>
              <w:lastRenderedPageBreak/>
              <w:t>dostęp P&amp;R (65,4)</w:t>
            </w:r>
          </w:p>
          <w:p w14:paraId="76DBD50F" w14:textId="17A363B1" w:rsidR="00B824F4" w:rsidRDefault="00B824F4" w:rsidP="00B824F4">
            <w:pPr>
              <w:pStyle w:val="Akapitzlist"/>
              <w:numPr>
                <w:ilvl w:val="0"/>
                <w:numId w:val="10"/>
              </w:numPr>
              <w:spacing w:after="60" w:line="240" w:lineRule="auto"/>
              <w:ind w:left="318" w:hanging="284"/>
              <w:jc w:val="left"/>
              <w:rPr>
                <w:sz w:val="20"/>
              </w:rPr>
            </w:pPr>
            <w:r>
              <w:rPr>
                <w:sz w:val="20"/>
              </w:rPr>
              <w:t>poziom i liczb obiektów kultury w gminie (40,3)</w:t>
            </w:r>
          </w:p>
          <w:p w14:paraId="7DD1B47E" w14:textId="77777777" w:rsidR="003B4F5E" w:rsidRDefault="003B4F5E" w:rsidP="00B824F4">
            <w:pPr>
              <w:pStyle w:val="Akapitzlist"/>
              <w:numPr>
                <w:ilvl w:val="0"/>
                <w:numId w:val="10"/>
              </w:numPr>
              <w:spacing w:after="60" w:line="240" w:lineRule="auto"/>
              <w:ind w:left="318" w:hanging="284"/>
              <w:jc w:val="left"/>
              <w:rPr>
                <w:sz w:val="20"/>
              </w:rPr>
            </w:pPr>
            <w:r>
              <w:rPr>
                <w:sz w:val="20"/>
              </w:rPr>
              <w:lastRenderedPageBreak/>
              <w:t>ład przestrzenny i estetyka gminy (27,3)</w:t>
            </w:r>
          </w:p>
          <w:p w14:paraId="479AA4FD" w14:textId="77777777" w:rsidR="00B824F4" w:rsidRDefault="00293C7E" w:rsidP="00B824F4">
            <w:pPr>
              <w:pStyle w:val="Akapitzlist"/>
              <w:numPr>
                <w:ilvl w:val="0"/>
                <w:numId w:val="10"/>
              </w:numPr>
              <w:spacing w:after="60" w:line="240" w:lineRule="auto"/>
              <w:ind w:left="318" w:hanging="284"/>
              <w:jc w:val="left"/>
              <w:rPr>
                <w:sz w:val="20"/>
              </w:rPr>
            </w:pPr>
            <w:r>
              <w:rPr>
                <w:sz w:val="20"/>
              </w:rPr>
              <w:t>liczba obiektów oświatowych w gminie (24,6)</w:t>
            </w:r>
            <w:r w:rsidR="00B824F4">
              <w:rPr>
                <w:sz w:val="20"/>
              </w:rPr>
              <w:t xml:space="preserve"> </w:t>
            </w:r>
          </w:p>
          <w:p w14:paraId="4BEA0489" w14:textId="12B85A4D" w:rsidR="00B824F4" w:rsidRDefault="00B824F4" w:rsidP="00B824F4">
            <w:pPr>
              <w:pStyle w:val="Akapitzlist"/>
              <w:numPr>
                <w:ilvl w:val="0"/>
                <w:numId w:val="10"/>
              </w:numPr>
              <w:spacing w:after="60" w:line="240" w:lineRule="auto"/>
              <w:ind w:left="318" w:hanging="284"/>
              <w:jc w:val="left"/>
              <w:rPr>
                <w:sz w:val="20"/>
              </w:rPr>
            </w:pPr>
            <w:r>
              <w:rPr>
                <w:sz w:val="20"/>
              </w:rPr>
              <w:t>jakość terenów rekreacyjnych (23,8)</w:t>
            </w:r>
          </w:p>
          <w:p w14:paraId="779FC2AF" w14:textId="365B3734" w:rsidR="7640E65B" w:rsidRDefault="00B824F4" w:rsidP="00B824F4">
            <w:pPr>
              <w:pStyle w:val="Akapitzlist"/>
              <w:numPr>
                <w:ilvl w:val="0"/>
                <w:numId w:val="10"/>
              </w:numPr>
              <w:spacing w:after="60" w:line="240" w:lineRule="auto"/>
              <w:ind w:left="318" w:hanging="284"/>
              <w:jc w:val="left"/>
              <w:rPr>
                <w:sz w:val="20"/>
              </w:rPr>
            </w:pPr>
            <w:r>
              <w:rPr>
                <w:sz w:val="20"/>
              </w:rPr>
              <w:t>s</w:t>
            </w:r>
            <w:r w:rsidRPr="00B824F4">
              <w:rPr>
                <w:sz w:val="20"/>
              </w:rPr>
              <w:t>tan i dostęp podstawowych mediów w gminie (12,3)</w:t>
            </w:r>
          </w:p>
        </w:tc>
      </w:tr>
      <w:tr w:rsidR="7640E65B" w14:paraId="07B06DE3" w14:textId="77777777" w:rsidTr="7640E65B">
        <w:tc>
          <w:tcPr>
            <w:tcW w:w="4531" w:type="dxa"/>
            <w:shd w:val="clear" w:color="auto" w:fill="DEEAF6" w:themeFill="accent1" w:themeFillTint="33"/>
          </w:tcPr>
          <w:p w14:paraId="26CD7FCD" w14:textId="77777777" w:rsidR="7640E65B" w:rsidRDefault="7640E65B" w:rsidP="7640E65B">
            <w:pPr>
              <w:spacing w:after="0" w:line="240" w:lineRule="auto"/>
              <w:jc w:val="center"/>
              <w:rPr>
                <w:b/>
                <w:bCs/>
                <w:sz w:val="20"/>
                <w:lang w:eastAsia="pl-PL"/>
              </w:rPr>
            </w:pPr>
            <w:r w:rsidRPr="7640E65B">
              <w:rPr>
                <w:b/>
                <w:bCs/>
                <w:sz w:val="20"/>
                <w:lang w:eastAsia="pl-PL"/>
              </w:rPr>
              <w:lastRenderedPageBreak/>
              <w:t xml:space="preserve">Atuty </w:t>
            </w:r>
          </w:p>
        </w:tc>
        <w:tc>
          <w:tcPr>
            <w:tcW w:w="4531" w:type="dxa"/>
            <w:shd w:val="clear" w:color="auto" w:fill="DEEAF6" w:themeFill="accent1" w:themeFillTint="33"/>
          </w:tcPr>
          <w:p w14:paraId="16A13C68" w14:textId="77777777" w:rsidR="7640E65B" w:rsidRDefault="7640E65B" w:rsidP="7640E65B">
            <w:pPr>
              <w:spacing w:after="0" w:line="240" w:lineRule="auto"/>
              <w:jc w:val="center"/>
              <w:rPr>
                <w:b/>
                <w:bCs/>
                <w:sz w:val="20"/>
                <w:lang w:eastAsia="pl-PL"/>
              </w:rPr>
            </w:pPr>
            <w:r w:rsidRPr="7640E65B">
              <w:rPr>
                <w:b/>
                <w:bCs/>
                <w:sz w:val="20"/>
                <w:lang w:eastAsia="pl-PL"/>
              </w:rPr>
              <w:t xml:space="preserve">Słabości </w:t>
            </w:r>
          </w:p>
        </w:tc>
      </w:tr>
      <w:tr w:rsidR="7640E65B" w14:paraId="186CE729" w14:textId="77777777" w:rsidTr="7640E65B">
        <w:tc>
          <w:tcPr>
            <w:tcW w:w="4531" w:type="dxa"/>
          </w:tcPr>
          <w:p w14:paraId="6102C1FE" w14:textId="03178612" w:rsidR="7640E65B" w:rsidRDefault="00E7203A" w:rsidP="00B824F4">
            <w:pPr>
              <w:pStyle w:val="Akapitzlist"/>
              <w:numPr>
                <w:ilvl w:val="0"/>
                <w:numId w:val="10"/>
              </w:numPr>
              <w:spacing w:after="60" w:line="240" w:lineRule="auto"/>
              <w:ind w:left="318" w:hanging="284"/>
              <w:jc w:val="left"/>
              <w:rPr>
                <w:sz w:val="20"/>
              </w:rPr>
            </w:pPr>
            <w:r>
              <w:rPr>
                <w:sz w:val="20"/>
              </w:rPr>
              <w:t>brak wskazań</w:t>
            </w:r>
          </w:p>
        </w:tc>
        <w:tc>
          <w:tcPr>
            <w:tcW w:w="4531" w:type="dxa"/>
          </w:tcPr>
          <w:p w14:paraId="394859CF" w14:textId="36C22EDC" w:rsidR="00827FFD" w:rsidRDefault="00827FFD" w:rsidP="00B824F4">
            <w:pPr>
              <w:pStyle w:val="Akapitzlist"/>
              <w:numPr>
                <w:ilvl w:val="0"/>
                <w:numId w:val="10"/>
              </w:numPr>
              <w:spacing w:after="60" w:line="240" w:lineRule="auto"/>
              <w:ind w:left="318" w:hanging="284"/>
              <w:jc w:val="left"/>
              <w:rPr>
                <w:sz w:val="20"/>
              </w:rPr>
            </w:pPr>
            <w:r>
              <w:rPr>
                <w:sz w:val="20"/>
              </w:rPr>
              <w:t>odpływ ludzi młodych, aktywnych i wykształconych do dużych aglomeracji (46,3)</w:t>
            </w:r>
          </w:p>
          <w:p w14:paraId="212F93DD" w14:textId="77777777" w:rsidR="7640E65B" w:rsidRDefault="00827FFD" w:rsidP="00B824F4">
            <w:pPr>
              <w:pStyle w:val="Akapitzlist"/>
              <w:numPr>
                <w:ilvl w:val="0"/>
                <w:numId w:val="10"/>
              </w:numPr>
              <w:spacing w:after="60" w:line="240" w:lineRule="auto"/>
              <w:ind w:left="318" w:hanging="284"/>
              <w:jc w:val="left"/>
              <w:rPr>
                <w:sz w:val="20"/>
              </w:rPr>
            </w:pPr>
            <w:r>
              <w:rPr>
                <w:sz w:val="20"/>
              </w:rPr>
              <w:t>brak ładu przestrzennego (38,2)</w:t>
            </w:r>
          </w:p>
          <w:p w14:paraId="4F67F6F0" w14:textId="77777777" w:rsidR="00827FFD" w:rsidRDefault="00827FFD" w:rsidP="00B824F4">
            <w:pPr>
              <w:pStyle w:val="Akapitzlist"/>
              <w:numPr>
                <w:ilvl w:val="0"/>
                <w:numId w:val="10"/>
              </w:numPr>
              <w:spacing w:after="60" w:line="240" w:lineRule="auto"/>
              <w:ind w:left="318" w:hanging="284"/>
              <w:jc w:val="left"/>
              <w:rPr>
                <w:sz w:val="20"/>
              </w:rPr>
            </w:pPr>
            <w:r>
              <w:rPr>
                <w:sz w:val="20"/>
              </w:rPr>
              <w:t>słaby dostęp do opieki medycznej (31,4)</w:t>
            </w:r>
          </w:p>
          <w:p w14:paraId="01793F14" w14:textId="77777777" w:rsidR="00827FFD" w:rsidRDefault="00827FFD" w:rsidP="00B824F4">
            <w:pPr>
              <w:pStyle w:val="Akapitzlist"/>
              <w:numPr>
                <w:ilvl w:val="0"/>
                <w:numId w:val="10"/>
              </w:numPr>
              <w:spacing w:after="60" w:line="240" w:lineRule="auto"/>
              <w:ind w:left="318" w:hanging="284"/>
              <w:jc w:val="left"/>
              <w:rPr>
                <w:sz w:val="20"/>
              </w:rPr>
            </w:pPr>
            <w:r>
              <w:rPr>
                <w:sz w:val="20"/>
              </w:rPr>
              <w:t>brak żłobków i przedszkoli (19,4)</w:t>
            </w:r>
          </w:p>
          <w:p w14:paraId="637F49B4" w14:textId="76200FD0" w:rsidR="00827FFD" w:rsidRDefault="00827FFD" w:rsidP="00B824F4">
            <w:pPr>
              <w:pStyle w:val="Akapitzlist"/>
              <w:numPr>
                <w:ilvl w:val="0"/>
                <w:numId w:val="10"/>
              </w:numPr>
              <w:spacing w:after="60" w:line="240" w:lineRule="auto"/>
              <w:ind w:left="318" w:hanging="284"/>
              <w:jc w:val="left"/>
              <w:rPr>
                <w:sz w:val="20"/>
              </w:rPr>
            </w:pPr>
            <w:r>
              <w:rPr>
                <w:sz w:val="20"/>
              </w:rPr>
              <w:t>niewystarczająca infrastruktura komunalna (15,8)</w:t>
            </w:r>
          </w:p>
        </w:tc>
      </w:tr>
      <w:tr w:rsidR="7640E65B" w14:paraId="7739C48F" w14:textId="77777777" w:rsidTr="7640E65B">
        <w:tc>
          <w:tcPr>
            <w:tcW w:w="4531" w:type="dxa"/>
            <w:shd w:val="clear" w:color="auto" w:fill="DEEAF6" w:themeFill="accent1" w:themeFillTint="33"/>
          </w:tcPr>
          <w:p w14:paraId="2D729530" w14:textId="77777777" w:rsidR="7640E65B" w:rsidRDefault="7640E65B" w:rsidP="7640E65B">
            <w:pPr>
              <w:spacing w:after="0" w:line="240" w:lineRule="auto"/>
              <w:jc w:val="center"/>
              <w:rPr>
                <w:b/>
                <w:bCs/>
                <w:sz w:val="20"/>
                <w:lang w:eastAsia="pl-PL"/>
              </w:rPr>
            </w:pPr>
            <w:r w:rsidRPr="7640E65B">
              <w:rPr>
                <w:b/>
                <w:bCs/>
                <w:sz w:val="20"/>
                <w:lang w:eastAsia="pl-PL"/>
              </w:rPr>
              <w:t>Szanse</w:t>
            </w:r>
          </w:p>
        </w:tc>
        <w:tc>
          <w:tcPr>
            <w:tcW w:w="4531" w:type="dxa"/>
            <w:shd w:val="clear" w:color="auto" w:fill="DEEAF6" w:themeFill="accent1" w:themeFillTint="33"/>
          </w:tcPr>
          <w:p w14:paraId="12A31BF1" w14:textId="77777777" w:rsidR="7640E65B" w:rsidRDefault="7640E65B" w:rsidP="7640E65B">
            <w:pPr>
              <w:spacing w:after="0" w:line="240" w:lineRule="auto"/>
              <w:jc w:val="center"/>
              <w:rPr>
                <w:b/>
                <w:bCs/>
                <w:sz w:val="20"/>
                <w:lang w:eastAsia="pl-PL"/>
              </w:rPr>
            </w:pPr>
            <w:r w:rsidRPr="7640E65B">
              <w:rPr>
                <w:b/>
                <w:bCs/>
                <w:sz w:val="20"/>
                <w:lang w:eastAsia="pl-PL"/>
              </w:rPr>
              <w:t>Zagrożenia</w:t>
            </w:r>
          </w:p>
        </w:tc>
      </w:tr>
      <w:tr w:rsidR="7640E65B" w14:paraId="37941DD3" w14:textId="77777777" w:rsidTr="7640E65B">
        <w:tc>
          <w:tcPr>
            <w:tcW w:w="4531" w:type="dxa"/>
          </w:tcPr>
          <w:p w14:paraId="0F00EF2D" w14:textId="21DF8D82" w:rsidR="7640E65B" w:rsidRDefault="00827FFD" w:rsidP="00B824F4">
            <w:pPr>
              <w:pStyle w:val="Akapitzlist"/>
              <w:numPr>
                <w:ilvl w:val="0"/>
                <w:numId w:val="10"/>
              </w:numPr>
              <w:spacing w:after="60" w:line="240" w:lineRule="auto"/>
              <w:ind w:left="318" w:hanging="284"/>
              <w:jc w:val="left"/>
              <w:rPr>
                <w:sz w:val="20"/>
              </w:rPr>
            </w:pPr>
            <w:r>
              <w:rPr>
                <w:sz w:val="20"/>
              </w:rPr>
              <w:t>brak wskazań</w:t>
            </w:r>
          </w:p>
        </w:tc>
        <w:tc>
          <w:tcPr>
            <w:tcW w:w="4531" w:type="dxa"/>
          </w:tcPr>
          <w:p w14:paraId="6A627811" w14:textId="77777777" w:rsidR="7640E65B" w:rsidRDefault="00827FFD" w:rsidP="00B824F4">
            <w:pPr>
              <w:pStyle w:val="Akapitzlist"/>
              <w:numPr>
                <w:ilvl w:val="0"/>
                <w:numId w:val="10"/>
              </w:numPr>
              <w:spacing w:after="60" w:line="240" w:lineRule="auto"/>
              <w:ind w:left="318" w:hanging="284"/>
              <w:jc w:val="left"/>
              <w:rPr>
                <w:sz w:val="20"/>
              </w:rPr>
            </w:pPr>
            <w:r>
              <w:rPr>
                <w:sz w:val="20"/>
              </w:rPr>
              <w:t>odpływ wykształconej młodzieży (59,7)</w:t>
            </w:r>
          </w:p>
          <w:p w14:paraId="3C03B403" w14:textId="77777777" w:rsidR="00827FFD" w:rsidRDefault="00827FFD" w:rsidP="00B824F4">
            <w:pPr>
              <w:pStyle w:val="Akapitzlist"/>
              <w:numPr>
                <w:ilvl w:val="0"/>
                <w:numId w:val="10"/>
              </w:numPr>
              <w:spacing w:after="60" w:line="240" w:lineRule="auto"/>
              <w:ind w:left="318" w:hanging="284"/>
              <w:jc w:val="left"/>
              <w:rPr>
                <w:sz w:val="20"/>
              </w:rPr>
            </w:pPr>
            <w:r>
              <w:rPr>
                <w:sz w:val="20"/>
              </w:rPr>
              <w:t>migracja mieszkańców poza granice gminy, regionu, kraju</w:t>
            </w:r>
            <w:r w:rsidR="00C44749">
              <w:rPr>
                <w:sz w:val="20"/>
              </w:rPr>
              <w:t xml:space="preserve"> (54,0)</w:t>
            </w:r>
          </w:p>
          <w:p w14:paraId="160650E6" w14:textId="77777777" w:rsidR="00C44749" w:rsidRDefault="00C44749" w:rsidP="00B824F4">
            <w:pPr>
              <w:pStyle w:val="Akapitzlist"/>
              <w:numPr>
                <w:ilvl w:val="0"/>
                <w:numId w:val="10"/>
              </w:numPr>
              <w:spacing w:after="60" w:line="240" w:lineRule="auto"/>
              <w:ind w:left="318" w:hanging="284"/>
              <w:jc w:val="left"/>
              <w:rPr>
                <w:sz w:val="20"/>
              </w:rPr>
            </w:pPr>
            <w:r>
              <w:rPr>
                <w:sz w:val="20"/>
              </w:rPr>
              <w:t>złe prognozy demograficzne (30,3)</w:t>
            </w:r>
          </w:p>
          <w:p w14:paraId="26413990" w14:textId="04ED08C4" w:rsidR="00C44749" w:rsidRDefault="00C44749" w:rsidP="00B824F4">
            <w:pPr>
              <w:pStyle w:val="Akapitzlist"/>
              <w:numPr>
                <w:ilvl w:val="0"/>
                <w:numId w:val="10"/>
              </w:numPr>
              <w:spacing w:after="60" w:line="240" w:lineRule="auto"/>
              <w:ind w:left="318" w:hanging="284"/>
              <w:jc w:val="left"/>
              <w:rPr>
                <w:sz w:val="20"/>
              </w:rPr>
            </w:pPr>
            <w:r>
              <w:rPr>
                <w:sz w:val="20"/>
              </w:rPr>
              <w:t>wzrost przestępczości (11,1)</w:t>
            </w:r>
          </w:p>
        </w:tc>
      </w:tr>
    </w:tbl>
    <w:p w14:paraId="6E617E5D" w14:textId="476084BE" w:rsidR="7640E65B" w:rsidRDefault="7640E65B" w:rsidP="7640E65B">
      <w:pPr>
        <w:rPr>
          <w:sz w:val="16"/>
          <w:szCs w:val="16"/>
          <w:lang w:eastAsia="pl-PL"/>
        </w:rPr>
      </w:pPr>
      <w:r w:rsidRPr="7640E65B">
        <w:rPr>
          <w:sz w:val="16"/>
          <w:szCs w:val="16"/>
          <w:lang w:eastAsia="pl-PL"/>
        </w:rPr>
        <w:t>Uwaga: w tabeli wymieniono tylko te cechy, które otrzymały więcej niż 10% wskazań.</w:t>
      </w:r>
    </w:p>
    <w:p w14:paraId="79001FCD" w14:textId="1F2BE326" w:rsidR="7640E65B" w:rsidRDefault="7640E65B" w:rsidP="7640E65B">
      <w:pPr>
        <w:spacing w:after="240"/>
        <w:rPr>
          <w:sz w:val="16"/>
          <w:szCs w:val="16"/>
          <w:lang w:eastAsia="pl-PL"/>
        </w:rPr>
      </w:pPr>
      <w:r w:rsidRPr="7640E65B">
        <w:rPr>
          <w:sz w:val="16"/>
          <w:szCs w:val="16"/>
          <w:lang w:eastAsia="pl-PL"/>
        </w:rPr>
        <w:t>Źródło: opracowanie własne na podstawie wyników badania opinii mieszkańców MOF Olsztyna</w:t>
      </w:r>
    </w:p>
    <w:p w14:paraId="1AA23161" w14:textId="7C4004BD" w:rsidR="007A4844" w:rsidRPr="001D052B" w:rsidRDefault="001D052B" w:rsidP="00B01983">
      <w:pPr>
        <w:rPr>
          <w:lang w:eastAsia="pl-PL"/>
        </w:rPr>
      </w:pPr>
      <w:r>
        <w:rPr>
          <w:szCs w:val="22"/>
          <w:lang w:eastAsia="pl-PL"/>
        </w:rPr>
        <w:t>Podstawowy wskaźnik charakteryzujący dostępność mieszkań (</w:t>
      </w:r>
      <w:r>
        <w:rPr>
          <w:szCs w:val="22"/>
          <w:lang w:eastAsia="pl-PL"/>
        </w:rPr>
        <w:fldChar w:fldCharType="begin"/>
      </w:r>
      <w:r>
        <w:rPr>
          <w:szCs w:val="22"/>
          <w:lang w:eastAsia="pl-PL"/>
        </w:rPr>
        <w:instrText xml:space="preserve"> REF _Ref26733558 \h </w:instrText>
      </w:r>
      <w:r>
        <w:rPr>
          <w:szCs w:val="22"/>
          <w:lang w:eastAsia="pl-PL"/>
        </w:rPr>
      </w:r>
      <w:r>
        <w:rPr>
          <w:szCs w:val="22"/>
          <w:lang w:eastAsia="pl-PL"/>
        </w:rPr>
        <w:fldChar w:fldCharType="separate"/>
      </w:r>
      <w:r w:rsidR="00267F9B">
        <w:t xml:space="preserve">Wykres </w:t>
      </w:r>
      <w:r w:rsidR="00267F9B">
        <w:rPr>
          <w:noProof/>
        </w:rPr>
        <w:t>7</w:t>
      </w:r>
      <w:r>
        <w:rPr>
          <w:szCs w:val="22"/>
          <w:lang w:eastAsia="pl-PL"/>
        </w:rPr>
        <w:fldChar w:fldCharType="end"/>
      </w:r>
      <w:r>
        <w:rPr>
          <w:szCs w:val="22"/>
          <w:lang w:eastAsia="pl-PL"/>
        </w:rPr>
        <w:t xml:space="preserve">) wskazuje na poprawę sytuacji w całym miejskim obszarze funkcjonalnym Olsztyna. Szczególnie wysoki przyrost nastąpił </w:t>
      </w:r>
      <w:r>
        <w:rPr>
          <w:szCs w:val="22"/>
          <w:lang w:eastAsia="pl-PL"/>
        </w:rPr>
        <w:br/>
        <w:t>w badanym okresie w gminie Stawiguda.</w:t>
      </w:r>
    </w:p>
    <w:tbl>
      <w:tblPr>
        <w:tblpPr w:leftFromText="141" w:rightFromText="141" w:bottomFromText="160" w:vertAnchor="text" w:horzAnchor="margin" w:tblpY="-41"/>
        <w:tblW w:w="5997" w:type="dxa"/>
        <w:tblCellMar>
          <w:left w:w="70" w:type="dxa"/>
          <w:right w:w="70" w:type="dxa"/>
        </w:tblCellMar>
        <w:tblLook w:val="04A0" w:firstRow="1" w:lastRow="0" w:firstColumn="1" w:lastColumn="0" w:noHBand="0" w:noVBand="1"/>
      </w:tblPr>
      <w:tblGrid>
        <w:gridCol w:w="6710"/>
      </w:tblGrid>
      <w:tr w:rsidR="00004033" w14:paraId="52D545DA" w14:textId="77777777" w:rsidTr="00B01983">
        <w:trPr>
          <w:trHeight w:val="192"/>
        </w:trPr>
        <w:tc>
          <w:tcPr>
            <w:tcW w:w="5997" w:type="dxa"/>
          </w:tcPr>
          <w:p w14:paraId="65BE5BD1" w14:textId="2AD4B7BE" w:rsidR="00004033" w:rsidRDefault="007A4844" w:rsidP="001D052B">
            <w:pPr>
              <w:pStyle w:val="Legenda"/>
              <w:spacing w:before="0" w:after="0" w:line="256" w:lineRule="auto"/>
              <w:rPr>
                <w:noProof/>
                <w:lang w:eastAsia="en-US"/>
              </w:rPr>
            </w:pPr>
            <w:bookmarkStart w:id="104" w:name="_Ref26733558"/>
            <w:bookmarkStart w:id="105" w:name="_Toc27954530"/>
            <w:r>
              <w:t xml:space="preserve">Wykres </w:t>
            </w:r>
            <w:r w:rsidR="000C02D0">
              <w:rPr>
                <w:noProof/>
              </w:rPr>
              <w:fldChar w:fldCharType="begin"/>
            </w:r>
            <w:r w:rsidR="000C02D0">
              <w:rPr>
                <w:noProof/>
              </w:rPr>
              <w:instrText xml:space="preserve"> SEQ Wykres \* ARABIC </w:instrText>
            </w:r>
            <w:r w:rsidR="000C02D0">
              <w:rPr>
                <w:noProof/>
              </w:rPr>
              <w:fldChar w:fldCharType="separate"/>
            </w:r>
            <w:r w:rsidR="00267F9B">
              <w:rPr>
                <w:noProof/>
              </w:rPr>
              <w:t>7</w:t>
            </w:r>
            <w:r w:rsidR="000C02D0">
              <w:rPr>
                <w:noProof/>
              </w:rPr>
              <w:fldChar w:fldCharType="end"/>
            </w:r>
            <w:bookmarkEnd w:id="104"/>
            <w:r>
              <w:t>. Mieszka</w:t>
            </w:r>
            <w:r w:rsidR="001D052B">
              <w:t>nia na 1000 osób w MOF Olsztyna</w:t>
            </w:r>
            <w:bookmarkEnd w:id="105"/>
            <w:r w:rsidR="001D052B">
              <w:t xml:space="preserve"> </w:t>
            </w:r>
          </w:p>
        </w:tc>
      </w:tr>
      <w:tr w:rsidR="00004033" w14:paraId="38939C95" w14:textId="77777777" w:rsidTr="00B01983">
        <w:trPr>
          <w:trHeight w:val="2553"/>
        </w:trPr>
        <w:tc>
          <w:tcPr>
            <w:tcW w:w="5997" w:type="dxa"/>
          </w:tcPr>
          <w:p w14:paraId="5AE5AFBC" w14:textId="477BD854" w:rsidR="00004033" w:rsidRDefault="007A4844" w:rsidP="009054B0">
            <w:pPr>
              <w:keepNext/>
              <w:spacing w:after="0"/>
              <w:rPr>
                <w:lang w:eastAsia="pl-PL"/>
              </w:rPr>
            </w:pPr>
            <w:r>
              <w:rPr>
                <w:noProof/>
                <w:lang w:eastAsia="pl-PL"/>
              </w:rPr>
              <w:drawing>
                <wp:anchor distT="0" distB="0" distL="114300" distR="114300" simplePos="0" relativeHeight="251658253" behindDoc="0" locked="0" layoutInCell="1" allowOverlap="1" wp14:anchorId="7526F0AB" wp14:editId="67115817">
                  <wp:simplePos x="0" y="0"/>
                  <wp:positionH relativeFrom="column">
                    <wp:posOffset>-44450</wp:posOffset>
                  </wp:positionH>
                  <wp:positionV relativeFrom="paragraph">
                    <wp:posOffset>151765</wp:posOffset>
                  </wp:positionV>
                  <wp:extent cx="4168140" cy="2308860"/>
                  <wp:effectExtent l="0" t="0" r="3810" b="0"/>
                  <wp:wrapSquare wrapText="bothSides"/>
                  <wp:docPr id="23" name="Wykres 23">
                    <a:extLst xmlns:a="http://schemas.openxmlformats.org/drawingml/2006/main">
                      <a:ext uri="{FF2B5EF4-FFF2-40B4-BE49-F238E27FC236}">
                        <a16:creationId xmlns:a16="http://schemas.microsoft.com/office/drawing/2014/main" id="{9CC99A4D-D9FD-448E-9D31-1DAA775CE3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tc>
      </w:tr>
      <w:tr w:rsidR="00004033" w14:paraId="7A8AA752" w14:textId="77777777" w:rsidTr="00B01983">
        <w:trPr>
          <w:trHeight w:val="232"/>
        </w:trPr>
        <w:tc>
          <w:tcPr>
            <w:tcW w:w="5997" w:type="dxa"/>
            <w:hideMark/>
          </w:tcPr>
          <w:p w14:paraId="11EADF71" w14:textId="77777777" w:rsidR="00004033" w:rsidRDefault="00004033" w:rsidP="00F94425">
            <w:pPr>
              <w:pStyle w:val="Legenda"/>
              <w:spacing w:before="0" w:after="0" w:line="256" w:lineRule="auto"/>
              <w:rPr>
                <w:b w:val="0"/>
                <w:bCs w:val="0"/>
                <w:noProof/>
                <w:lang w:eastAsia="en-US"/>
              </w:rPr>
            </w:pPr>
            <w:r>
              <w:rPr>
                <w:b w:val="0"/>
                <w:bCs w:val="0"/>
                <w:sz w:val="14"/>
                <w:szCs w:val="12"/>
                <w:lang w:eastAsia="en-US"/>
              </w:rPr>
              <w:t>Źródło: opracowanie własne na podstawie danych BDL GUS</w:t>
            </w:r>
            <w:r>
              <w:rPr>
                <w:b w:val="0"/>
                <w:bCs w:val="0"/>
                <w:szCs w:val="16"/>
                <w:lang w:eastAsia="en-US"/>
              </w:rPr>
              <w:t>.</w:t>
            </w:r>
          </w:p>
        </w:tc>
      </w:tr>
    </w:tbl>
    <w:p w14:paraId="4868567E" w14:textId="77777777" w:rsidR="00257F42" w:rsidRDefault="00257F42" w:rsidP="00A134DC">
      <w:pPr>
        <w:rPr>
          <w:highlight w:val="yellow"/>
          <w:lang w:eastAsia="pl-PL"/>
        </w:rPr>
      </w:pPr>
    </w:p>
    <w:p w14:paraId="394691A5" w14:textId="77777777" w:rsidR="00257F42" w:rsidRDefault="00257F42" w:rsidP="00A134DC">
      <w:pPr>
        <w:rPr>
          <w:highlight w:val="yellow"/>
          <w:lang w:eastAsia="pl-PL"/>
        </w:rPr>
      </w:pPr>
    </w:p>
    <w:p w14:paraId="4A3DBFAB" w14:textId="77777777" w:rsidR="00257F42" w:rsidRDefault="00257F42" w:rsidP="00A134DC">
      <w:pPr>
        <w:rPr>
          <w:highlight w:val="yellow"/>
          <w:lang w:eastAsia="pl-PL"/>
        </w:rPr>
      </w:pPr>
    </w:p>
    <w:p w14:paraId="0DF90E0E" w14:textId="77777777" w:rsidR="00257F42" w:rsidRDefault="00257F42" w:rsidP="00A134DC">
      <w:pPr>
        <w:rPr>
          <w:highlight w:val="yellow"/>
          <w:lang w:eastAsia="pl-PL"/>
        </w:rPr>
      </w:pPr>
    </w:p>
    <w:p w14:paraId="6A67AE99" w14:textId="77777777" w:rsidR="00257F42" w:rsidRDefault="00257F42" w:rsidP="00A134DC">
      <w:pPr>
        <w:rPr>
          <w:highlight w:val="yellow"/>
          <w:lang w:eastAsia="pl-PL"/>
        </w:rPr>
      </w:pPr>
    </w:p>
    <w:p w14:paraId="303EC180" w14:textId="77777777" w:rsidR="00257F42" w:rsidRDefault="00257F42" w:rsidP="00A134DC">
      <w:pPr>
        <w:rPr>
          <w:highlight w:val="yellow"/>
          <w:lang w:eastAsia="pl-PL"/>
        </w:rPr>
      </w:pPr>
    </w:p>
    <w:p w14:paraId="6BB7EBE3" w14:textId="77777777" w:rsidR="00257F42" w:rsidRDefault="00257F42" w:rsidP="00A134DC">
      <w:pPr>
        <w:rPr>
          <w:highlight w:val="yellow"/>
          <w:lang w:eastAsia="pl-PL"/>
        </w:rPr>
      </w:pPr>
    </w:p>
    <w:p w14:paraId="24D0BEDB" w14:textId="77777777" w:rsidR="00257F42" w:rsidRDefault="00257F42" w:rsidP="00A134DC">
      <w:pPr>
        <w:rPr>
          <w:highlight w:val="yellow"/>
          <w:lang w:eastAsia="pl-PL"/>
        </w:rPr>
      </w:pPr>
    </w:p>
    <w:p w14:paraId="04FBED5D" w14:textId="77777777" w:rsidR="00257F42" w:rsidRDefault="00257F42" w:rsidP="00A134DC">
      <w:pPr>
        <w:rPr>
          <w:highlight w:val="yellow"/>
          <w:lang w:eastAsia="pl-PL"/>
        </w:rPr>
      </w:pPr>
    </w:p>
    <w:p w14:paraId="242C1776" w14:textId="77777777" w:rsidR="00257F42" w:rsidRDefault="00257F42" w:rsidP="00A134DC">
      <w:pPr>
        <w:rPr>
          <w:highlight w:val="yellow"/>
          <w:lang w:eastAsia="pl-PL"/>
        </w:rPr>
      </w:pPr>
    </w:p>
    <w:p w14:paraId="748EC0E0" w14:textId="77777777" w:rsidR="00B34DD7" w:rsidRDefault="00B34DD7" w:rsidP="000F079B">
      <w:pPr>
        <w:rPr>
          <w:lang w:eastAsia="pl-PL"/>
        </w:rPr>
      </w:pPr>
    </w:p>
    <w:p w14:paraId="2AC0F5C7" w14:textId="372548EF" w:rsidR="000F079B" w:rsidRPr="00361197" w:rsidRDefault="00115D75" w:rsidP="000F079B">
      <w:pPr>
        <w:rPr>
          <w:lang w:eastAsia="pl-PL"/>
        </w:rPr>
      </w:pPr>
      <w:r>
        <w:rPr>
          <w:lang w:eastAsia="pl-PL"/>
        </w:rPr>
        <w:t>G</w:t>
      </w:r>
      <w:r w:rsidR="00361197" w:rsidRPr="00361197">
        <w:rPr>
          <w:lang w:eastAsia="pl-PL"/>
        </w:rPr>
        <w:t>miny MOF deklar</w:t>
      </w:r>
      <w:r>
        <w:rPr>
          <w:lang w:eastAsia="pl-PL"/>
        </w:rPr>
        <w:t xml:space="preserve">ują </w:t>
      </w:r>
      <w:r w:rsidR="00361197" w:rsidRPr="00361197">
        <w:rPr>
          <w:lang w:eastAsia="pl-PL"/>
        </w:rPr>
        <w:t>realizację projektów (w perspektywie czasowej 2021-2027)</w:t>
      </w:r>
      <w:r w:rsidR="00361197">
        <w:rPr>
          <w:lang w:eastAsia="pl-PL"/>
        </w:rPr>
        <w:t xml:space="preserve"> </w:t>
      </w:r>
      <w:r w:rsidR="00361197" w:rsidRPr="00361197">
        <w:rPr>
          <w:lang w:eastAsia="pl-PL"/>
        </w:rPr>
        <w:t>z zakresu</w:t>
      </w:r>
      <w:r w:rsidR="005560D7" w:rsidRPr="00361197">
        <w:rPr>
          <w:lang w:eastAsia="pl-PL"/>
        </w:rPr>
        <w:t xml:space="preserve"> </w:t>
      </w:r>
      <w:r w:rsidR="00361197" w:rsidRPr="00361197">
        <w:rPr>
          <w:b/>
          <w:lang w:eastAsia="pl-PL"/>
        </w:rPr>
        <w:t>termomodernizacji</w:t>
      </w:r>
      <w:r w:rsidR="00526AD0" w:rsidRPr="00361197">
        <w:rPr>
          <w:b/>
          <w:lang w:eastAsia="pl-PL"/>
        </w:rPr>
        <w:t xml:space="preserve"> budynków mieszkalnych i publicznych</w:t>
      </w:r>
      <w:r w:rsidR="00361197" w:rsidRPr="00361197">
        <w:rPr>
          <w:lang w:eastAsia="pl-PL"/>
        </w:rPr>
        <w:t xml:space="preserve"> (plany ponad połowy gmin)</w:t>
      </w:r>
      <w:r w:rsidR="00361197">
        <w:rPr>
          <w:lang w:eastAsia="pl-PL"/>
        </w:rPr>
        <w:t>.</w:t>
      </w:r>
      <w:r w:rsidR="00526AD0" w:rsidRPr="00361197">
        <w:rPr>
          <w:lang w:eastAsia="pl-PL"/>
        </w:rPr>
        <w:t xml:space="preserve"> </w:t>
      </w:r>
      <w:r w:rsidR="00361197" w:rsidRPr="00361197">
        <w:rPr>
          <w:lang w:eastAsia="pl-PL"/>
        </w:rPr>
        <w:t>Pośrednio zagadnienie</w:t>
      </w:r>
      <w:r w:rsidR="00361197">
        <w:rPr>
          <w:lang w:eastAsia="pl-PL"/>
        </w:rPr>
        <w:t xml:space="preserve"> </w:t>
      </w:r>
      <w:r>
        <w:rPr>
          <w:lang w:eastAsia="pl-PL"/>
        </w:rPr>
        <w:t xml:space="preserve">mieszkalnictwa </w:t>
      </w:r>
      <w:r w:rsidR="00361197" w:rsidRPr="00361197">
        <w:rPr>
          <w:lang w:eastAsia="pl-PL"/>
        </w:rPr>
        <w:lastRenderedPageBreak/>
        <w:t xml:space="preserve">dotyczy także </w:t>
      </w:r>
      <w:r w:rsidR="00526AD0" w:rsidRPr="00361197">
        <w:rPr>
          <w:lang w:eastAsia="pl-PL"/>
        </w:rPr>
        <w:t>działa</w:t>
      </w:r>
      <w:r w:rsidR="00361197" w:rsidRPr="00361197">
        <w:rPr>
          <w:lang w:eastAsia="pl-PL"/>
        </w:rPr>
        <w:t>ń</w:t>
      </w:r>
      <w:r w:rsidR="00361197">
        <w:rPr>
          <w:lang w:eastAsia="pl-PL"/>
        </w:rPr>
        <w:t xml:space="preserve"> wskazanych w innych obszarach tematycznych</w:t>
      </w:r>
      <w:r w:rsidR="00526AD0" w:rsidRPr="00361197">
        <w:rPr>
          <w:lang w:eastAsia="pl-PL"/>
        </w:rPr>
        <w:t xml:space="preserve"> </w:t>
      </w:r>
      <w:r w:rsidR="00361197" w:rsidRPr="00361197">
        <w:rPr>
          <w:lang w:eastAsia="pl-PL"/>
        </w:rPr>
        <w:t>np.</w:t>
      </w:r>
      <w:r w:rsidR="005560D7" w:rsidRPr="00361197">
        <w:rPr>
          <w:lang w:eastAsia="pl-PL"/>
        </w:rPr>
        <w:t xml:space="preserve"> </w:t>
      </w:r>
      <w:r w:rsidR="00526AD0" w:rsidRPr="00361197">
        <w:rPr>
          <w:lang w:eastAsia="pl-PL"/>
        </w:rPr>
        <w:t>z mieszkalni</w:t>
      </w:r>
      <w:r w:rsidR="005560D7" w:rsidRPr="00361197">
        <w:rPr>
          <w:lang w:eastAsia="pl-PL"/>
        </w:rPr>
        <w:t>ctwem</w:t>
      </w:r>
      <w:r>
        <w:rPr>
          <w:lang w:eastAsia="pl-PL"/>
        </w:rPr>
        <w:t xml:space="preserve"> powiązana jest </w:t>
      </w:r>
      <w:r w:rsidR="005560D7" w:rsidRPr="00361197">
        <w:rPr>
          <w:b/>
          <w:lang w:eastAsia="pl-PL"/>
        </w:rPr>
        <w:t xml:space="preserve">infrastruktura </w:t>
      </w:r>
      <w:r w:rsidR="00361197" w:rsidRPr="00361197">
        <w:rPr>
          <w:b/>
          <w:lang w:eastAsia="pl-PL"/>
        </w:rPr>
        <w:t>wodno-kanalizacyjna</w:t>
      </w:r>
      <w:r w:rsidR="00361197" w:rsidRPr="00361197">
        <w:rPr>
          <w:lang w:eastAsia="pl-PL"/>
        </w:rPr>
        <w:t xml:space="preserve"> (</w:t>
      </w:r>
      <w:r w:rsidR="005560D7" w:rsidRPr="00361197">
        <w:rPr>
          <w:lang w:eastAsia="pl-PL"/>
        </w:rPr>
        <w:t>patrz rozdz</w:t>
      </w:r>
      <w:r w:rsidR="005560D7" w:rsidRPr="00B01983">
        <w:rPr>
          <w:lang w:eastAsia="pl-PL"/>
        </w:rPr>
        <w:t xml:space="preserve">. </w:t>
      </w:r>
      <w:r w:rsidR="005560D7" w:rsidRPr="00B01983">
        <w:rPr>
          <w:lang w:eastAsia="pl-PL"/>
        </w:rPr>
        <w:fldChar w:fldCharType="begin"/>
      </w:r>
      <w:r w:rsidR="005560D7" w:rsidRPr="005560D7">
        <w:rPr>
          <w:b/>
          <w:lang w:eastAsia="pl-PL"/>
        </w:rPr>
        <w:instrText xml:space="preserve"> REF _Ref26557553 \r \h </w:instrText>
      </w:r>
      <w:r w:rsidR="005560D7">
        <w:rPr>
          <w:b/>
          <w:lang w:eastAsia="pl-PL"/>
        </w:rPr>
        <w:instrText xml:space="preserve"> \* MERGEFORMAT </w:instrText>
      </w:r>
      <w:r w:rsidR="005560D7" w:rsidRPr="00B01983">
        <w:rPr>
          <w:lang w:eastAsia="pl-PL"/>
        </w:rPr>
      </w:r>
      <w:r w:rsidR="005560D7" w:rsidRPr="00B01983">
        <w:rPr>
          <w:lang w:eastAsia="pl-PL"/>
        </w:rPr>
        <w:fldChar w:fldCharType="separate"/>
      </w:r>
      <w:r w:rsidR="00267F9B">
        <w:rPr>
          <w:b/>
          <w:lang w:eastAsia="pl-PL"/>
        </w:rPr>
        <w:t>6.2</w:t>
      </w:r>
      <w:r w:rsidR="005560D7" w:rsidRPr="00B01983">
        <w:rPr>
          <w:lang w:eastAsia="pl-PL"/>
        </w:rPr>
        <w:fldChar w:fldCharType="end"/>
      </w:r>
      <w:r w:rsidR="00361197" w:rsidRPr="00B01983">
        <w:rPr>
          <w:lang w:eastAsia="pl-PL"/>
        </w:rPr>
        <w:t>).</w:t>
      </w:r>
    </w:p>
    <w:p w14:paraId="79B1E68B" w14:textId="4C855C70" w:rsidR="00137E25" w:rsidRDefault="00901814" w:rsidP="00423E50">
      <w:pPr>
        <w:pStyle w:val="Nagwek3"/>
      </w:pPr>
      <w:bookmarkStart w:id="106" w:name="_Toc26214129"/>
      <w:bookmarkStart w:id="107" w:name="_Toc26134382"/>
      <w:bookmarkStart w:id="108" w:name="_Toc26267458"/>
      <w:bookmarkStart w:id="109" w:name="_Toc27961978"/>
      <w:r>
        <w:t>Bezpieczeństwo</w:t>
      </w:r>
      <w:bookmarkEnd w:id="106"/>
      <w:bookmarkEnd w:id="107"/>
      <w:bookmarkEnd w:id="108"/>
      <w:bookmarkEnd w:id="109"/>
    </w:p>
    <w:p w14:paraId="1F4FA2CB" w14:textId="3A894792" w:rsidR="000F079B" w:rsidRPr="00004033" w:rsidRDefault="00004033" w:rsidP="00C93F63">
      <w:pPr>
        <w:rPr>
          <w:b/>
          <w:lang w:eastAsia="pl-PL"/>
        </w:rPr>
      </w:pPr>
      <w:r>
        <w:t>Zgodnie z zapisami strategii MOF Olsztyna</w:t>
      </w:r>
      <w:r w:rsidR="00FC28E0">
        <w:t xml:space="preserve"> </w:t>
      </w:r>
      <w:r w:rsidR="00FC28E0" w:rsidRPr="00004033">
        <w:rPr>
          <w:b/>
        </w:rPr>
        <w:t xml:space="preserve">poziom poczucia bezpieczeństwa mieszkańców </w:t>
      </w:r>
      <w:r w:rsidRPr="00004033">
        <w:rPr>
          <w:b/>
        </w:rPr>
        <w:t>jest wysoki.</w:t>
      </w:r>
      <w:r>
        <w:rPr>
          <w:b/>
        </w:rPr>
        <w:t xml:space="preserve"> </w:t>
      </w:r>
      <w:r w:rsidRPr="00C93F63">
        <w:t>Jednocześnie w dokumencie podkreślono jako ograniczenie</w:t>
      </w:r>
      <w:r>
        <w:rPr>
          <w:b/>
        </w:rPr>
        <w:t xml:space="preserve"> </w:t>
      </w:r>
      <w:r w:rsidRPr="00C93F63">
        <w:rPr>
          <w:b/>
        </w:rPr>
        <w:t>s</w:t>
      </w:r>
      <w:r w:rsidR="000F079B" w:rsidRPr="00C93F63">
        <w:rPr>
          <w:b/>
        </w:rPr>
        <w:t>łabo rozwinięty system bezpieczeństwa w przypadku sytuacji kryzysowych</w:t>
      </w:r>
      <w:r w:rsidR="000F079B" w:rsidRPr="0BB468E4">
        <w:t xml:space="preserve">. </w:t>
      </w:r>
      <w:r>
        <w:t>Omawiając zagadnienie bezpieczeństwa mieszkańców należy także podkreślić</w:t>
      </w:r>
      <w:r w:rsidR="00C93F63">
        <w:t xml:space="preserve"> </w:t>
      </w:r>
      <w:r w:rsidRPr="00C93F63">
        <w:rPr>
          <w:b/>
        </w:rPr>
        <w:t>w</w:t>
      </w:r>
      <w:r w:rsidR="00C93F63" w:rsidRPr="00C93F63">
        <w:rPr>
          <w:b/>
        </w:rPr>
        <w:t>ysoką</w:t>
      </w:r>
      <w:r w:rsidRPr="00C93F63">
        <w:rPr>
          <w:b/>
        </w:rPr>
        <w:t xml:space="preserve"> liczbę</w:t>
      </w:r>
      <w:r w:rsidR="000F079B" w:rsidRPr="00C93F63">
        <w:rPr>
          <w:b/>
        </w:rPr>
        <w:t xml:space="preserve"> występujących niekorzystnych zjawisk atmosferycznych</w:t>
      </w:r>
      <w:r w:rsidR="00C93F63">
        <w:t>,</w:t>
      </w:r>
      <w:r w:rsidRPr="00C93F63">
        <w:t xml:space="preserve"> </w:t>
      </w:r>
      <w:r>
        <w:t xml:space="preserve">a także </w:t>
      </w:r>
      <w:r w:rsidRPr="00C93F63">
        <w:rPr>
          <w:b/>
        </w:rPr>
        <w:t>zanieczyszczenie powietrza powiązane z niską emisją</w:t>
      </w:r>
      <w:r w:rsidR="00C93F63">
        <w:rPr>
          <w:b/>
        </w:rPr>
        <w:t>.</w:t>
      </w:r>
    </w:p>
    <w:p w14:paraId="09A76124" w14:textId="360D9FEC" w:rsidR="007C5B77" w:rsidRDefault="005B1431" w:rsidP="002C5FF2">
      <w:r>
        <w:t xml:space="preserve">W opiniach </w:t>
      </w:r>
      <w:r>
        <w:rPr>
          <w:lang w:eastAsia="pl-PL"/>
        </w:rPr>
        <w:t>mieszkańców MOF na temat bezpieczeństwa (</w:t>
      </w:r>
      <w:r>
        <w:rPr>
          <w:lang w:eastAsia="pl-PL"/>
        </w:rPr>
        <w:fldChar w:fldCharType="begin"/>
      </w:r>
      <w:r>
        <w:rPr>
          <w:lang w:eastAsia="pl-PL"/>
        </w:rPr>
        <w:instrText xml:space="preserve"> REF _Ref26728136 \h </w:instrText>
      </w:r>
      <w:r>
        <w:rPr>
          <w:lang w:eastAsia="pl-PL"/>
        </w:rPr>
      </w:r>
      <w:r>
        <w:rPr>
          <w:lang w:eastAsia="pl-PL"/>
        </w:rPr>
        <w:fldChar w:fldCharType="separate"/>
      </w:r>
      <w:r w:rsidR="00267F9B">
        <w:t xml:space="preserve">Tabela </w:t>
      </w:r>
      <w:r w:rsidR="00267F9B">
        <w:rPr>
          <w:noProof/>
        </w:rPr>
        <w:t>11</w:t>
      </w:r>
      <w:r>
        <w:rPr>
          <w:lang w:eastAsia="pl-PL"/>
        </w:rPr>
        <w:fldChar w:fldCharType="end"/>
      </w:r>
      <w:r>
        <w:rPr>
          <w:lang w:eastAsia="pl-PL"/>
        </w:rPr>
        <w:t xml:space="preserve">) </w:t>
      </w:r>
      <w:r w:rsidR="00F77102">
        <w:t>p</w:t>
      </w:r>
      <w:r w:rsidR="00DD09DB">
        <w:t xml:space="preserve">rzeważają oceny </w:t>
      </w:r>
      <w:r>
        <w:t>negatywne (również w kontekście zagrożeń)</w:t>
      </w:r>
      <w:r w:rsidR="00A104D2">
        <w:t xml:space="preserve">. Należy przyjąć, że </w:t>
      </w:r>
      <w:r>
        <w:t>zagadnienie bezpieczeństwa</w:t>
      </w:r>
      <w:r w:rsidR="00A104D2">
        <w:t xml:space="preserve"> (publicznego, ale również dotyczącego środowiska przyrodniczego)</w:t>
      </w:r>
      <w:r>
        <w:t xml:space="preserve"> powinno być ważnym elementem dyskusji o przyszłej strategii.</w:t>
      </w:r>
    </w:p>
    <w:p w14:paraId="6225B45B" w14:textId="1C3AC2A2" w:rsidR="00C93F63" w:rsidRDefault="00C93F63" w:rsidP="00C93F63">
      <w:pPr>
        <w:pStyle w:val="Legenda"/>
        <w:keepNext/>
      </w:pPr>
      <w:bookmarkStart w:id="110" w:name="_Ref26728136"/>
      <w:bookmarkStart w:id="111" w:name="_Toc27954505"/>
      <w:r>
        <w:t xml:space="preserve">Tabela </w:t>
      </w:r>
      <w:r>
        <w:rPr>
          <w:noProof/>
        </w:rPr>
        <w:fldChar w:fldCharType="begin"/>
      </w:r>
      <w:r>
        <w:rPr>
          <w:noProof/>
        </w:rPr>
        <w:instrText xml:space="preserve"> SEQ Tabela \* ARABIC </w:instrText>
      </w:r>
      <w:r>
        <w:rPr>
          <w:noProof/>
        </w:rPr>
        <w:fldChar w:fldCharType="separate"/>
      </w:r>
      <w:r w:rsidR="00267F9B">
        <w:rPr>
          <w:noProof/>
        </w:rPr>
        <w:t>11</w:t>
      </w:r>
      <w:r>
        <w:rPr>
          <w:noProof/>
        </w:rPr>
        <w:fldChar w:fldCharType="end"/>
      </w:r>
      <w:bookmarkEnd w:id="110"/>
      <w:r>
        <w:t>. Wyniki badania opinii mieszkańców MOF Olsztyna – zagadnienia dot. bezpieczeństwa [%]</w:t>
      </w:r>
      <w:bookmarkEnd w:id="111"/>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ook w:val="04A0" w:firstRow="1" w:lastRow="0" w:firstColumn="1" w:lastColumn="0" w:noHBand="0" w:noVBand="1"/>
      </w:tblPr>
      <w:tblGrid>
        <w:gridCol w:w="4531"/>
        <w:gridCol w:w="4531"/>
      </w:tblGrid>
      <w:tr w:rsidR="00C93F63" w:rsidRPr="00DA14B6" w14:paraId="37C3A740" w14:textId="77777777" w:rsidTr="00F94425">
        <w:tc>
          <w:tcPr>
            <w:tcW w:w="4531" w:type="dxa"/>
            <w:shd w:val="clear" w:color="auto" w:fill="DEEAF6" w:themeFill="accent1" w:themeFillTint="33"/>
          </w:tcPr>
          <w:p w14:paraId="5B84F43A" w14:textId="77777777" w:rsidR="00C93F63" w:rsidRPr="00DA14B6" w:rsidRDefault="00C93F63"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 oceny pozytywne</w:t>
            </w:r>
          </w:p>
        </w:tc>
        <w:tc>
          <w:tcPr>
            <w:tcW w:w="4531" w:type="dxa"/>
            <w:shd w:val="clear" w:color="auto" w:fill="DEEAF6" w:themeFill="accent1" w:themeFillTint="33"/>
          </w:tcPr>
          <w:p w14:paraId="169A47DD" w14:textId="77777777" w:rsidR="00C93F63" w:rsidRPr="00DA14B6" w:rsidRDefault="00C93F63"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oceny negatywne</w:t>
            </w:r>
          </w:p>
        </w:tc>
      </w:tr>
      <w:tr w:rsidR="00C93F63" w:rsidRPr="00DA14B6" w14:paraId="65EC7FCB" w14:textId="77777777" w:rsidTr="00F94425">
        <w:tc>
          <w:tcPr>
            <w:tcW w:w="4531" w:type="dxa"/>
          </w:tcPr>
          <w:p w14:paraId="7A452875" w14:textId="77777777" w:rsidR="002C5FF2" w:rsidRPr="002C5FF2" w:rsidRDefault="002C5FF2" w:rsidP="002F223B">
            <w:pPr>
              <w:pStyle w:val="Akapitzlist"/>
              <w:numPr>
                <w:ilvl w:val="0"/>
                <w:numId w:val="10"/>
              </w:numPr>
              <w:spacing w:after="60" w:line="240" w:lineRule="auto"/>
              <w:ind w:left="318" w:hanging="284"/>
              <w:jc w:val="left"/>
              <w:rPr>
                <w:sz w:val="20"/>
              </w:rPr>
            </w:pPr>
            <w:r w:rsidRPr="002C5FF2">
              <w:rPr>
                <w:sz w:val="20"/>
              </w:rPr>
              <w:t>zapewnianie bezpieczeństwa mieszkańcom (23,4)</w:t>
            </w:r>
          </w:p>
          <w:p w14:paraId="67F42467" w14:textId="168F1239" w:rsidR="00C93F63" w:rsidRPr="002C5FF2" w:rsidRDefault="00480AE0" w:rsidP="002C5FF2">
            <w:pPr>
              <w:pStyle w:val="Akapitzlist"/>
              <w:numPr>
                <w:ilvl w:val="0"/>
                <w:numId w:val="10"/>
              </w:numPr>
              <w:spacing w:after="60" w:line="240" w:lineRule="auto"/>
              <w:ind w:left="318" w:hanging="284"/>
              <w:jc w:val="left"/>
              <w:rPr>
                <w:sz w:val="20"/>
              </w:rPr>
            </w:pPr>
            <w:r w:rsidRPr="002C5FF2">
              <w:rPr>
                <w:sz w:val="20"/>
              </w:rPr>
              <w:t xml:space="preserve">przestępczość i przemoc w rodzinie </w:t>
            </w:r>
            <w:r w:rsidR="00D053B1" w:rsidRPr="002C5FF2">
              <w:rPr>
                <w:sz w:val="20"/>
              </w:rPr>
              <w:t>(15,4)</w:t>
            </w:r>
          </w:p>
        </w:tc>
        <w:tc>
          <w:tcPr>
            <w:tcW w:w="4531" w:type="dxa"/>
          </w:tcPr>
          <w:p w14:paraId="6D66A1B2" w14:textId="77777777" w:rsidR="002C5FF2" w:rsidRPr="002C5FF2" w:rsidRDefault="002C5FF2" w:rsidP="002F223B">
            <w:pPr>
              <w:pStyle w:val="Akapitzlist"/>
              <w:numPr>
                <w:ilvl w:val="0"/>
                <w:numId w:val="10"/>
              </w:numPr>
              <w:spacing w:after="60" w:line="240" w:lineRule="auto"/>
              <w:ind w:left="318" w:hanging="284"/>
              <w:jc w:val="left"/>
              <w:rPr>
                <w:sz w:val="20"/>
              </w:rPr>
            </w:pPr>
            <w:r w:rsidRPr="002C5FF2">
              <w:rPr>
                <w:sz w:val="20"/>
              </w:rPr>
              <w:t>zapewnianie bezpieczeństwa mieszkańcom (30,9)</w:t>
            </w:r>
          </w:p>
          <w:p w14:paraId="1C2581AD" w14:textId="1FFA813E" w:rsidR="00C93F63" w:rsidRPr="002C5FF2" w:rsidRDefault="00D053B1" w:rsidP="002C5FF2">
            <w:pPr>
              <w:pStyle w:val="Akapitzlist"/>
              <w:numPr>
                <w:ilvl w:val="0"/>
                <w:numId w:val="10"/>
              </w:numPr>
              <w:spacing w:after="60" w:line="240" w:lineRule="auto"/>
              <w:ind w:left="318" w:hanging="284"/>
              <w:jc w:val="left"/>
              <w:rPr>
                <w:sz w:val="20"/>
              </w:rPr>
            </w:pPr>
            <w:r w:rsidRPr="002C5FF2">
              <w:rPr>
                <w:sz w:val="20"/>
              </w:rPr>
              <w:t>przestępczość i przemoc w rodzinie (25,8)</w:t>
            </w:r>
          </w:p>
        </w:tc>
      </w:tr>
      <w:tr w:rsidR="00C93F63" w:rsidRPr="00DA14B6" w14:paraId="31F3DCEA" w14:textId="77777777" w:rsidTr="00F94425">
        <w:tc>
          <w:tcPr>
            <w:tcW w:w="4531" w:type="dxa"/>
            <w:shd w:val="clear" w:color="auto" w:fill="DEEAF6" w:themeFill="accent1" w:themeFillTint="33"/>
          </w:tcPr>
          <w:p w14:paraId="3CEF868F" w14:textId="77777777" w:rsidR="00C93F63" w:rsidRPr="002C5FF2" w:rsidRDefault="00C93F63" w:rsidP="00F94425">
            <w:pPr>
              <w:spacing w:after="0" w:line="240" w:lineRule="auto"/>
              <w:jc w:val="center"/>
              <w:rPr>
                <w:b/>
                <w:sz w:val="20"/>
                <w:lang w:eastAsia="pl-PL"/>
              </w:rPr>
            </w:pPr>
            <w:r w:rsidRPr="002C5FF2">
              <w:rPr>
                <w:b/>
                <w:sz w:val="20"/>
                <w:lang w:eastAsia="pl-PL"/>
              </w:rPr>
              <w:t xml:space="preserve">Atuty </w:t>
            </w:r>
          </w:p>
        </w:tc>
        <w:tc>
          <w:tcPr>
            <w:tcW w:w="4531" w:type="dxa"/>
            <w:shd w:val="clear" w:color="auto" w:fill="DEEAF6" w:themeFill="accent1" w:themeFillTint="33"/>
          </w:tcPr>
          <w:p w14:paraId="4C09E06F" w14:textId="77777777" w:rsidR="00C93F63" w:rsidRPr="002C5FF2" w:rsidRDefault="00C93F63" w:rsidP="00F94425">
            <w:pPr>
              <w:spacing w:after="0" w:line="240" w:lineRule="auto"/>
              <w:jc w:val="center"/>
              <w:rPr>
                <w:b/>
                <w:sz w:val="20"/>
                <w:lang w:eastAsia="pl-PL"/>
              </w:rPr>
            </w:pPr>
            <w:r w:rsidRPr="002C5FF2">
              <w:rPr>
                <w:b/>
                <w:sz w:val="20"/>
                <w:lang w:eastAsia="pl-PL"/>
              </w:rPr>
              <w:t xml:space="preserve">Słabości </w:t>
            </w:r>
          </w:p>
        </w:tc>
      </w:tr>
      <w:tr w:rsidR="00C93F63" w:rsidRPr="00DA14B6" w14:paraId="638A7A85" w14:textId="77777777" w:rsidTr="00F94425">
        <w:tc>
          <w:tcPr>
            <w:tcW w:w="4531" w:type="dxa"/>
          </w:tcPr>
          <w:p w14:paraId="736EC7A2" w14:textId="75627381" w:rsidR="00C93F63" w:rsidRPr="002C5FF2" w:rsidRDefault="00C94CC2" w:rsidP="002F223B">
            <w:pPr>
              <w:pStyle w:val="Akapitzlist"/>
              <w:numPr>
                <w:ilvl w:val="0"/>
                <w:numId w:val="10"/>
              </w:numPr>
              <w:spacing w:after="60" w:line="240" w:lineRule="auto"/>
              <w:ind w:left="318" w:hanging="284"/>
              <w:jc w:val="left"/>
              <w:rPr>
                <w:sz w:val="20"/>
              </w:rPr>
            </w:pPr>
            <w:r w:rsidRPr="002C5FF2">
              <w:rPr>
                <w:sz w:val="20"/>
              </w:rPr>
              <w:t>brak wskazań</w:t>
            </w:r>
          </w:p>
        </w:tc>
        <w:tc>
          <w:tcPr>
            <w:tcW w:w="4531" w:type="dxa"/>
          </w:tcPr>
          <w:p w14:paraId="7BED8EC1" w14:textId="51A89930" w:rsidR="00C93F63" w:rsidRPr="002C5FF2" w:rsidRDefault="00DD09DB" w:rsidP="002F223B">
            <w:pPr>
              <w:pStyle w:val="Akapitzlist"/>
              <w:numPr>
                <w:ilvl w:val="0"/>
                <w:numId w:val="10"/>
              </w:numPr>
              <w:spacing w:after="60" w:line="240" w:lineRule="auto"/>
              <w:ind w:left="318" w:hanging="284"/>
              <w:jc w:val="left"/>
              <w:rPr>
                <w:sz w:val="20"/>
              </w:rPr>
            </w:pPr>
            <w:r w:rsidRPr="002C5FF2">
              <w:rPr>
                <w:sz w:val="20"/>
              </w:rPr>
              <w:t>brak wskazań</w:t>
            </w:r>
          </w:p>
        </w:tc>
      </w:tr>
      <w:tr w:rsidR="00C93F63" w:rsidRPr="00DA14B6" w14:paraId="49B9E3FC" w14:textId="77777777" w:rsidTr="00F94425">
        <w:tc>
          <w:tcPr>
            <w:tcW w:w="4531" w:type="dxa"/>
            <w:shd w:val="clear" w:color="auto" w:fill="DEEAF6" w:themeFill="accent1" w:themeFillTint="33"/>
          </w:tcPr>
          <w:p w14:paraId="528B3C9F" w14:textId="77777777" w:rsidR="00C93F63" w:rsidRPr="002C5FF2" w:rsidRDefault="00C93F63" w:rsidP="00F94425">
            <w:pPr>
              <w:spacing w:after="0" w:line="240" w:lineRule="auto"/>
              <w:jc w:val="center"/>
              <w:rPr>
                <w:b/>
                <w:sz w:val="20"/>
                <w:lang w:eastAsia="pl-PL"/>
              </w:rPr>
            </w:pPr>
            <w:r w:rsidRPr="002C5FF2">
              <w:rPr>
                <w:b/>
                <w:sz w:val="20"/>
                <w:lang w:eastAsia="pl-PL"/>
              </w:rPr>
              <w:t>Szanse</w:t>
            </w:r>
          </w:p>
        </w:tc>
        <w:tc>
          <w:tcPr>
            <w:tcW w:w="4531" w:type="dxa"/>
            <w:shd w:val="clear" w:color="auto" w:fill="DEEAF6" w:themeFill="accent1" w:themeFillTint="33"/>
          </w:tcPr>
          <w:p w14:paraId="42A186B7" w14:textId="77777777" w:rsidR="00C93F63" w:rsidRPr="002C5FF2" w:rsidRDefault="00C93F63" w:rsidP="00F94425">
            <w:pPr>
              <w:spacing w:after="0" w:line="240" w:lineRule="auto"/>
              <w:jc w:val="center"/>
              <w:rPr>
                <w:b/>
                <w:sz w:val="20"/>
                <w:lang w:eastAsia="pl-PL"/>
              </w:rPr>
            </w:pPr>
            <w:r w:rsidRPr="002C5FF2">
              <w:rPr>
                <w:b/>
                <w:sz w:val="20"/>
                <w:lang w:eastAsia="pl-PL"/>
              </w:rPr>
              <w:t>Zagrożenia</w:t>
            </w:r>
          </w:p>
        </w:tc>
      </w:tr>
      <w:tr w:rsidR="00C93F63" w:rsidRPr="00DA14B6" w14:paraId="7648C512" w14:textId="77777777" w:rsidTr="00F94425">
        <w:tc>
          <w:tcPr>
            <w:tcW w:w="4531" w:type="dxa"/>
          </w:tcPr>
          <w:p w14:paraId="7B6C1BA7" w14:textId="6D57D697" w:rsidR="00C93F63" w:rsidRPr="002C5FF2" w:rsidRDefault="00DD09DB" w:rsidP="002F223B">
            <w:pPr>
              <w:pStyle w:val="Akapitzlist"/>
              <w:numPr>
                <w:ilvl w:val="0"/>
                <w:numId w:val="10"/>
              </w:numPr>
              <w:spacing w:after="60" w:line="240" w:lineRule="auto"/>
              <w:ind w:left="318" w:hanging="284"/>
              <w:jc w:val="left"/>
              <w:rPr>
                <w:sz w:val="20"/>
              </w:rPr>
            </w:pPr>
            <w:r w:rsidRPr="002C5FF2">
              <w:rPr>
                <w:sz w:val="20"/>
              </w:rPr>
              <w:t>brak wskazań</w:t>
            </w:r>
          </w:p>
        </w:tc>
        <w:tc>
          <w:tcPr>
            <w:tcW w:w="4531" w:type="dxa"/>
          </w:tcPr>
          <w:p w14:paraId="7D6DBF17" w14:textId="593A6527" w:rsidR="00C93F63" w:rsidRPr="002C5FF2" w:rsidRDefault="00C94CC2" w:rsidP="002F223B">
            <w:pPr>
              <w:pStyle w:val="Akapitzlist"/>
              <w:numPr>
                <w:ilvl w:val="0"/>
                <w:numId w:val="10"/>
              </w:numPr>
              <w:spacing w:after="60" w:line="240" w:lineRule="auto"/>
              <w:ind w:left="318" w:hanging="284"/>
              <w:jc w:val="left"/>
              <w:rPr>
                <w:sz w:val="20"/>
              </w:rPr>
            </w:pPr>
            <w:r w:rsidRPr="002C5FF2">
              <w:rPr>
                <w:sz w:val="20"/>
              </w:rPr>
              <w:t>wzrost przestępczości (</w:t>
            </w:r>
            <w:r w:rsidR="2F54695F" w:rsidRPr="002C5FF2">
              <w:rPr>
                <w:sz w:val="20"/>
              </w:rPr>
              <w:t>11,1</w:t>
            </w:r>
            <w:r w:rsidRPr="002C5FF2">
              <w:rPr>
                <w:sz w:val="20"/>
              </w:rPr>
              <w:t>)</w:t>
            </w:r>
          </w:p>
        </w:tc>
      </w:tr>
    </w:tbl>
    <w:p w14:paraId="60BD3D25" w14:textId="77777777" w:rsidR="00C93F63" w:rsidRDefault="00C93F63" w:rsidP="00C93F63">
      <w:pPr>
        <w:rPr>
          <w:sz w:val="16"/>
          <w:szCs w:val="16"/>
          <w:lang w:eastAsia="pl-PL"/>
        </w:rPr>
      </w:pPr>
      <w:r>
        <w:rPr>
          <w:sz w:val="16"/>
          <w:szCs w:val="16"/>
          <w:lang w:eastAsia="pl-PL"/>
        </w:rPr>
        <w:t>Uwaga: w tabeli wymieniono tylko te cechy, które otrzymały więcej niż 10% wskazań.</w:t>
      </w:r>
    </w:p>
    <w:p w14:paraId="56DFAD26" w14:textId="2BDC8F1C" w:rsidR="00C93F63" w:rsidRPr="00903953" w:rsidRDefault="00C93F63" w:rsidP="00C93F63">
      <w:pPr>
        <w:rPr>
          <w:lang w:eastAsia="pl-PL"/>
        </w:rPr>
      </w:pPr>
      <w:r w:rsidRPr="00CA2726">
        <w:rPr>
          <w:sz w:val="16"/>
          <w:szCs w:val="16"/>
          <w:lang w:eastAsia="pl-PL"/>
        </w:rPr>
        <w:t>Źródło: opracowanie własne na podstawie wyników badania opinii mieszkańców</w:t>
      </w:r>
      <w:r>
        <w:rPr>
          <w:sz w:val="16"/>
          <w:szCs w:val="16"/>
          <w:lang w:eastAsia="pl-PL"/>
        </w:rPr>
        <w:t xml:space="preserve"> MOF Olsztyn</w:t>
      </w:r>
      <w:r w:rsidR="00416D70">
        <w:rPr>
          <w:sz w:val="16"/>
          <w:szCs w:val="16"/>
          <w:lang w:eastAsia="pl-PL"/>
        </w:rPr>
        <w:t>a.</w:t>
      </w:r>
    </w:p>
    <w:p w14:paraId="1158B798" w14:textId="28869A54" w:rsidR="00265D98" w:rsidRDefault="00265D98" w:rsidP="00265D98">
      <w:pPr>
        <w:rPr>
          <w:lang w:eastAsia="pl-PL"/>
        </w:rPr>
      </w:pPr>
      <w:r>
        <w:rPr>
          <w:lang w:eastAsia="pl-PL"/>
        </w:rPr>
        <w:t>W ramach Strategii ZIT gminy należące do MOF realizują wspólny projekt „Bezpieczny MOF”, który</w:t>
      </w:r>
      <w:r>
        <w:rPr>
          <w:rStyle w:val="Odwoanieprzypisudolnego"/>
          <w:lang w:eastAsia="pl-PL"/>
        </w:rPr>
        <w:footnoteReference w:id="6"/>
      </w:r>
      <w:r>
        <w:rPr>
          <w:lang w:eastAsia="pl-PL"/>
        </w:rPr>
        <w:t>: „…zakłada wprowadzenie systemu bezpieczeństwa regionu olsztyńskiego, służyć ma podniesieniu jakości życia w MOF Olsztyna. W ramach projektu przewidywana jest realizacja następujących zadań o charakterze inwestycyjnym:</w:t>
      </w:r>
    </w:p>
    <w:p w14:paraId="6295F793" w14:textId="77777777" w:rsidR="00265D98" w:rsidRDefault="00265D98" w:rsidP="00265D98">
      <w:pPr>
        <w:rPr>
          <w:lang w:eastAsia="pl-PL"/>
        </w:rPr>
      </w:pPr>
      <w:r>
        <w:rPr>
          <w:lang w:eastAsia="pl-PL"/>
        </w:rPr>
        <w:t>1. Stworzenie (przebudowa) Regionalnego Centrum Bezpieczeństwa;</w:t>
      </w:r>
    </w:p>
    <w:p w14:paraId="0F60E43F" w14:textId="77777777" w:rsidR="00265D98" w:rsidRDefault="00265D98" w:rsidP="00265D98">
      <w:pPr>
        <w:rPr>
          <w:lang w:eastAsia="pl-PL"/>
        </w:rPr>
      </w:pPr>
      <w:r>
        <w:rPr>
          <w:lang w:eastAsia="pl-PL"/>
        </w:rPr>
        <w:t>2. Stworzenie spójnego cyfrowego systemu łączności;</w:t>
      </w:r>
    </w:p>
    <w:p w14:paraId="739CD12D" w14:textId="77777777" w:rsidR="00265D98" w:rsidRDefault="00265D98" w:rsidP="00265D98">
      <w:pPr>
        <w:rPr>
          <w:lang w:eastAsia="pl-PL"/>
        </w:rPr>
      </w:pPr>
      <w:r>
        <w:rPr>
          <w:lang w:eastAsia="pl-PL"/>
        </w:rPr>
        <w:t>3. Uruchomienie portalu informatycznego oraz aplikacji mobilnych;</w:t>
      </w:r>
    </w:p>
    <w:p w14:paraId="5B95CA78" w14:textId="77777777" w:rsidR="00265D98" w:rsidRDefault="00265D98" w:rsidP="00265D98">
      <w:pPr>
        <w:rPr>
          <w:lang w:eastAsia="pl-PL"/>
        </w:rPr>
      </w:pPr>
      <w:r>
        <w:rPr>
          <w:lang w:eastAsia="pl-PL"/>
        </w:rPr>
        <w:t>4. Stworzenie spójnego systemu bezpieczeństwa na akwenach wodnych;</w:t>
      </w:r>
    </w:p>
    <w:p w14:paraId="3D535301" w14:textId="77777777" w:rsidR="00265D98" w:rsidRDefault="00265D98" w:rsidP="00265D98">
      <w:pPr>
        <w:rPr>
          <w:lang w:eastAsia="pl-PL"/>
        </w:rPr>
      </w:pPr>
      <w:r>
        <w:rPr>
          <w:lang w:eastAsia="pl-PL"/>
        </w:rPr>
        <w:t>5. Wyposażenie RCB w Mobilne Centrum Kierowania;</w:t>
      </w:r>
    </w:p>
    <w:p w14:paraId="06462C0D" w14:textId="292C6E0C" w:rsidR="00265D98" w:rsidRDefault="00265D98" w:rsidP="00265D98">
      <w:pPr>
        <w:rPr>
          <w:lang w:eastAsia="pl-PL"/>
        </w:rPr>
      </w:pPr>
      <w:r>
        <w:rPr>
          <w:lang w:eastAsia="pl-PL"/>
        </w:rPr>
        <w:t>6. Stworzenie Regionalnego Magazynu Kryzysowego”.</w:t>
      </w:r>
    </w:p>
    <w:p w14:paraId="52742515" w14:textId="60B83B1F" w:rsidR="00FC28E0" w:rsidRPr="00FC28E0" w:rsidRDefault="00D431E9" w:rsidP="00FC28E0">
      <w:pPr>
        <w:rPr>
          <w:lang w:eastAsia="pl-PL"/>
        </w:rPr>
      </w:pPr>
      <w:r w:rsidRPr="00D431E9">
        <w:rPr>
          <w:lang w:eastAsia="pl-PL"/>
        </w:rPr>
        <w:lastRenderedPageBreak/>
        <w:t xml:space="preserve">Z analizy przesłanych przez gminy MOF propozycji projektów do realizacji wynika, że prawie połowa </w:t>
      </w:r>
      <w:r>
        <w:rPr>
          <w:lang w:eastAsia="pl-PL"/>
        </w:rPr>
        <w:t>JST</w:t>
      </w:r>
      <w:r w:rsidRPr="00D431E9">
        <w:rPr>
          <w:lang w:eastAsia="pl-PL"/>
        </w:rPr>
        <w:t xml:space="preserve"> planuje </w:t>
      </w:r>
      <w:r>
        <w:rPr>
          <w:lang w:eastAsia="pl-PL"/>
        </w:rPr>
        <w:t>w kolejnych latach działania</w:t>
      </w:r>
      <w:r w:rsidRPr="00D431E9">
        <w:rPr>
          <w:lang w:eastAsia="pl-PL"/>
        </w:rPr>
        <w:t xml:space="preserve"> z zakresu </w:t>
      </w:r>
      <w:r w:rsidRPr="00D431E9">
        <w:rPr>
          <w:b/>
          <w:lang w:eastAsia="pl-PL"/>
        </w:rPr>
        <w:t>wzrostu bezpieczeństwa mieszkańców</w:t>
      </w:r>
      <w:r w:rsidRPr="00D431E9">
        <w:rPr>
          <w:lang w:eastAsia="pl-PL"/>
        </w:rPr>
        <w:t xml:space="preserve"> oraz </w:t>
      </w:r>
      <w:r w:rsidRPr="00D431E9">
        <w:rPr>
          <w:b/>
          <w:lang w:eastAsia="pl-PL"/>
        </w:rPr>
        <w:t>rozwoju ochrony przeciwpożarowej</w:t>
      </w:r>
      <w:r>
        <w:rPr>
          <w:lang w:eastAsia="pl-PL"/>
        </w:rPr>
        <w:t xml:space="preserve"> </w:t>
      </w:r>
      <w:r w:rsidRPr="00D431E9">
        <w:rPr>
          <w:lang w:eastAsia="pl-PL"/>
        </w:rPr>
        <w:t>(</w:t>
      </w:r>
      <w:r w:rsidR="005560D7" w:rsidRPr="00D431E9">
        <w:rPr>
          <w:lang w:eastAsia="pl-PL"/>
        </w:rPr>
        <w:t xml:space="preserve">patrz rozdz. </w:t>
      </w:r>
      <w:r w:rsidR="005560D7" w:rsidRPr="00957063">
        <w:rPr>
          <w:lang w:eastAsia="pl-PL"/>
        </w:rPr>
        <w:fldChar w:fldCharType="begin"/>
      </w:r>
      <w:r w:rsidR="005560D7" w:rsidRPr="00957063">
        <w:rPr>
          <w:lang w:eastAsia="pl-PL"/>
        </w:rPr>
        <w:instrText xml:space="preserve"> REF _Ref26557553 \r \h  \* MERGEFORMAT </w:instrText>
      </w:r>
      <w:r w:rsidR="005560D7" w:rsidRPr="00957063">
        <w:rPr>
          <w:lang w:eastAsia="pl-PL"/>
        </w:rPr>
      </w:r>
      <w:r w:rsidR="005560D7" w:rsidRPr="00957063">
        <w:rPr>
          <w:lang w:eastAsia="pl-PL"/>
        </w:rPr>
        <w:fldChar w:fldCharType="separate"/>
      </w:r>
      <w:r w:rsidR="00267F9B">
        <w:rPr>
          <w:lang w:eastAsia="pl-PL"/>
        </w:rPr>
        <w:t>6.2</w:t>
      </w:r>
      <w:r w:rsidR="005560D7" w:rsidRPr="00957063">
        <w:rPr>
          <w:lang w:eastAsia="pl-PL"/>
        </w:rPr>
        <w:fldChar w:fldCharType="end"/>
      </w:r>
      <w:r w:rsidRPr="00957063">
        <w:rPr>
          <w:lang w:eastAsia="pl-PL"/>
        </w:rPr>
        <w:t>).</w:t>
      </w:r>
    </w:p>
    <w:p w14:paraId="4C2F1743" w14:textId="10AAD11A" w:rsidR="00817E42" w:rsidRDefault="00817E42" w:rsidP="00423E50">
      <w:pPr>
        <w:pStyle w:val="Nagwek3"/>
      </w:pPr>
      <w:bookmarkStart w:id="112" w:name="_Toc26267459"/>
      <w:bookmarkStart w:id="113" w:name="_Toc27961979"/>
      <w:r>
        <w:t>Przestrzenie wypoczynku (turystyka, sport i rekreacja)</w:t>
      </w:r>
      <w:bookmarkEnd w:id="112"/>
      <w:bookmarkEnd w:id="113"/>
    </w:p>
    <w:p w14:paraId="3C8E1C50" w14:textId="004F3081" w:rsidR="0088571A" w:rsidRPr="0088571A" w:rsidRDefault="0088571A" w:rsidP="00BF7B9C">
      <w:pPr>
        <w:rPr>
          <w:lang w:eastAsia="pl-PL"/>
        </w:rPr>
      </w:pPr>
      <w:r w:rsidRPr="0088571A">
        <w:rPr>
          <w:lang w:eastAsia="pl-PL"/>
        </w:rPr>
        <w:t>S</w:t>
      </w:r>
      <w:r w:rsidR="00BF7B9C" w:rsidRPr="0088571A">
        <w:rPr>
          <w:lang w:eastAsia="pl-PL"/>
        </w:rPr>
        <w:t>zczególny potencjał rozwojowy</w:t>
      </w:r>
      <w:r w:rsidRPr="0088571A">
        <w:rPr>
          <w:lang w:eastAsia="pl-PL"/>
        </w:rPr>
        <w:t xml:space="preserve"> obszaru MOF tkwi</w:t>
      </w:r>
      <w:r w:rsidR="00BF7B9C" w:rsidRPr="0088571A">
        <w:rPr>
          <w:lang w:eastAsia="pl-PL"/>
        </w:rPr>
        <w:t xml:space="preserve"> w turystyce. </w:t>
      </w:r>
      <w:r>
        <w:rPr>
          <w:lang w:eastAsia="pl-PL"/>
        </w:rPr>
        <w:t xml:space="preserve">Zgodnie z zapisami strategii lokalnych </w:t>
      </w:r>
      <w:r w:rsidR="00BF7B9C" w:rsidRPr="0088571A">
        <w:rPr>
          <w:lang w:eastAsia="pl-PL"/>
        </w:rPr>
        <w:t xml:space="preserve">MOF obfituje </w:t>
      </w:r>
      <w:r w:rsidR="00BF7B9C" w:rsidRPr="00BE2225">
        <w:rPr>
          <w:b/>
          <w:lang w:eastAsia="pl-PL"/>
        </w:rPr>
        <w:t>w walory kulturowe i etniczne</w:t>
      </w:r>
      <w:r w:rsidR="00BF7B9C" w:rsidRPr="0088571A">
        <w:rPr>
          <w:lang w:eastAsia="pl-PL"/>
        </w:rPr>
        <w:t xml:space="preserve">. </w:t>
      </w:r>
      <w:r w:rsidRPr="0088571A">
        <w:rPr>
          <w:lang w:eastAsia="pl-PL"/>
        </w:rPr>
        <w:t xml:space="preserve">Obszar posiada bardzo dobre warunki do rozwoju </w:t>
      </w:r>
      <w:r w:rsidRPr="00BE2225">
        <w:rPr>
          <w:b/>
          <w:lang w:eastAsia="pl-PL"/>
        </w:rPr>
        <w:t>agroturystyki, turystyki</w:t>
      </w:r>
      <w:r w:rsidR="00BE2225" w:rsidRPr="00BE2225">
        <w:rPr>
          <w:b/>
          <w:lang w:eastAsia="pl-PL"/>
        </w:rPr>
        <w:t xml:space="preserve"> wypoczynkowej, </w:t>
      </w:r>
      <w:r w:rsidRPr="00BE2225">
        <w:rPr>
          <w:b/>
          <w:lang w:eastAsia="pl-PL"/>
        </w:rPr>
        <w:t>turystyki aktywnej, turystyki pielgrzymkowej (Gietrzwałd)</w:t>
      </w:r>
      <w:r w:rsidR="00BE2225" w:rsidRPr="00BE2225">
        <w:rPr>
          <w:b/>
          <w:lang w:eastAsia="pl-PL"/>
        </w:rPr>
        <w:t xml:space="preserve"> oraz turystyki miejskiej (Olsztyn).</w:t>
      </w:r>
      <w:r w:rsidR="00BE2225">
        <w:rPr>
          <w:lang w:eastAsia="pl-PL"/>
        </w:rPr>
        <w:t xml:space="preserve"> Zróżnicowanie obszaru w tym obszarze można więc uznać za szczególnie mocną stronę.</w:t>
      </w:r>
    </w:p>
    <w:p w14:paraId="41B928D3" w14:textId="07A17721" w:rsidR="00BF7B9C" w:rsidRDefault="00BF7B9C" w:rsidP="00BF7B9C">
      <w:pPr>
        <w:rPr>
          <w:rFonts w:cstheme="minorBidi"/>
          <w:b/>
          <w:szCs w:val="22"/>
        </w:rPr>
      </w:pPr>
      <w:r w:rsidRPr="00BE2225">
        <w:rPr>
          <w:lang w:eastAsia="pl-PL"/>
        </w:rPr>
        <w:t xml:space="preserve">Mimo potencjału turystycznego w większości terenów </w:t>
      </w:r>
      <w:r w:rsidRPr="00BE2225">
        <w:rPr>
          <w:b/>
          <w:lang w:eastAsia="pl-PL"/>
        </w:rPr>
        <w:t>dostępność infrastruktury rekreacyjno-wypoczynkowej jest ograniczona.</w:t>
      </w:r>
      <w:r w:rsidRPr="00BE2225">
        <w:rPr>
          <w:lang w:eastAsia="pl-PL"/>
        </w:rPr>
        <w:t xml:space="preserve"> MOF posiada relatywnie </w:t>
      </w:r>
      <w:r w:rsidRPr="00BE2225">
        <w:rPr>
          <w:b/>
          <w:lang w:eastAsia="pl-PL"/>
        </w:rPr>
        <w:t>słabo rozwiniętą bazę noclegową i gastronomiczną</w:t>
      </w:r>
      <w:r w:rsidRPr="00BE2225">
        <w:rPr>
          <w:lang w:eastAsia="pl-PL"/>
        </w:rPr>
        <w:t xml:space="preserve">. </w:t>
      </w:r>
      <w:r w:rsidR="00BE2225" w:rsidRPr="00BE2225">
        <w:rPr>
          <w:lang w:eastAsia="pl-PL"/>
        </w:rPr>
        <w:t xml:space="preserve">Pomimo wskazanych w strategiach jako </w:t>
      </w:r>
      <w:r w:rsidR="00BE2225" w:rsidRPr="00BE2225">
        <w:rPr>
          <w:b/>
          <w:lang w:eastAsia="pl-PL"/>
        </w:rPr>
        <w:t xml:space="preserve">potencjał imprezach </w:t>
      </w:r>
      <w:r w:rsidR="00BE2225" w:rsidRPr="00BE2225">
        <w:rPr>
          <w:rFonts w:cstheme="minorBidi"/>
          <w:b/>
          <w:szCs w:val="22"/>
        </w:rPr>
        <w:t>kulturalnych o dużej atrakcyjności (również dla uczestników spoza MOF)</w:t>
      </w:r>
      <w:r w:rsidR="00BE2225" w:rsidRPr="00BE2225">
        <w:rPr>
          <w:rFonts w:cstheme="minorBidi"/>
          <w:szCs w:val="22"/>
        </w:rPr>
        <w:t xml:space="preserve"> w obszarze</w:t>
      </w:r>
      <w:r w:rsidR="00BE2225" w:rsidRPr="00BE2225">
        <w:rPr>
          <w:lang w:eastAsia="pl-PL"/>
        </w:rPr>
        <w:t xml:space="preserve"> </w:t>
      </w:r>
      <w:r w:rsidR="00BE2225" w:rsidRPr="00BE2225">
        <w:rPr>
          <w:rFonts w:cstheme="minorBidi"/>
          <w:b/>
          <w:szCs w:val="22"/>
        </w:rPr>
        <w:t>b</w:t>
      </w:r>
      <w:r w:rsidR="0088571A" w:rsidRPr="00BE2225">
        <w:rPr>
          <w:rFonts w:cstheme="minorBidi"/>
          <w:b/>
          <w:szCs w:val="22"/>
        </w:rPr>
        <w:t>rak</w:t>
      </w:r>
      <w:r w:rsidR="00BE2225" w:rsidRPr="00BE2225">
        <w:rPr>
          <w:rFonts w:cstheme="minorBidi"/>
          <w:b/>
          <w:szCs w:val="22"/>
        </w:rPr>
        <w:t>uje</w:t>
      </w:r>
      <w:r w:rsidR="0088571A" w:rsidRPr="00BE2225">
        <w:rPr>
          <w:rFonts w:cstheme="minorBidi"/>
          <w:b/>
          <w:szCs w:val="22"/>
        </w:rPr>
        <w:t xml:space="preserve"> imprez sportowych o randze międzynarodowej</w:t>
      </w:r>
      <w:r w:rsidR="00BE2225">
        <w:rPr>
          <w:rFonts w:cstheme="minorBidi"/>
          <w:b/>
          <w:szCs w:val="22"/>
        </w:rPr>
        <w:t>.</w:t>
      </w:r>
    </w:p>
    <w:p w14:paraId="762F2B43" w14:textId="6AF9C870" w:rsidR="00025527" w:rsidRDefault="00964003" w:rsidP="00574381">
      <w:bookmarkStart w:id="114" w:name="_Ref26728627"/>
      <w:r>
        <w:rPr>
          <w:lang w:eastAsia="pl-PL"/>
        </w:rPr>
        <w:t>MOF</w:t>
      </w:r>
      <w:r w:rsidR="00BE2225">
        <w:rPr>
          <w:lang w:eastAsia="pl-PL"/>
        </w:rPr>
        <w:t xml:space="preserve"> </w:t>
      </w:r>
      <w:r w:rsidR="00BC69E2">
        <w:rPr>
          <w:lang w:eastAsia="pl-PL"/>
        </w:rPr>
        <w:t xml:space="preserve">Olsztyna postrzegany jest przez jego mieszkańców jako obszar </w:t>
      </w:r>
      <w:r w:rsidR="00574381">
        <w:rPr>
          <w:lang w:eastAsia="pl-PL"/>
        </w:rPr>
        <w:t>bardzo wysokim potencjale do rozwoju turystyki, wynikający</w:t>
      </w:r>
      <w:r w:rsidR="002C5FF2">
        <w:rPr>
          <w:lang w:eastAsia="pl-PL"/>
        </w:rPr>
        <w:t>m</w:t>
      </w:r>
      <w:r w:rsidR="00574381">
        <w:rPr>
          <w:lang w:eastAsia="pl-PL"/>
        </w:rPr>
        <w:t xml:space="preserve"> z walorów turystycznych, przyrodniczych i kulturowych </w:t>
      </w:r>
      <w:r w:rsidR="002C5FF2">
        <w:rPr>
          <w:lang w:eastAsia="pl-PL"/>
        </w:rPr>
        <w:t xml:space="preserve">czy jakości terenów rekreacyjnych </w:t>
      </w:r>
      <w:r w:rsidR="00BE2225">
        <w:rPr>
          <w:lang w:eastAsia="pl-PL"/>
        </w:rPr>
        <w:t>(</w:t>
      </w:r>
      <w:r w:rsidR="007A5A21">
        <w:rPr>
          <w:lang w:eastAsia="pl-PL"/>
        </w:rPr>
        <w:fldChar w:fldCharType="begin"/>
      </w:r>
      <w:r w:rsidR="007A5A21">
        <w:rPr>
          <w:lang w:eastAsia="pl-PL"/>
        </w:rPr>
        <w:instrText xml:space="preserve"> REF _Ref26728663 \h </w:instrText>
      </w:r>
      <w:r w:rsidR="007A5A21">
        <w:rPr>
          <w:lang w:eastAsia="pl-PL"/>
        </w:rPr>
      </w:r>
      <w:r w:rsidR="007A5A21">
        <w:rPr>
          <w:lang w:eastAsia="pl-PL"/>
        </w:rPr>
        <w:fldChar w:fldCharType="separate"/>
      </w:r>
      <w:r w:rsidR="00267F9B">
        <w:t xml:space="preserve">Tabela </w:t>
      </w:r>
      <w:r w:rsidR="00267F9B">
        <w:rPr>
          <w:noProof/>
        </w:rPr>
        <w:t>12</w:t>
      </w:r>
      <w:r w:rsidR="007A5A21">
        <w:rPr>
          <w:lang w:eastAsia="pl-PL"/>
        </w:rPr>
        <w:fldChar w:fldCharType="end"/>
      </w:r>
      <w:r w:rsidR="0040260E">
        <w:rPr>
          <w:lang w:eastAsia="pl-PL"/>
        </w:rPr>
        <w:t>)</w:t>
      </w:r>
      <w:r w:rsidR="00574381">
        <w:rPr>
          <w:lang w:eastAsia="pl-PL"/>
        </w:rPr>
        <w:t xml:space="preserve">. </w:t>
      </w:r>
      <w:r w:rsidR="002C5FF2">
        <w:rPr>
          <w:lang w:eastAsia="pl-PL"/>
        </w:rPr>
        <w:t>Mieszkańcy wskazują jednocześnie na braki w zakresie oferty oraz infrastruktury spędzania wolnego czasu.</w:t>
      </w:r>
    </w:p>
    <w:p w14:paraId="54B0EC2F" w14:textId="766F904C" w:rsidR="00BE2225" w:rsidRDefault="00BE2225" w:rsidP="00BE2225">
      <w:pPr>
        <w:pStyle w:val="Legenda"/>
        <w:keepNext/>
      </w:pPr>
      <w:bookmarkStart w:id="115" w:name="_Ref26728663"/>
      <w:bookmarkStart w:id="116" w:name="_Toc27954506"/>
      <w:r>
        <w:t xml:space="preserve">Tabela </w:t>
      </w:r>
      <w:r>
        <w:rPr>
          <w:noProof/>
        </w:rPr>
        <w:fldChar w:fldCharType="begin"/>
      </w:r>
      <w:r>
        <w:rPr>
          <w:noProof/>
        </w:rPr>
        <w:instrText xml:space="preserve"> SEQ Tabela \* ARABIC </w:instrText>
      </w:r>
      <w:r>
        <w:rPr>
          <w:noProof/>
        </w:rPr>
        <w:fldChar w:fldCharType="separate"/>
      </w:r>
      <w:r w:rsidR="00267F9B">
        <w:rPr>
          <w:noProof/>
        </w:rPr>
        <w:t>12</w:t>
      </w:r>
      <w:r>
        <w:rPr>
          <w:noProof/>
        </w:rPr>
        <w:fldChar w:fldCharType="end"/>
      </w:r>
      <w:bookmarkEnd w:id="114"/>
      <w:bookmarkEnd w:id="115"/>
      <w:r>
        <w:t>. Wyniki badania opinii mieszkańców MOF Olsztyna – zagadnienia dot. przestrzeni wypoczynku [%]</w:t>
      </w:r>
      <w:bookmarkEnd w:id="116"/>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ook w:val="04A0" w:firstRow="1" w:lastRow="0" w:firstColumn="1" w:lastColumn="0" w:noHBand="0" w:noVBand="1"/>
      </w:tblPr>
      <w:tblGrid>
        <w:gridCol w:w="4531"/>
        <w:gridCol w:w="4531"/>
      </w:tblGrid>
      <w:tr w:rsidR="00BE2225" w:rsidRPr="00DA14B6" w14:paraId="3E2A8609" w14:textId="77777777" w:rsidTr="00F94425">
        <w:tc>
          <w:tcPr>
            <w:tcW w:w="4531" w:type="dxa"/>
            <w:shd w:val="clear" w:color="auto" w:fill="DEEAF6" w:themeFill="accent1" w:themeFillTint="33"/>
          </w:tcPr>
          <w:p w14:paraId="22619BD2" w14:textId="77777777" w:rsidR="00BE2225" w:rsidRPr="00DA14B6" w:rsidRDefault="00BE2225"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 oceny pozytywne</w:t>
            </w:r>
          </w:p>
        </w:tc>
        <w:tc>
          <w:tcPr>
            <w:tcW w:w="4531" w:type="dxa"/>
            <w:shd w:val="clear" w:color="auto" w:fill="DEEAF6" w:themeFill="accent1" w:themeFillTint="33"/>
          </w:tcPr>
          <w:p w14:paraId="15A38B7A" w14:textId="77777777" w:rsidR="00BE2225" w:rsidRPr="00DA14B6" w:rsidRDefault="00BE2225"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oceny negatywne</w:t>
            </w:r>
          </w:p>
        </w:tc>
      </w:tr>
      <w:tr w:rsidR="00BE2225" w:rsidRPr="00DA14B6" w14:paraId="71CC0000" w14:textId="77777777" w:rsidTr="00F94425">
        <w:tc>
          <w:tcPr>
            <w:tcW w:w="4531" w:type="dxa"/>
          </w:tcPr>
          <w:p w14:paraId="517E37DE" w14:textId="77777777" w:rsidR="002C5FF2" w:rsidRPr="002C5FF2" w:rsidRDefault="002C5FF2" w:rsidP="002C5FF2">
            <w:pPr>
              <w:pStyle w:val="Akapitzlist"/>
              <w:numPr>
                <w:ilvl w:val="0"/>
                <w:numId w:val="10"/>
              </w:numPr>
              <w:spacing w:after="60" w:line="240" w:lineRule="auto"/>
              <w:ind w:left="318" w:hanging="284"/>
              <w:jc w:val="left"/>
              <w:rPr>
                <w:sz w:val="20"/>
              </w:rPr>
            </w:pPr>
            <w:r w:rsidRPr="002C5FF2">
              <w:rPr>
                <w:sz w:val="20"/>
              </w:rPr>
              <w:t>jakość terenów rekreacyjnych (50,4)</w:t>
            </w:r>
          </w:p>
          <w:p w14:paraId="7655DD65" w14:textId="77777777" w:rsidR="002C5FF2" w:rsidRPr="002C5FF2" w:rsidRDefault="002C5FF2" w:rsidP="002C5FF2">
            <w:pPr>
              <w:pStyle w:val="Akapitzlist"/>
              <w:numPr>
                <w:ilvl w:val="0"/>
                <w:numId w:val="10"/>
              </w:numPr>
              <w:spacing w:after="60" w:line="240" w:lineRule="auto"/>
              <w:ind w:left="318" w:hanging="284"/>
              <w:jc w:val="left"/>
              <w:rPr>
                <w:sz w:val="20"/>
              </w:rPr>
            </w:pPr>
            <w:r w:rsidRPr="002C5FF2">
              <w:rPr>
                <w:sz w:val="20"/>
              </w:rPr>
              <w:t>atrakcyjność turystyczna (39,6)</w:t>
            </w:r>
          </w:p>
          <w:p w14:paraId="571B6CF1" w14:textId="77777777" w:rsidR="002C5FF2" w:rsidRPr="002C5FF2" w:rsidRDefault="002C5FF2" w:rsidP="002C5FF2">
            <w:pPr>
              <w:pStyle w:val="Akapitzlist"/>
              <w:numPr>
                <w:ilvl w:val="0"/>
                <w:numId w:val="10"/>
              </w:numPr>
              <w:spacing w:after="60" w:line="240" w:lineRule="auto"/>
              <w:ind w:left="318" w:hanging="284"/>
              <w:jc w:val="left"/>
              <w:rPr>
                <w:sz w:val="20"/>
              </w:rPr>
            </w:pPr>
            <w:r w:rsidRPr="002C5FF2">
              <w:rPr>
                <w:sz w:val="20"/>
              </w:rPr>
              <w:t>infrastruktura sportowa i rekreacyjna (35,6)</w:t>
            </w:r>
          </w:p>
          <w:p w14:paraId="522F4020" w14:textId="1E9294EC" w:rsidR="002C5FF2" w:rsidRPr="002C5FF2" w:rsidRDefault="002C5FF2" w:rsidP="002C5FF2">
            <w:pPr>
              <w:pStyle w:val="Akapitzlist"/>
              <w:numPr>
                <w:ilvl w:val="0"/>
                <w:numId w:val="10"/>
              </w:numPr>
              <w:spacing w:after="60" w:line="240" w:lineRule="auto"/>
              <w:ind w:left="318" w:hanging="284"/>
              <w:jc w:val="left"/>
              <w:rPr>
                <w:sz w:val="20"/>
              </w:rPr>
            </w:pPr>
            <w:r w:rsidRPr="002C5FF2">
              <w:rPr>
                <w:sz w:val="20"/>
              </w:rPr>
              <w:t>drogi rowerowe i infrastruktura towarzysząca (31,8)</w:t>
            </w:r>
          </w:p>
          <w:p w14:paraId="44EED28A" w14:textId="77777777" w:rsidR="002C5FF2" w:rsidRPr="002C5FF2" w:rsidRDefault="002C5FF2" w:rsidP="002C5FF2">
            <w:pPr>
              <w:pStyle w:val="Akapitzlist"/>
              <w:numPr>
                <w:ilvl w:val="0"/>
                <w:numId w:val="10"/>
              </w:numPr>
              <w:spacing w:after="60" w:line="240" w:lineRule="auto"/>
              <w:ind w:left="318" w:hanging="284"/>
              <w:jc w:val="left"/>
              <w:rPr>
                <w:sz w:val="20"/>
              </w:rPr>
            </w:pPr>
            <w:r w:rsidRPr="002C5FF2">
              <w:rPr>
                <w:sz w:val="20"/>
              </w:rPr>
              <w:t>baza turystyczno-wypoczynkowa (31,7)</w:t>
            </w:r>
          </w:p>
          <w:p w14:paraId="32D9361D" w14:textId="77777777" w:rsidR="00BE2225" w:rsidRPr="002C5FF2" w:rsidRDefault="00090676" w:rsidP="002F223B">
            <w:pPr>
              <w:pStyle w:val="Akapitzlist"/>
              <w:numPr>
                <w:ilvl w:val="0"/>
                <w:numId w:val="10"/>
              </w:numPr>
              <w:spacing w:after="60" w:line="240" w:lineRule="auto"/>
              <w:ind w:left="318" w:hanging="284"/>
              <w:jc w:val="left"/>
              <w:rPr>
                <w:sz w:val="20"/>
              </w:rPr>
            </w:pPr>
            <w:r w:rsidRPr="002C5FF2">
              <w:rPr>
                <w:sz w:val="20"/>
              </w:rPr>
              <w:t>promocja turystyczna i przyrodnicza (</w:t>
            </w:r>
            <w:r w:rsidR="00DB532E" w:rsidRPr="002C5FF2">
              <w:rPr>
                <w:sz w:val="20"/>
              </w:rPr>
              <w:t>26,1)</w:t>
            </w:r>
          </w:p>
          <w:p w14:paraId="0064E263" w14:textId="443A1578" w:rsidR="00BE2225" w:rsidRPr="002C5FF2" w:rsidRDefault="002C5FF2" w:rsidP="002F223B">
            <w:pPr>
              <w:pStyle w:val="Akapitzlist"/>
              <w:numPr>
                <w:ilvl w:val="0"/>
                <w:numId w:val="10"/>
              </w:numPr>
              <w:spacing w:after="60" w:line="240" w:lineRule="auto"/>
              <w:ind w:left="318" w:hanging="284"/>
              <w:jc w:val="left"/>
              <w:rPr>
                <w:sz w:val="20"/>
              </w:rPr>
            </w:pPr>
            <w:r w:rsidRPr="002C5FF2">
              <w:rPr>
                <w:sz w:val="20"/>
              </w:rPr>
              <w:t>o</w:t>
            </w:r>
            <w:r w:rsidR="00293C7E" w:rsidRPr="002C5FF2">
              <w:rPr>
                <w:sz w:val="20"/>
              </w:rPr>
              <w:t>ferta spędzania wolnego czasu (23,1)</w:t>
            </w:r>
          </w:p>
        </w:tc>
        <w:tc>
          <w:tcPr>
            <w:tcW w:w="4531" w:type="dxa"/>
          </w:tcPr>
          <w:p w14:paraId="1F0FF616" w14:textId="77777777" w:rsidR="002C5FF2" w:rsidRPr="002C5FF2" w:rsidRDefault="002C5FF2" w:rsidP="002F223B">
            <w:pPr>
              <w:pStyle w:val="Akapitzlist"/>
              <w:numPr>
                <w:ilvl w:val="0"/>
                <w:numId w:val="10"/>
              </w:numPr>
              <w:spacing w:after="60" w:line="240" w:lineRule="auto"/>
              <w:ind w:left="318" w:hanging="284"/>
              <w:jc w:val="left"/>
              <w:rPr>
                <w:sz w:val="20"/>
              </w:rPr>
            </w:pPr>
            <w:r w:rsidRPr="002C5FF2">
              <w:rPr>
                <w:sz w:val="20"/>
              </w:rPr>
              <w:t>oferta spędzania wolnego czasu (46,9)</w:t>
            </w:r>
          </w:p>
          <w:p w14:paraId="7C368848" w14:textId="42606423" w:rsidR="00BE2225" w:rsidRPr="002C5FF2" w:rsidRDefault="00DB532E" w:rsidP="002F223B">
            <w:pPr>
              <w:pStyle w:val="Akapitzlist"/>
              <w:numPr>
                <w:ilvl w:val="0"/>
                <w:numId w:val="10"/>
              </w:numPr>
              <w:spacing w:after="60" w:line="240" w:lineRule="auto"/>
              <w:ind w:left="318" w:hanging="284"/>
              <w:jc w:val="left"/>
              <w:rPr>
                <w:sz w:val="20"/>
              </w:rPr>
            </w:pPr>
            <w:r w:rsidRPr="002C5FF2">
              <w:rPr>
                <w:sz w:val="20"/>
              </w:rPr>
              <w:t>promocja turystyczna i przyrodnicza (42,4)</w:t>
            </w:r>
          </w:p>
          <w:p w14:paraId="52449322" w14:textId="77777777" w:rsidR="002C5FF2" w:rsidRPr="002C5FF2" w:rsidRDefault="002C5FF2" w:rsidP="002C5FF2">
            <w:pPr>
              <w:pStyle w:val="Akapitzlist"/>
              <w:numPr>
                <w:ilvl w:val="0"/>
                <w:numId w:val="10"/>
              </w:numPr>
              <w:spacing w:after="60" w:line="240" w:lineRule="auto"/>
              <w:ind w:left="318" w:hanging="284"/>
              <w:jc w:val="left"/>
              <w:rPr>
                <w:sz w:val="20"/>
              </w:rPr>
            </w:pPr>
            <w:r w:rsidRPr="002C5FF2">
              <w:rPr>
                <w:sz w:val="20"/>
              </w:rPr>
              <w:t>Drogi rowerowe i infrastruktura towarzysząca (41,2)</w:t>
            </w:r>
          </w:p>
          <w:p w14:paraId="3FD093E9" w14:textId="750E0C98" w:rsidR="00BD3E6F" w:rsidRPr="002C5FF2" w:rsidRDefault="00BD3E6F" w:rsidP="002F223B">
            <w:pPr>
              <w:pStyle w:val="Akapitzlist"/>
              <w:numPr>
                <w:ilvl w:val="0"/>
                <w:numId w:val="10"/>
              </w:numPr>
              <w:spacing w:after="60" w:line="240" w:lineRule="auto"/>
              <w:ind w:left="318" w:hanging="284"/>
              <w:jc w:val="left"/>
              <w:rPr>
                <w:sz w:val="20"/>
              </w:rPr>
            </w:pPr>
            <w:r w:rsidRPr="002C5FF2">
              <w:rPr>
                <w:sz w:val="20"/>
              </w:rPr>
              <w:t>baza turystyczno-wypoczynkowa (35</w:t>
            </w:r>
            <w:r w:rsidR="00574381" w:rsidRPr="002C5FF2">
              <w:rPr>
                <w:sz w:val="20"/>
              </w:rPr>
              <w:t>,0</w:t>
            </w:r>
            <w:r w:rsidRPr="002C5FF2">
              <w:rPr>
                <w:sz w:val="20"/>
              </w:rPr>
              <w:t>)</w:t>
            </w:r>
          </w:p>
          <w:p w14:paraId="40CC8972" w14:textId="77777777" w:rsidR="002C5FF2" w:rsidRPr="002C5FF2" w:rsidRDefault="002C5FF2" w:rsidP="002C5FF2">
            <w:pPr>
              <w:pStyle w:val="Akapitzlist"/>
              <w:numPr>
                <w:ilvl w:val="0"/>
                <w:numId w:val="10"/>
              </w:numPr>
              <w:spacing w:after="60" w:line="240" w:lineRule="auto"/>
              <w:ind w:left="318" w:hanging="284"/>
              <w:jc w:val="left"/>
              <w:rPr>
                <w:sz w:val="20"/>
              </w:rPr>
            </w:pPr>
            <w:r w:rsidRPr="002C5FF2">
              <w:rPr>
                <w:sz w:val="20"/>
              </w:rPr>
              <w:t>infrastruktura sportowa i rekreacyjna (33,6)</w:t>
            </w:r>
          </w:p>
          <w:p w14:paraId="45D7B66E" w14:textId="77777777" w:rsidR="00475138" w:rsidRPr="002C5FF2" w:rsidRDefault="00475138" w:rsidP="002F223B">
            <w:pPr>
              <w:pStyle w:val="Akapitzlist"/>
              <w:numPr>
                <w:ilvl w:val="0"/>
                <w:numId w:val="10"/>
              </w:numPr>
              <w:spacing w:after="60" w:line="240" w:lineRule="auto"/>
              <w:ind w:left="318" w:hanging="284"/>
              <w:jc w:val="left"/>
              <w:rPr>
                <w:sz w:val="20"/>
              </w:rPr>
            </w:pPr>
            <w:r w:rsidRPr="002C5FF2">
              <w:rPr>
                <w:sz w:val="20"/>
              </w:rPr>
              <w:t>atrakcyjność turystyczna (</w:t>
            </w:r>
            <w:r w:rsidR="00EF1A2F" w:rsidRPr="002C5FF2">
              <w:rPr>
                <w:sz w:val="20"/>
              </w:rPr>
              <w:t>28,7)</w:t>
            </w:r>
          </w:p>
          <w:p w14:paraId="394D9EA5" w14:textId="2EB1C570" w:rsidR="00BE2225" w:rsidRPr="002C5FF2" w:rsidRDefault="009853E8" w:rsidP="002C5FF2">
            <w:pPr>
              <w:pStyle w:val="Akapitzlist"/>
              <w:numPr>
                <w:ilvl w:val="0"/>
                <w:numId w:val="10"/>
              </w:numPr>
              <w:spacing w:after="60" w:line="240" w:lineRule="auto"/>
              <w:ind w:left="318" w:hanging="284"/>
              <w:jc w:val="left"/>
              <w:rPr>
                <w:sz w:val="20"/>
              </w:rPr>
            </w:pPr>
            <w:r w:rsidRPr="002C5FF2">
              <w:rPr>
                <w:sz w:val="20"/>
              </w:rPr>
              <w:t>jakość terenów rekreacyjnych (</w:t>
            </w:r>
            <w:r w:rsidR="00F104D6" w:rsidRPr="002C5FF2">
              <w:rPr>
                <w:sz w:val="20"/>
              </w:rPr>
              <w:t>23,8)</w:t>
            </w:r>
          </w:p>
        </w:tc>
      </w:tr>
      <w:tr w:rsidR="00BE2225" w:rsidRPr="00DA14B6" w14:paraId="70B5A836" w14:textId="77777777" w:rsidTr="00F94425">
        <w:tc>
          <w:tcPr>
            <w:tcW w:w="4531" w:type="dxa"/>
            <w:shd w:val="clear" w:color="auto" w:fill="DEEAF6" w:themeFill="accent1" w:themeFillTint="33"/>
          </w:tcPr>
          <w:p w14:paraId="3A28E2FB" w14:textId="77777777" w:rsidR="00BE2225" w:rsidRPr="002C5FF2" w:rsidRDefault="00BE2225" w:rsidP="00F94425">
            <w:pPr>
              <w:spacing w:after="0" w:line="240" w:lineRule="auto"/>
              <w:jc w:val="center"/>
              <w:rPr>
                <w:b/>
                <w:sz w:val="20"/>
                <w:lang w:eastAsia="pl-PL"/>
              </w:rPr>
            </w:pPr>
            <w:r w:rsidRPr="002C5FF2">
              <w:rPr>
                <w:b/>
                <w:sz w:val="20"/>
                <w:lang w:eastAsia="pl-PL"/>
              </w:rPr>
              <w:t xml:space="preserve">Atuty </w:t>
            </w:r>
          </w:p>
        </w:tc>
        <w:tc>
          <w:tcPr>
            <w:tcW w:w="4531" w:type="dxa"/>
            <w:shd w:val="clear" w:color="auto" w:fill="DEEAF6" w:themeFill="accent1" w:themeFillTint="33"/>
          </w:tcPr>
          <w:p w14:paraId="4D988F13" w14:textId="77777777" w:rsidR="00BE2225" w:rsidRPr="002C5FF2" w:rsidRDefault="00BE2225" w:rsidP="00F94425">
            <w:pPr>
              <w:spacing w:after="0" w:line="240" w:lineRule="auto"/>
              <w:jc w:val="center"/>
              <w:rPr>
                <w:b/>
                <w:sz w:val="20"/>
                <w:lang w:eastAsia="pl-PL"/>
              </w:rPr>
            </w:pPr>
            <w:r w:rsidRPr="002C5FF2">
              <w:rPr>
                <w:b/>
                <w:sz w:val="20"/>
                <w:lang w:eastAsia="pl-PL"/>
              </w:rPr>
              <w:t xml:space="preserve">Słabości </w:t>
            </w:r>
          </w:p>
        </w:tc>
      </w:tr>
      <w:tr w:rsidR="00BE2225" w:rsidRPr="00DA14B6" w14:paraId="63A91EDF" w14:textId="77777777" w:rsidTr="00F94425">
        <w:tc>
          <w:tcPr>
            <w:tcW w:w="4531" w:type="dxa"/>
          </w:tcPr>
          <w:p w14:paraId="246F8CF9" w14:textId="77777777" w:rsidR="002C5FF2" w:rsidRPr="002C5FF2" w:rsidRDefault="002C5FF2" w:rsidP="002C5FF2">
            <w:pPr>
              <w:pStyle w:val="Akapitzlist"/>
              <w:numPr>
                <w:ilvl w:val="0"/>
                <w:numId w:val="10"/>
              </w:numPr>
              <w:spacing w:after="60" w:line="240" w:lineRule="auto"/>
              <w:ind w:left="318" w:hanging="284"/>
              <w:jc w:val="left"/>
              <w:rPr>
                <w:sz w:val="20"/>
              </w:rPr>
            </w:pPr>
            <w:r w:rsidRPr="002C5FF2">
              <w:rPr>
                <w:sz w:val="20"/>
              </w:rPr>
              <w:t>walory środowiska przyrodniczego (60,4)</w:t>
            </w:r>
          </w:p>
          <w:p w14:paraId="76634D8B" w14:textId="77777777" w:rsidR="00CB7767" w:rsidRPr="002C5FF2" w:rsidRDefault="00CB7767" w:rsidP="00CB7767">
            <w:pPr>
              <w:pStyle w:val="Akapitzlist"/>
              <w:numPr>
                <w:ilvl w:val="0"/>
                <w:numId w:val="10"/>
              </w:numPr>
              <w:spacing w:after="60" w:line="240" w:lineRule="auto"/>
              <w:ind w:left="318" w:hanging="284"/>
              <w:jc w:val="left"/>
              <w:rPr>
                <w:sz w:val="20"/>
              </w:rPr>
            </w:pPr>
            <w:r w:rsidRPr="002C5FF2">
              <w:rPr>
                <w:sz w:val="20"/>
              </w:rPr>
              <w:t>urozmaicony krajobraz naturalny (58,6)</w:t>
            </w:r>
          </w:p>
          <w:p w14:paraId="34904FA4" w14:textId="77777777" w:rsidR="002C5FF2" w:rsidRPr="002C5FF2" w:rsidRDefault="001F3503" w:rsidP="002C5FF2">
            <w:pPr>
              <w:pStyle w:val="Akapitzlist"/>
              <w:numPr>
                <w:ilvl w:val="0"/>
                <w:numId w:val="10"/>
              </w:numPr>
              <w:spacing w:after="60" w:line="240" w:lineRule="auto"/>
              <w:ind w:left="318" w:hanging="284"/>
              <w:jc w:val="left"/>
              <w:rPr>
                <w:sz w:val="20"/>
              </w:rPr>
            </w:pPr>
            <w:r w:rsidRPr="002C5FF2">
              <w:rPr>
                <w:sz w:val="20"/>
              </w:rPr>
              <w:t>potencjał do rozwoju turystyki i agroturystyki</w:t>
            </w:r>
            <w:r w:rsidR="00574381" w:rsidRPr="002C5FF2">
              <w:rPr>
                <w:sz w:val="20"/>
              </w:rPr>
              <w:t xml:space="preserve"> (56,4)</w:t>
            </w:r>
            <w:r w:rsidR="002C5FF2" w:rsidRPr="002C5FF2">
              <w:rPr>
                <w:sz w:val="20"/>
              </w:rPr>
              <w:t xml:space="preserve"> </w:t>
            </w:r>
          </w:p>
          <w:p w14:paraId="0403176E" w14:textId="5A74FE26" w:rsidR="00BE2225" w:rsidRPr="002C5FF2" w:rsidRDefault="002C5FF2" w:rsidP="002C5FF2">
            <w:pPr>
              <w:pStyle w:val="Akapitzlist"/>
              <w:numPr>
                <w:ilvl w:val="0"/>
                <w:numId w:val="10"/>
              </w:numPr>
              <w:spacing w:after="60" w:line="240" w:lineRule="auto"/>
              <w:ind w:left="318" w:hanging="284"/>
              <w:jc w:val="left"/>
              <w:rPr>
                <w:sz w:val="20"/>
              </w:rPr>
            </w:pPr>
            <w:r w:rsidRPr="002C5FF2">
              <w:rPr>
                <w:sz w:val="20"/>
              </w:rPr>
              <w:t>walory turystyczne, przyrodnicze i kulturowe (49,8)</w:t>
            </w:r>
          </w:p>
        </w:tc>
        <w:tc>
          <w:tcPr>
            <w:tcW w:w="4531" w:type="dxa"/>
          </w:tcPr>
          <w:p w14:paraId="17FB79E7" w14:textId="77777777" w:rsidR="002C5FF2" w:rsidRPr="002C5FF2" w:rsidRDefault="002C5FF2" w:rsidP="002C5FF2">
            <w:pPr>
              <w:pStyle w:val="Akapitzlist"/>
              <w:numPr>
                <w:ilvl w:val="0"/>
                <w:numId w:val="10"/>
              </w:numPr>
              <w:spacing w:after="60" w:line="240" w:lineRule="auto"/>
              <w:ind w:left="318" w:hanging="284"/>
              <w:jc w:val="left"/>
              <w:rPr>
                <w:sz w:val="20"/>
              </w:rPr>
            </w:pPr>
            <w:r w:rsidRPr="002C5FF2">
              <w:rPr>
                <w:sz w:val="20"/>
              </w:rPr>
              <w:t>baza sportowo-rekreacyjna i kulturalna (35,4)</w:t>
            </w:r>
          </w:p>
          <w:p w14:paraId="3A99DD08" w14:textId="77777777" w:rsidR="002C5FF2" w:rsidRPr="002C5FF2" w:rsidRDefault="002C5FF2" w:rsidP="002C5FF2">
            <w:pPr>
              <w:pStyle w:val="Akapitzlist"/>
              <w:numPr>
                <w:ilvl w:val="0"/>
                <w:numId w:val="10"/>
              </w:numPr>
              <w:spacing w:after="60" w:line="240" w:lineRule="auto"/>
              <w:ind w:left="318" w:hanging="284"/>
              <w:jc w:val="left"/>
              <w:rPr>
                <w:sz w:val="20"/>
              </w:rPr>
            </w:pPr>
            <w:r w:rsidRPr="002C5FF2">
              <w:rPr>
                <w:sz w:val="20"/>
              </w:rPr>
              <w:t>infrastruktura turystyczna (31,9)</w:t>
            </w:r>
          </w:p>
          <w:p w14:paraId="7C1B1AC9" w14:textId="77777777" w:rsidR="00BE2225" w:rsidRPr="002C5FF2" w:rsidRDefault="00AB6AF4" w:rsidP="002F223B">
            <w:pPr>
              <w:pStyle w:val="Akapitzlist"/>
              <w:numPr>
                <w:ilvl w:val="0"/>
                <w:numId w:val="10"/>
              </w:numPr>
              <w:spacing w:after="60" w:line="240" w:lineRule="auto"/>
              <w:ind w:left="318" w:hanging="284"/>
              <w:jc w:val="left"/>
              <w:rPr>
                <w:sz w:val="20"/>
              </w:rPr>
            </w:pPr>
            <w:r w:rsidRPr="002C5FF2">
              <w:rPr>
                <w:sz w:val="20"/>
              </w:rPr>
              <w:t>promocja gospodarcza i turystyczna (31,3)</w:t>
            </w:r>
          </w:p>
          <w:p w14:paraId="05A69B86" w14:textId="4F044045" w:rsidR="00CB7767" w:rsidRPr="002C5FF2" w:rsidRDefault="00CB7767" w:rsidP="002F223B">
            <w:pPr>
              <w:pStyle w:val="Akapitzlist"/>
              <w:numPr>
                <w:ilvl w:val="0"/>
                <w:numId w:val="10"/>
              </w:numPr>
              <w:spacing w:after="60" w:line="240" w:lineRule="auto"/>
              <w:ind w:left="318" w:hanging="284"/>
              <w:jc w:val="left"/>
              <w:rPr>
                <w:sz w:val="20"/>
              </w:rPr>
            </w:pPr>
            <w:r w:rsidRPr="002C5FF2">
              <w:rPr>
                <w:sz w:val="20"/>
              </w:rPr>
              <w:t>wykorzystanie krajobrazu i walorów przyrodniczych (29,1)</w:t>
            </w:r>
          </w:p>
        </w:tc>
      </w:tr>
      <w:tr w:rsidR="00BE2225" w:rsidRPr="00DA14B6" w14:paraId="2C3E3445" w14:textId="77777777" w:rsidTr="00F94425">
        <w:tc>
          <w:tcPr>
            <w:tcW w:w="4531" w:type="dxa"/>
            <w:shd w:val="clear" w:color="auto" w:fill="DEEAF6" w:themeFill="accent1" w:themeFillTint="33"/>
          </w:tcPr>
          <w:p w14:paraId="6A123DE1" w14:textId="77777777" w:rsidR="00BE2225" w:rsidRPr="002C5FF2" w:rsidRDefault="00BE2225" w:rsidP="00F94425">
            <w:pPr>
              <w:spacing w:after="0" w:line="240" w:lineRule="auto"/>
              <w:jc w:val="center"/>
              <w:rPr>
                <w:b/>
                <w:sz w:val="20"/>
                <w:lang w:eastAsia="pl-PL"/>
              </w:rPr>
            </w:pPr>
            <w:r w:rsidRPr="002C5FF2">
              <w:rPr>
                <w:b/>
                <w:sz w:val="20"/>
                <w:lang w:eastAsia="pl-PL"/>
              </w:rPr>
              <w:t>Szanse</w:t>
            </w:r>
          </w:p>
        </w:tc>
        <w:tc>
          <w:tcPr>
            <w:tcW w:w="4531" w:type="dxa"/>
            <w:shd w:val="clear" w:color="auto" w:fill="DEEAF6" w:themeFill="accent1" w:themeFillTint="33"/>
          </w:tcPr>
          <w:p w14:paraId="58DCDE04" w14:textId="77777777" w:rsidR="00BE2225" w:rsidRPr="002C5FF2" w:rsidRDefault="00BE2225" w:rsidP="00F94425">
            <w:pPr>
              <w:spacing w:after="0" w:line="240" w:lineRule="auto"/>
              <w:jc w:val="center"/>
              <w:rPr>
                <w:b/>
                <w:sz w:val="20"/>
                <w:lang w:eastAsia="pl-PL"/>
              </w:rPr>
            </w:pPr>
            <w:r w:rsidRPr="002C5FF2">
              <w:rPr>
                <w:b/>
                <w:sz w:val="20"/>
                <w:lang w:eastAsia="pl-PL"/>
              </w:rPr>
              <w:t>Zagrożenia</w:t>
            </w:r>
          </w:p>
        </w:tc>
      </w:tr>
      <w:tr w:rsidR="00BE2225" w:rsidRPr="00DA14B6" w14:paraId="37481B10" w14:textId="77777777" w:rsidTr="00F94425">
        <w:tc>
          <w:tcPr>
            <w:tcW w:w="4531" w:type="dxa"/>
          </w:tcPr>
          <w:p w14:paraId="6967F55C" w14:textId="70FE533A" w:rsidR="00BE2225" w:rsidRPr="002C5FF2" w:rsidRDefault="00B15B20" w:rsidP="00CB7767">
            <w:pPr>
              <w:pStyle w:val="Akapitzlist"/>
              <w:numPr>
                <w:ilvl w:val="0"/>
                <w:numId w:val="10"/>
              </w:numPr>
              <w:spacing w:after="60" w:line="240" w:lineRule="auto"/>
              <w:ind w:left="318" w:hanging="284"/>
              <w:jc w:val="left"/>
              <w:rPr>
                <w:sz w:val="20"/>
              </w:rPr>
            </w:pPr>
            <w:r w:rsidRPr="002C5FF2">
              <w:rPr>
                <w:sz w:val="20"/>
              </w:rPr>
              <w:t>rozwój turystyki, agroturystyki  i ekoturystyki</w:t>
            </w:r>
            <w:r w:rsidR="00574381" w:rsidRPr="002C5FF2">
              <w:rPr>
                <w:sz w:val="20"/>
              </w:rPr>
              <w:t xml:space="preserve"> (</w:t>
            </w:r>
            <w:r w:rsidR="2F54695F" w:rsidRPr="002C5FF2">
              <w:rPr>
                <w:sz w:val="20"/>
              </w:rPr>
              <w:t>61,9</w:t>
            </w:r>
            <w:r w:rsidR="00574381" w:rsidRPr="002C5FF2">
              <w:rPr>
                <w:sz w:val="20"/>
              </w:rPr>
              <w:t>)</w:t>
            </w:r>
          </w:p>
        </w:tc>
        <w:tc>
          <w:tcPr>
            <w:tcW w:w="4531" w:type="dxa"/>
          </w:tcPr>
          <w:p w14:paraId="543CB066" w14:textId="6FC0F86B" w:rsidR="00BE2225" w:rsidRPr="002C5FF2" w:rsidRDefault="00FD552C" w:rsidP="002F223B">
            <w:pPr>
              <w:pStyle w:val="Akapitzlist"/>
              <w:numPr>
                <w:ilvl w:val="0"/>
                <w:numId w:val="10"/>
              </w:numPr>
              <w:spacing w:after="60" w:line="240" w:lineRule="auto"/>
              <w:ind w:left="318" w:hanging="284"/>
              <w:jc w:val="left"/>
              <w:rPr>
                <w:sz w:val="20"/>
              </w:rPr>
            </w:pPr>
            <w:r w:rsidRPr="002C5FF2">
              <w:rPr>
                <w:sz w:val="20"/>
              </w:rPr>
              <w:t>brak wskazań</w:t>
            </w:r>
          </w:p>
        </w:tc>
      </w:tr>
    </w:tbl>
    <w:p w14:paraId="6442FEC4" w14:textId="77777777" w:rsidR="00BE2225" w:rsidRDefault="00BE2225" w:rsidP="00BE2225">
      <w:pPr>
        <w:rPr>
          <w:sz w:val="16"/>
          <w:szCs w:val="16"/>
          <w:lang w:eastAsia="pl-PL"/>
        </w:rPr>
      </w:pPr>
      <w:r>
        <w:rPr>
          <w:sz w:val="16"/>
          <w:szCs w:val="16"/>
          <w:lang w:eastAsia="pl-PL"/>
        </w:rPr>
        <w:t>Uwaga: w tabeli wymieniono tylko te cechy, które otrzymały więcej niż 10% wskazań.</w:t>
      </w:r>
    </w:p>
    <w:p w14:paraId="793489C1" w14:textId="2E271048" w:rsidR="00BE2225" w:rsidRDefault="00BE2225" w:rsidP="00BE2225">
      <w:pPr>
        <w:rPr>
          <w:sz w:val="16"/>
          <w:szCs w:val="16"/>
          <w:lang w:eastAsia="pl-PL"/>
        </w:rPr>
      </w:pPr>
      <w:r w:rsidRPr="00CA2726">
        <w:rPr>
          <w:sz w:val="16"/>
          <w:szCs w:val="16"/>
          <w:lang w:eastAsia="pl-PL"/>
        </w:rPr>
        <w:t>Źródło: opracowanie własne na podstawie wyników badania opinii mieszkańców</w:t>
      </w:r>
      <w:r>
        <w:rPr>
          <w:sz w:val="16"/>
          <w:szCs w:val="16"/>
          <w:lang w:eastAsia="pl-PL"/>
        </w:rPr>
        <w:t xml:space="preserve"> MOF Olsztyn</w:t>
      </w:r>
      <w:r w:rsidR="00416D70">
        <w:rPr>
          <w:sz w:val="16"/>
          <w:szCs w:val="16"/>
          <w:lang w:eastAsia="pl-PL"/>
        </w:rPr>
        <w:t>a.</w:t>
      </w:r>
    </w:p>
    <w:p w14:paraId="78B09681" w14:textId="7F03B26E" w:rsidR="00036C36" w:rsidRPr="00F063E2" w:rsidRDefault="00401AED" w:rsidP="00B01983">
      <w:pPr>
        <w:spacing w:after="240"/>
        <w:rPr>
          <w:lang w:eastAsia="pl-PL"/>
        </w:rPr>
      </w:pPr>
      <w:r>
        <w:rPr>
          <w:lang w:eastAsia="pl-PL"/>
        </w:rPr>
        <w:lastRenderedPageBreak/>
        <w:t>Jednym z podstawowych elementów służących rozwojowi turystyki obszaru jest rozbudowa infrastruktury turystycznej</w:t>
      </w:r>
      <w:r w:rsidR="00AB6F09">
        <w:rPr>
          <w:lang w:eastAsia="pl-PL"/>
        </w:rPr>
        <w:t xml:space="preserve">. Analiza wartości wskaźnika dotyczącego </w:t>
      </w:r>
      <w:r w:rsidR="00A451C4">
        <w:rPr>
          <w:lang w:eastAsia="pl-PL"/>
        </w:rPr>
        <w:t>miejsc noclegowych na 1000 mieszkańców (</w:t>
      </w:r>
      <w:r w:rsidR="00A451C4">
        <w:rPr>
          <w:lang w:eastAsia="pl-PL"/>
        </w:rPr>
        <w:fldChar w:fldCharType="begin"/>
      </w:r>
      <w:r w:rsidR="00A451C4">
        <w:rPr>
          <w:lang w:eastAsia="pl-PL"/>
        </w:rPr>
        <w:instrText xml:space="preserve"> REF _Ref26733938 \h </w:instrText>
      </w:r>
      <w:r w:rsidR="00A451C4">
        <w:rPr>
          <w:lang w:eastAsia="pl-PL"/>
        </w:rPr>
      </w:r>
      <w:r w:rsidR="00A451C4">
        <w:rPr>
          <w:lang w:eastAsia="pl-PL"/>
        </w:rPr>
        <w:fldChar w:fldCharType="separate"/>
      </w:r>
      <w:r w:rsidR="00267F9B">
        <w:t xml:space="preserve">Wykres </w:t>
      </w:r>
      <w:r w:rsidR="00267F9B">
        <w:rPr>
          <w:noProof/>
        </w:rPr>
        <w:t>8</w:t>
      </w:r>
      <w:r w:rsidR="00A451C4">
        <w:rPr>
          <w:lang w:eastAsia="pl-PL"/>
        </w:rPr>
        <w:fldChar w:fldCharType="end"/>
      </w:r>
      <w:r w:rsidR="00A451C4">
        <w:rPr>
          <w:lang w:eastAsia="pl-PL"/>
        </w:rPr>
        <w:t>) wskazuje</w:t>
      </w:r>
      <w:r w:rsidR="00CE7314">
        <w:rPr>
          <w:lang w:eastAsia="pl-PL"/>
        </w:rPr>
        <w:t xml:space="preserve"> na zróżnicowaną sytuację wewnątrz MOF Olsztyna. </w:t>
      </w:r>
      <w:r w:rsidR="00D2181D">
        <w:rPr>
          <w:lang w:eastAsia="pl-PL"/>
        </w:rPr>
        <w:t xml:space="preserve">Najwyższa dostępność </w:t>
      </w:r>
      <w:r w:rsidR="00091455">
        <w:rPr>
          <w:lang w:eastAsia="pl-PL"/>
        </w:rPr>
        <w:t>miejsc noclegowych</w:t>
      </w:r>
      <w:r w:rsidR="00D2181D">
        <w:rPr>
          <w:lang w:eastAsia="pl-PL"/>
        </w:rPr>
        <w:t xml:space="preserve"> charakteryzuje </w:t>
      </w:r>
      <w:r w:rsidR="00273298">
        <w:rPr>
          <w:lang w:eastAsia="pl-PL"/>
        </w:rPr>
        <w:t>gminę Gietrzwałd</w:t>
      </w:r>
      <w:r w:rsidR="007301CC">
        <w:rPr>
          <w:lang w:eastAsia="pl-PL"/>
        </w:rPr>
        <w:t>, zaś b</w:t>
      </w:r>
      <w:r w:rsidR="00904C21">
        <w:rPr>
          <w:lang w:eastAsia="pl-PL"/>
        </w:rPr>
        <w:t>iorąc pod uwagę bezwzględną liczbę miejsc noclegowych</w:t>
      </w:r>
      <w:r w:rsidR="00355758">
        <w:rPr>
          <w:lang w:eastAsia="pl-PL"/>
        </w:rPr>
        <w:t>, największa występuje w Olsztynie</w:t>
      </w:r>
      <w:r w:rsidR="003B5939">
        <w:rPr>
          <w:lang w:eastAsia="pl-PL"/>
        </w:rPr>
        <w:t>.</w:t>
      </w:r>
      <w:r w:rsidR="00FA5921">
        <w:rPr>
          <w:lang w:eastAsia="pl-PL"/>
        </w:rPr>
        <w:t xml:space="preserve"> </w:t>
      </w:r>
      <w:r w:rsidR="007301CC">
        <w:rPr>
          <w:lang w:eastAsia="pl-PL"/>
        </w:rPr>
        <w:t xml:space="preserve">Pogłębiona analiza struktury miejsc noclegowych </w:t>
      </w:r>
      <w:r w:rsidR="005B6A1B">
        <w:rPr>
          <w:lang w:eastAsia="pl-PL"/>
        </w:rPr>
        <w:t xml:space="preserve">w gminach MOF wskazuje </w:t>
      </w:r>
      <w:r w:rsidR="00C409A3">
        <w:rPr>
          <w:lang w:eastAsia="pl-PL"/>
        </w:rPr>
        <w:t>na zróż</w:t>
      </w:r>
      <w:r w:rsidR="0042133D">
        <w:rPr>
          <w:lang w:eastAsia="pl-PL"/>
        </w:rPr>
        <w:t xml:space="preserve">nicowanie wewnętrzne obszaru. W przypadku </w:t>
      </w:r>
      <w:r w:rsidR="0049429F">
        <w:rPr>
          <w:lang w:eastAsia="pl-PL"/>
        </w:rPr>
        <w:t xml:space="preserve">gminy Stawiguda </w:t>
      </w:r>
      <w:r w:rsidR="006B71DF">
        <w:rPr>
          <w:lang w:eastAsia="pl-PL"/>
        </w:rPr>
        <w:t>przeważają miejsca noclegowe w obiektach o charakterze hotelowym</w:t>
      </w:r>
      <w:r w:rsidR="00892689">
        <w:rPr>
          <w:lang w:eastAsia="pl-PL"/>
        </w:rPr>
        <w:t xml:space="preserve"> (w okresie 2011-2018 nastąpił duży wzrost ich liczby), zaś </w:t>
      </w:r>
      <w:r w:rsidR="00192739">
        <w:rPr>
          <w:lang w:eastAsia="pl-PL"/>
        </w:rPr>
        <w:t xml:space="preserve">w pozostałych przypadkach przeważają </w:t>
      </w:r>
      <w:r w:rsidR="003F7D3B">
        <w:rPr>
          <w:lang w:eastAsia="pl-PL"/>
        </w:rPr>
        <w:t xml:space="preserve">pozostałe rodzaje obiektów noclegowych (w tym krótkiego zakwaterowania i </w:t>
      </w:r>
      <w:r w:rsidR="0083407F">
        <w:rPr>
          <w:lang w:eastAsia="pl-PL"/>
        </w:rPr>
        <w:t xml:space="preserve">pola biwakowe). </w:t>
      </w:r>
      <w:r w:rsidR="007A3453">
        <w:rPr>
          <w:lang w:eastAsia="pl-PL"/>
        </w:rPr>
        <w:t>W gminie Purda</w:t>
      </w:r>
      <w:r w:rsidR="00994AA2">
        <w:rPr>
          <w:lang w:eastAsia="pl-PL"/>
        </w:rPr>
        <w:t xml:space="preserve"> w 2018 roku</w:t>
      </w:r>
      <w:r w:rsidR="007A3453">
        <w:rPr>
          <w:lang w:eastAsia="pl-PL"/>
        </w:rPr>
        <w:t xml:space="preserve"> stanowiły one 100% miejsc noclegowych.</w:t>
      </w:r>
      <w:r w:rsidR="008C1E1B">
        <w:rPr>
          <w:lang w:eastAsia="pl-PL"/>
        </w:rPr>
        <w:t xml:space="preserve"> </w:t>
      </w:r>
    </w:p>
    <w:tbl>
      <w:tblPr>
        <w:tblpPr w:leftFromText="141" w:rightFromText="141" w:bottomFromText="160" w:vertAnchor="text" w:horzAnchor="margin" w:tblpY="-41"/>
        <w:tblW w:w="9464" w:type="dxa"/>
        <w:tblCellMar>
          <w:left w:w="70" w:type="dxa"/>
          <w:right w:w="70" w:type="dxa"/>
        </w:tblCellMar>
        <w:tblLook w:val="04A0" w:firstRow="1" w:lastRow="0" w:firstColumn="1" w:lastColumn="0" w:noHBand="0" w:noVBand="1"/>
      </w:tblPr>
      <w:tblGrid>
        <w:gridCol w:w="9464"/>
      </w:tblGrid>
      <w:tr w:rsidR="00BE2225" w14:paraId="5B6191F3" w14:textId="77777777" w:rsidTr="00E745E0">
        <w:trPr>
          <w:trHeight w:val="285"/>
        </w:trPr>
        <w:tc>
          <w:tcPr>
            <w:tcW w:w="9464" w:type="dxa"/>
          </w:tcPr>
          <w:p w14:paraId="6F95A82C" w14:textId="2E16629B" w:rsidR="00BE2225" w:rsidRDefault="00196B5E" w:rsidP="00196B5E">
            <w:pPr>
              <w:pStyle w:val="Legenda"/>
              <w:spacing w:before="0" w:after="0" w:line="256" w:lineRule="auto"/>
              <w:rPr>
                <w:noProof/>
                <w:lang w:eastAsia="en-US"/>
              </w:rPr>
            </w:pPr>
            <w:bookmarkStart w:id="117" w:name="_Ref26733938"/>
            <w:bookmarkStart w:id="118" w:name="_Toc27954531"/>
            <w:r>
              <w:t xml:space="preserve">Wykres </w:t>
            </w:r>
            <w:r w:rsidR="000C02D0">
              <w:rPr>
                <w:noProof/>
              </w:rPr>
              <w:fldChar w:fldCharType="begin"/>
            </w:r>
            <w:r w:rsidR="000C02D0">
              <w:rPr>
                <w:noProof/>
              </w:rPr>
              <w:instrText xml:space="preserve"> SEQ Wykres \* ARABIC </w:instrText>
            </w:r>
            <w:r w:rsidR="000C02D0">
              <w:rPr>
                <w:noProof/>
              </w:rPr>
              <w:fldChar w:fldCharType="separate"/>
            </w:r>
            <w:r w:rsidR="00267F9B">
              <w:rPr>
                <w:noProof/>
              </w:rPr>
              <w:t>8</w:t>
            </w:r>
            <w:r w:rsidR="000C02D0">
              <w:rPr>
                <w:noProof/>
              </w:rPr>
              <w:fldChar w:fldCharType="end"/>
            </w:r>
            <w:bookmarkEnd w:id="117"/>
            <w:r>
              <w:t>. Przestrzenie wypoczynku</w:t>
            </w:r>
            <w:bookmarkEnd w:id="118"/>
          </w:p>
        </w:tc>
      </w:tr>
      <w:tr w:rsidR="00BE2225" w14:paraId="444F0B35" w14:textId="77777777" w:rsidTr="00E745E0">
        <w:trPr>
          <w:trHeight w:val="4359"/>
        </w:trPr>
        <w:tc>
          <w:tcPr>
            <w:tcW w:w="9464" w:type="dxa"/>
          </w:tcPr>
          <w:p w14:paraId="4928FBC2" w14:textId="10E9B5BB" w:rsidR="00BE2225" w:rsidRDefault="00FA5921" w:rsidP="00043C7F">
            <w:pPr>
              <w:keepNext/>
              <w:spacing w:after="0"/>
              <w:rPr>
                <w:lang w:eastAsia="pl-PL"/>
              </w:rPr>
            </w:pPr>
            <w:r>
              <w:rPr>
                <w:noProof/>
                <w:lang w:eastAsia="pl-PL"/>
              </w:rPr>
              <w:drawing>
                <wp:anchor distT="0" distB="0" distL="114300" distR="114300" simplePos="0" relativeHeight="251658258" behindDoc="0" locked="0" layoutInCell="1" allowOverlap="1" wp14:anchorId="357B8977" wp14:editId="4A5A1A81">
                  <wp:simplePos x="0" y="0"/>
                  <wp:positionH relativeFrom="column">
                    <wp:posOffset>-41275</wp:posOffset>
                  </wp:positionH>
                  <wp:positionV relativeFrom="paragraph">
                    <wp:posOffset>88900</wp:posOffset>
                  </wp:positionV>
                  <wp:extent cx="2880995" cy="2743200"/>
                  <wp:effectExtent l="0" t="0" r="0" b="0"/>
                  <wp:wrapSquare wrapText="bothSides"/>
                  <wp:docPr id="31" name="Wykres 31">
                    <a:extLst xmlns:a="http://schemas.openxmlformats.org/drawingml/2006/main">
                      <a:ext uri="{FF2B5EF4-FFF2-40B4-BE49-F238E27FC236}">
                        <a16:creationId xmlns:a16="http://schemas.microsoft.com/office/drawing/2014/main" id="{4288B8C9-53BC-4923-B0EC-328BBC273C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58260" behindDoc="0" locked="0" layoutInCell="1" allowOverlap="1" wp14:anchorId="655AD8B6" wp14:editId="354D0AA2">
                  <wp:simplePos x="0" y="0"/>
                  <wp:positionH relativeFrom="margin">
                    <wp:posOffset>2857146</wp:posOffset>
                  </wp:positionH>
                  <wp:positionV relativeFrom="paragraph">
                    <wp:posOffset>17263</wp:posOffset>
                  </wp:positionV>
                  <wp:extent cx="3104515" cy="2753360"/>
                  <wp:effectExtent l="0" t="0" r="635" b="8890"/>
                  <wp:wrapSquare wrapText="bothSides"/>
                  <wp:docPr id="5" name="Wykres 5">
                    <a:extLst xmlns:a="http://schemas.openxmlformats.org/drawingml/2006/main">
                      <a:ext uri="{FF2B5EF4-FFF2-40B4-BE49-F238E27FC236}">
                        <a16:creationId xmlns:a16="http://schemas.microsoft.com/office/drawing/2014/main" id="{3B2C3E9C-9544-4A6A-B089-24AE2A14A5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tc>
      </w:tr>
      <w:tr w:rsidR="00BE2225" w14:paraId="3867DDFB" w14:textId="77777777" w:rsidTr="00E745E0">
        <w:trPr>
          <w:trHeight w:val="103"/>
        </w:trPr>
        <w:tc>
          <w:tcPr>
            <w:tcW w:w="9464" w:type="dxa"/>
            <w:hideMark/>
          </w:tcPr>
          <w:p w14:paraId="276DBFE8" w14:textId="7B2FD1B8" w:rsidR="00BE2225" w:rsidRDefault="00BE2225" w:rsidP="00F94425">
            <w:pPr>
              <w:pStyle w:val="Legenda"/>
              <w:spacing w:before="0" w:after="0" w:line="256" w:lineRule="auto"/>
              <w:rPr>
                <w:b w:val="0"/>
                <w:bCs w:val="0"/>
                <w:noProof/>
                <w:lang w:eastAsia="en-US"/>
              </w:rPr>
            </w:pPr>
            <w:r>
              <w:rPr>
                <w:b w:val="0"/>
                <w:bCs w:val="0"/>
                <w:sz w:val="14"/>
                <w:szCs w:val="12"/>
                <w:lang w:eastAsia="en-US"/>
              </w:rPr>
              <w:t>Źródło: opracowanie własne na podstawie danych BDL GUS</w:t>
            </w:r>
            <w:r>
              <w:rPr>
                <w:b w:val="0"/>
                <w:bCs w:val="0"/>
                <w:szCs w:val="16"/>
                <w:lang w:eastAsia="en-US"/>
              </w:rPr>
              <w:t>.</w:t>
            </w:r>
          </w:p>
        </w:tc>
      </w:tr>
    </w:tbl>
    <w:p w14:paraId="4BE127D0" w14:textId="77777777" w:rsidR="00F063E2" w:rsidRDefault="00F063E2" w:rsidP="00F063E2">
      <w:pPr>
        <w:spacing w:after="240"/>
        <w:rPr>
          <w:lang w:eastAsia="pl-PL"/>
        </w:rPr>
      </w:pPr>
      <w:r>
        <w:rPr>
          <w:lang w:eastAsia="pl-PL"/>
        </w:rPr>
        <w:t>W obszarze gmin należących do MOF Olsztyna znajduje się 779 zabytków wpisanych do rejestru zabytków nieruchomych województwa warmińsko-mazurskiego</w:t>
      </w:r>
      <w:r>
        <w:rPr>
          <w:rStyle w:val="Odwoanieprzypisudolnego"/>
          <w:lang w:eastAsia="pl-PL"/>
        </w:rPr>
        <w:footnoteReference w:id="7"/>
      </w:r>
      <w:r>
        <w:rPr>
          <w:lang w:eastAsia="pl-PL"/>
        </w:rPr>
        <w:t xml:space="preserve"> (</w:t>
      </w:r>
      <w:r>
        <w:rPr>
          <w:lang w:eastAsia="pl-PL"/>
        </w:rPr>
        <w:fldChar w:fldCharType="begin"/>
      </w:r>
      <w:r>
        <w:rPr>
          <w:lang w:eastAsia="pl-PL"/>
        </w:rPr>
        <w:instrText xml:space="preserve"> REF _Ref27919817 \h </w:instrText>
      </w:r>
      <w:r>
        <w:rPr>
          <w:lang w:eastAsia="pl-PL"/>
        </w:rPr>
      </w:r>
      <w:r>
        <w:rPr>
          <w:lang w:eastAsia="pl-PL"/>
        </w:rPr>
        <w:fldChar w:fldCharType="separate"/>
      </w:r>
      <w:r w:rsidR="00267F9B">
        <w:t xml:space="preserve">Tabela </w:t>
      </w:r>
      <w:r w:rsidR="00267F9B">
        <w:rPr>
          <w:noProof/>
        </w:rPr>
        <w:t>13</w:t>
      </w:r>
      <w:r>
        <w:rPr>
          <w:lang w:eastAsia="pl-PL"/>
        </w:rPr>
        <w:fldChar w:fldCharType="end"/>
      </w:r>
      <w:r>
        <w:rPr>
          <w:lang w:eastAsia="pl-PL"/>
        </w:rPr>
        <w:t xml:space="preserve">). </w:t>
      </w:r>
    </w:p>
    <w:p w14:paraId="17C1282A" w14:textId="77777777" w:rsidR="00F063E2" w:rsidRDefault="00F063E2" w:rsidP="00F063E2">
      <w:pPr>
        <w:pStyle w:val="Legenda"/>
      </w:pPr>
      <w:bookmarkStart w:id="119" w:name="_Ref27919817"/>
      <w:bookmarkStart w:id="120" w:name="_Toc27954507"/>
      <w:r>
        <w:t xml:space="preserve">Tabela </w:t>
      </w:r>
      <w:r w:rsidR="006D5F89">
        <w:rPr>
          <w:noProof/>
        </w:rPr>
        <w:fldChar w:fldCharType="begin"/>
      </w:r>
      <w:r w:rsidR="006D5F89">
        <w:rPr>
          <w:noProof/>
        </w:rPr>
        <w:instrText xml:space="preserve"> SEQ Tabela \* ARABIC </w:instrText>
      </w:r>
      <w:r w:rsidR="006D5F89">
        <w:rPr>
          <w:noProof/>
        </w:rPr>
        <w:fldChar w:fldCharType="separate"/>
      </w:r>
      <w:r w:rsidR="00267F9B">
        <w:rPr>
          <w:noProof/>
        </w:rPr>
        <w:t>13</w:t>
      </w:r>
      <w:r w:rsidR="006D5F89">
        <w:rPr>
          <w:noProof/>
        </w:rPr>
        <w:fldChar w:fldCharType="end"/>
      </w:r>
      <w:bookmarkEnd w:id="119"/>
      <w:r>
        <w:t>. Zabytki (wpisane do wojewódzkiego rejestru) w gminach MOF Olsztyna</w:t>
      </w:r>
      <w:bookmarkEnd w:id="120"/>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ook w:val="04A0" w:firstRow="1" w:lastRow="0" w:firstColumn="1" w:lastColumn="0" w:noHBand="0" w:noVBand="1"/>
      </w:tblPr>
      <w:tblGrid>
        <w:gridCol w:w="1418"/>
        <w:gridCol w:w="1192"/>
        <w:gridCol w:w="6462"/>
      </w:tblGrid>
      <w:tr w:rsidR="00F063E2" w:rsidRPr="00DA14B6" w14:paraId="4EC9B933" w14:textId="77777777" w:rsidTr="00A104D2">
        <w:tc>
          <w:tcPr>
            <w:tcW w:w="1418" w:type="dxa"/>
            <w:shd w:val="clear" w:color="auto" w:fill="DEEAF6" w:themeFill="accent1" w:themeFillTint="33"/>
          </w:tcPr>
          <w:p w14:paraId="682E7F50" w14:textId="77777777" w:rsidR="00F063E2" w:rsidRPr="00DA14B6" w:rsidRDefault="00F063E2" w:rsidP="007E13FF">
            <w:pPr>
              <w:spacing w:after="0" w:line="240" w:lineRule="auto"/>
              <w:jc w:val="center"/>
              <w:rPr>
                <w:b/>
                <w:sz w:val="20"/>
                <w:lang w:eastAsia="pl-PL"/>
              </w:rPr>
            </w:pPr>
            <w:r>
              <w:rPr>
                <w:b/>
                <w:sz w:val="20"/>
                <w:lang w:eastAsia="pl-PL"/>
              </w:rPr>
              <w:t xml:space="preserve">      Gmina</w:t>
            </w:r>
          </w:p>
        </w:tc>
        <w:tc>
          <w:tcPr>
            <w:tcW w:w="1192" w:type="dxa"/>
            <w:shd w:val="clear" w:color="auto" w:fill="DEEAF6" w:themeFill="accent1" w:themeFillTint="33"/>
          </w:tcPr>
          <w:p w14:paraId="5AD718C5" w14:textId="77777777" w:rsidR="00F063E2" w:rsidRDefault="00F063E2" w:rsidP="007E13FF">
            <w:pPr>
              <w:spacing w:after="0" w:line="240" w:lineRule="auto"/>
              <w:rPr>
                <w:b/>
                <w:sz w:val="20"/>
                <w:lang w:eastAsia="pl-PL"/>
              </w:rPr>
            </w:pPr>
            <w:r>
              <w:rPr>
                <w:b/>
                <w:sz w:val="20"/>
                <w:lang w:eastAsia="pl-PL"/>
              </w:rPr>
              <w:t xml:space="preserve">    Liczba</w:t>
            </w:r>
          </w:p>
        </w:tc>
        <w:tc>
          <w:tcPr>
            <w:tcW w:w="6462" w:type="dxa"/>
            <w:shd w:val="clear" w:color="auto" w:fill="DEEAF6" w:themeFill="accent1" w:themeFillTint="33"/>
          </w:tcPr>
          <w:p w14:paraId="08DE2F50" w14:textId="77777777" w:rsidR="00F063E2" w:rsidRPr="00DA14B6" w:rsidRDefault="00F063E2" w:rsidP="007E13FF">
            <w:pPr>
              <w:spacing w:after="0" w:line="240" w:lineRule="auto"/>
              <w:jc w:val="center"/>
              <w:rPr>
                <w:b/>
                <w:sz w:val="20"/>
                <w:lang w:eastAsia="pl-PL"/>
              </w:rPr>
            </w:pPr>
            <w:r>
              <w:rPr>
                <w:b/>
                <w:sz w:val="20"/>
                <w:lang w:eastAsia="pl-PL"/>
              </w:rPr>
              <w:t>Przykłady zabytków</w:t>
            </w:r>
          </w:p>
        </w:tc>
      </w:tr>
      <w:tr w:rsidR="00F063E2" w:rsidRPr="00DA14B6" w14:paraId="34455F71" w14:textId="77777777" w:rsidTr="00A104D2">
        <w:tc>
          <w:tcPr>
            <w:tcW w:w="1418" w:type="dxa"/>
          </w:tcPr>
          <w:p w14:paraId="2BD2A8A7" w14:textId="77777777" w:rsidR="00F063E2" w:rsidRPr="00DA14B6" w:rsidRDefault="00F063E2" w:rsidP="007E13FF">
            <w:pPr>
              <w:pStyle w:val="Akapitzlist"/>
              <w:numPr>
                <w:ilvl w:val="0"/>
                <w:numId w:val="0"/>
              </w:numPr>
              <w:spacing w:after="60" w:line="240" w:lineRule="auto"/>
              <w:ind w:left="318"/>
              <w:jc w:val="center"/>
              <w:rPr>
                <w:sz w:val="20"/>
                <w:highlight w:val="yellow"/>
              </w:rPr>
            </w:pPr>
            <w:r w:rsidRPr="00014E4D">
              <w:rPr>
                <w:sz w:val="20"/>
              </w:rPr>
              <w:t>Barczewo</w:t>
            </w:r>
          </w:p>
        </w:tc>
        <w:tc>
          <w:tcPr>
            <w:tcW w:w="1192" w:type="dxa"/>
          </w:tcPr>
          <w:p w14:paraId="4B9CE150" w14:textId="77777777" w:rsidR="00F063E2" w:rsidRPr="004043F7" w:rsidRDefault="00F063E2" w:rsidP="007E13FF">
            <w:pPr>
              <w:spacing w:after="60" w:line="240" w:lineRule="auto"/>
              <w:jc w:val="left"/>
              <w:rPr>
                <w:sz w:val="20"/>
              </w:rPr>
            </w:pPr>
            <w:r>
              <w:rPr>
                <w:sz w:val="20"/>
              </w:rPr>
              <w:t xml:space="preserve">      </w:t>
            </w:r>
            <w:r w:rsidRPr="004043F7">
              <w:rPr>
                <w:sz w:val="20"/>
              </w:rPr>
              <w:t>124</w:t>
            </w:r>
          </w:p>
        </w:tc>
        <w:tc>
          <w:tcPr>
            <w:tcW w:w="6462" w:type="dxa"/>
          </w:tcPr>
          <w:p w14:paraId="5C7CA150" w14:textId="77777777" w:rsidR="00F063E2" w:rsidRPr="00DA14B6" w:rsidRDefault="00F063E2" w:rsidP="007E13FF">
            <w:pPr>
              <w:pStyle w:val="Akapitzlist"/>
              <w:numPr>
                <w:ilvl w:val="0"/>
                <w:numId w:val="0"/>
              </w:numPr>
              <w:spacing w:after="60" w:line="240" w:lineRule="auto"/>
              <w:ind w:left="318"/>
              <w:jc w:val="left"/>
              <w:rPr>
                <w:sz w:val="20"/>
                <w:highlight w:val="yellow"/>
              </w:rPr>
            </w:pPr>
            <w:r w:rsidRPr="00180B56">
              <w:rPr>
                <w:sz w:val="20"/>
              </w:rPr>
              <w:t>układ urbanistyczny miasta</w:t>
            </w:r>
            <w:r>
              <w:rPr>
                <w:sz w:val="20"/>
              </w:rPr>
              <w:t>, synagoga</w:t>
            </w:r>
          </w:p>
        </w:tc>
      </w:tr>
      <w:tr w:rsidR="00F063E2" w:rsidRPr="00DA14B6" w14:paraId="46D14E1E" w14:textId="77777777" w:rsidTr="00A104D2">
        <w:tc>
          <w:tcPr>
            <w:tcW w:w="1418" w:type="dxa"/>
          </w:tcPr>
          <w:p w14:paraId="646B42AC" w14:textId="77777777" w:rsidR="00F063E2" w:rsidRPr="00014E4D" w:rsidRDefault="00F063E2" w:rsidP="007E13FF">
            <w:pPr>
              <w:pStyle w:val="Akapitzlist"/>
              <w:numPr>
                <w:ilvl w:val="0"/>
                <w:numId w:val="0"/>
              </w:numPr>
              <w:spacing w:after="60" w:line="240" w:lineRule="auto"/>
              <w:ind w:left="318"/>
              <w:jc w:val="center"/>
              <w:rPr>
                <w:sz w:val="20"/>
              </w:rPr>
            </w:pPr>
            <w:r>
              <w:rPr>
                <w:sz w:val="20"/>
              </w:rPr>
              <w:t>Dywity</w:t>
            </w:r>
          </w:p>
        </w:tc>
        <w:tc>
          <w:tcPr>
            <w:tcW w:w="1192" w:type="dxa"/>
          </w:tcPr>
          <w:p w14:paraId="01E9AB69" w14:textId="77777777" w:rsidR="00F063E2" w:rsidRPr="00925609" w:rsidRDefault="00F063E2" w:rsidP="007E13FF">
            <w:pPr>
              <w:pStyle w:val="Akapitzlist"/>
              <w:numPr>
                <w:ilvl w:val="0"/>
                <w:numId w:val="0"/>
              </w:numPr>
              <w:spacing w:after="60" w:line="240" w:lineRule="auto"/>
              <w:ind w:left="318"/>
              <w:jc w:val="left"/>
              <w:rPr>
                <w:sz w:val="20"/>
              </w:rPr>
            </w:pPr>
            <w:r w:rsidRPr="00925609">
              <w:rPr>
                <w:sz w:val="20"/>
              </w:rPr>
              <w:t>55</w:t>
            </w:r>
          </w:p>
        </w:tc>
        <w:tc>
          <w:tcPr>
            <w:tcW w:w="6462" w:type="dxa"/>
          </w:tcPr>
          <w:p w14:paraId="7C619656" w14:textId="77777777" w:rsidR="00F063E2" w:rsidRPr="004A0909" w:rsidRDefault="00F063E2" w:rsidP="007E13FF">
            <w:pPr>
              <w:pStyle w:val="Akapitzlist"/>
              <w:numPr>
                <w:ilvl w:val="0"/>
                <w:numId w:val="0"/>
              </w:numPr>
              <w:spacing w:after="60" w:line="240" w:lineRule="auto"/>
              <w:ind w:left="318"/>
              <w:jc w:val="left"/>
              <w:rPr>
                <w:sz w:val="20"/>
              </w:rPr>
            </w:pPr>
            <w:r w:rsidRPr="004A0909">
              <w:rPr>
                <w:sz w:val="20"/>
              </w:rPr>
              <w:t>młyn wodny</w:t>
            </w:r>
            <w:r>
              <w:rPr>
                <w:sz w:val="20"/>
              </w:rPr>
              <w:t>, Kościół św. Szymona i Judy Tadeusza</w:t>
            </w:r>
          </w:p>
        </w:tc>
      </w:tr>
      <w:tr w:rsidR="00F063E2" w:rsidRPr="00DA14B6" w14:paraId="0D24DBD2" w14:textId="77777777" w:rsidTr="00A104D2">
        <w:tc>
          <w:tcPr>
            <w:tcW w:w="1418" w:type="dxa"/>
          </w:tcPr>
          <w:p w14:paraId="66AE9C74" w14:textId="77777777" w:rsidR="00F063E2" w:rsidRDefault="00F063E2" w:rsidP="007E13FF">
            <w:pPr>
              <w:pStyle w:val="Akapitzlist"/>
              <w:numPr>
                <w:ilvl w:val="0"/>
                <w:numId w:val="0"/>
              </w:numPr>
              <w:spacing w:after="60" w:line="240" w:lineRule="auto"/>
              <w:ind w:left="318"/>
              <w:jc w:val="center"/>
              <w:rPr>
                <w:sz w:val="20"/>
              </w:rPr>
            </w:pPr>
            <w:r>
              <w:rPr>
                <w:sz w:val="20"/>
              </w:rPr>
              <w:t>Gietrzwałd</w:t>
            </w:r>
          </w:p>
        </w:tc>
        <w:tc>
          <w:tcPr>
            <w:tcW w:w="1192" w:type="dxa"/>
          </w:tcPr>
          <w:p w14:paraId="53B4F9E3" w14:textId="77777777" w:rsidR="00F063E2" w:rsidRPr="00925609" w:rsidRDefault="00F063E2" w:rsidP="007E13FF">
            <w:pPr>
              <w:pStyle w:val="Akapitzlist"/>
              <w:numPr>
                <w:ilvl w:val="0"/>
                <w:numId w:val="0"/>
              </w:numPr>
              <w:spacing w:after="60" w:line="240" w:lineRule="auto"/>
              <w:ind w:left="318"/>
              <w:jc w:val="left"/>
              <w:rPr>
                <w:sz w:val="20"/>
              </w:rPr>
            </w:pPr>
            <w:r w:rsidRPr="00925609">
              <w:rPr>
                <w:sz w:val="20"/>
              </w:rPr>
              <w:t>45</w:t>
            </w:r>
          </w:p>
        </w:tc>
        <w:tc>
          <w:tcPr>
            <w:tcW w:w="6462" w:type="dxa"/>
          </w:tcPr>
          <w:p w14:paraId="60E35AF2" w14:textId="77777777" w:rsidR="00F063E2" w:rsidRPr="004A0909" w:rsidRDefault="00F063E2" w:rsidP="007E13FF">
            <w:pPr>
              <w:pStyle w:val="Akapitzlist"/>
              <w:numPr>
                <w:ilvl w:val="0"/>
                <w:numId w:val="0"/>
              </w:numPr>
              <w:spacing w:after="60" w:line="240" w:lineRule="auto"/>
              <w:ind w:left="318"/>
              <w:jc w:val="left"/>
              <w:rPr>
                <w:sz w:val="20"/>
              </w:rPr>
            </w:pPr>
            <w:r>
              <w:rPr>
                <w:sz w:val="20"/>
              </w:rPr>
              <w:t>zespół stacji kolejowej, zespół młyna i elektrowni wodnej</w:t>
            </w:r>
          </w:p>
        </w:tc>
      </w:tr>
      <w:tr w:rsidR="00F063E2" w:rsidRPr="00DA14B6" w14:paraId="46C004BF" w14:textId="77777777" w:rsidTr="00A104D2">
        <w:tc>
          <w:tcPr>
            <w:tcW w:w="1418" w:type="dxa"/>
          </w:tcPr>
          <w:p w14:paraId="5A11BBF6" w14:textId="77777777" w:rsidR="00F063E2" w:rsidRDefault="00F063E2" w:rsidP="007E13FF">
            <w:pPr>
              <w:pStyle w:val="Akapitzlist"/>
              <w:numPr>
                <w:ilvl w:val="0"/>
                <w:numId w:val="0"/>
              </w:numPr>
              <w:spacing w:after="60" w:line="240" w:lineRule="auto"/>
              <w:ind w:left="318"/>
              <w:jc w:val="center"/>
              <w:rPr>
                <w:sz w:val="20"/>
              </w:rPr>
            </w:pPr>
            <w:r>
              <w:rPr>
                <w:sz w:val="20"/>
              </w:rPr>
              <w:t>Jonkowo</w:t>
            </w:r>
          </w:p>
        </w:tc>
        <w:tc>
          <w:tcPr>
            <w:tcW w:w="1192" w:type="dxa"/>
          </w:tcPr>
          <w:p w14:paraId="7564C0CE" w14:textId="77777777" w:rsidR="00F063E2" w:rsidRPr="00925609" w:rsidRDefault="00F063E2" w:rsidP="007E13FF">
            <w:pPr>
              <w:pStyle w:val="Akapitzlist"/>
              <w:numPr>
                <w:ilvl w:val="0"/>
                <w:numId w:val="0"/>
              </w:numPr>
              <w:spacing w:after="60" w:line="240" w:lineRule="auto"/>
              <w:ind w:left="318"/>
              <w:jc w:val="left"/>
              <w:rPr>
                <w:sz w:val="20"/>
              </w:rPr>
            </w:pPr>
            <w:r w:rsidRPr="00925609">
              <w:rPr>
                <w:sz w:val="20"/>
              </w:rPr>
              <w:t>17</w:t>
            </w:r>
          </w:p>
        </w:tc>
        <w:tc>
          <w:tcPr>
            <w:tcW w:w="6462" w:type="dxa"/>
          </w:tcPr>
          <w:p w14:paraId="35458304" w14:textId="77777777" w:rsidR="00F063E2" w:rsidRPr="004A0909" w:rsidRDefault="00F063E2" w:rsidP="007E13FF">
            <w:pPr>
              <w:pStyle w:val="Akapitzlist"/>
              <w:numPr>
                <w:ilvl w:val="0"/>
                <w:numId w:val="0"/>
              </w:numPr>
              <w:spacing w:after="60" w:line="240" w:lineRule="auto"/>
              <w:ind w:left="318"/>
              <w:jc w:val="left"/>
              <w:rPr>
                <w:sz w:val="20"/>
              </w:rPr>
            </w:pPr>
            <w:r>
              <w:rPr>
                <w:sz w:val="20"/>
              </w:rPr>
              <w:t>cmentarz rzymsko-katolicki, cmentarz wojskowy z I wojny światowej</w:t>
            </w:r>
          </w:p>
        </w:tc>
      </w:tr>
      <w:tr w:rsidR="00F063E2" w:rsidRPr="00DA14B6" w14:paraId="33A2A1C6" w14:textId="77777777" w:rsidTr="00A104D2">
        <w:tc>
          <w:tcPr>
            <w:tcW w:w="1418" w:type="dxa"/>
          </w:tcPr>
          <w:p w14:paraId="4F82FA7D" w14:textId="77777777" w:rsidR="00F063E2" w:rsidRDefault="00F063E2" w:rsidP="007E13FF">
            <w:pPr>
              <w:pStyle w:val="Akapitzlist"/>
              <w:numPr>
                <w:ilvl w:val="0"/>
                <w:numId w:val="0"/>
              </w:numPr>
              <w:spacing w:after="60" w:line="240" w:lineRule="auto"/>
              <w:ind w:left="318"/>
              <w:jc w:val="center"/>
              <w:rPr>
                <w:sz w:val="20"/>
              </w:rPr>
            </w:pPr>
            <w:r>
              <w:rPr>
                <w:sz w:val="20"/>
              </w:rPr>
              <w:t>Purda</w:t>
            </w:r>
          </w:p>
        </w:tc>
        <w:tc>
          <w:tcPr>
            <w:tcW w:w="1192" w:type="dxa"/>
          </w:tcPr>
          <w:p w14:paraId="6ED064D9" w14:textId="77777777" w:rsidR="00F063E2" w:rsidRPr="00925609" w:rsidRDefault="00F063E2" w:rsidP="007E13FF">
            <w:pPr>
              <w:pStyle w:val="Akapitzlist"/>
              <w:numPr>
                <w:ilvl w:val="0"/>
                <w:numId w:val="0"/>
              </w:numPr>
              <w:spacing w:after="60" w:line="240" w:lineRule="auto"/>
              <w:ind w:left="318"/>
              <w:jc w:val="left"/>
              <w:rPr>
                <w:sz w:val="20"/>
              </w:rPr>
            </w:pPr>
            <w:r w:rsidRPr="00925609">
              <w:rPr>
                <w:sz w:val="20"/>
              </w:rPr>
              <w:t>62</w:t>
            </w:r>
          </w:p>
        </w:tc>
        <w:tc>
          <w:tcPr>
            <w:tcW w:w="6462" w:type="dxa"/>
          </w:tcPr>
          <w:p w14:paraId="4BB9D80F" w14:textId="77777777" w:rsidR="00F063E2" w:rsidRPr="004A0909" w:rsidRDefault="00F063E2" w:rsidP="007E13FF">
            <w:pPr>
              <w:pStyle w:val="Akapitzlist"/>
              <w:numPr>
                <w:ilvl w:val="0"/>
                <w:numId w:val="0"/>
              </w:numPr>
              <w:spacing w:after="60" w:line="240" w:lineRule="auto"/>
              <w:ind w:left="318"/>
              <w:jc w:val="left"/>
              <w:rPr>
                <w:sz w:val="20"/>
              </w:rPr>
            </w:pPr>
            <w:r>
              <w:rPr>
                <w:sz w:val="20"/>
              </w:rPr>
              <w:t>zespół młyna wodnego, wiatrak paltrak</w:t>
            </w:r>
          </w:p>
        </w:tc>
      </w:tr>
      <w:tr w:rsidR="00F063E2" w:rsidRPr="00DA14B6" w14:paraId="20FAD2CB" w14:textId="77777777" w:rsidTr="00A104D2">
        <w:tc>
          <w:tcPr>
            <w:tcW w:w="1418" w:type="dxa"/>
          </w:tcPr>
          <w:p w14:paraId="0124F91B" w14:textId="77777777" w:rsidR="00F063E2" w:rsidRDefault="00F063E2" w:rsidP="007E13FF">
            <w:pPr>
              <w:pStyle w:val="Akapitzlist"/>
              <w:numPr>
                <w:ilvl w:val="0"/>
                <w:numId w:val="0"/>
              </w:numPr>
              <w:spacing w:after="60" w:line="240" w:lineRule="auto"/>
              <w:ind w:left="318"/>
              <w:jc w:val="center"/>
              <w:rPr>
                <w:sz w:val="20"/>
              </w:rPr>
            </w:pPr>
            <w:r>
              <w:rPr>
                <w:sz w:val="20"/>
              </w:rPr>
              <w:t>Stawiguda</w:t>
            </w:r>
          </w:p>
        </w:tc>
        <w:tc>
          <w:tcPr>
            <w:tcW w:w="1192" w:type="dxa"/>
          </w:tcPr>
          <w:p w14:paraId="027541ED" w14:textId="77777777" w:rsidR="00F063E2" w:rsidRPr="00925609" w:rsidRDefault="00F063E2" w:rsidP="007E13FF">
            <w:pPr>
              <w:pStyle w:val="Akapitzlist"/>
              <w:numPr>
                <w:ilvl w:val="0"/>
                <w:numId w:val="0"/>
              </w:numPr>
              <w:spacing w:after="60" w:line="240" w:lineRule="auto"/>
              <w:ind w:left="318"/>
              <w:jc w:val="left"/>
              <w:rPr>
                <w:sz w:val="20"/>
              </w:rPr>
            </w:pPr>
            <w:r w:rsidRPr="00925609">
              <w:rPr>
                <w:sz w:val="20"/>
              </w:rPr>
              <w:t>38</w:t>
            </w:r>
          </w:p>
        </w:tc>
        <w:tc>
          <w:tcPr>
            <w:tcW w:w="6462" w:type="dxa"/>
          </w:tcPr>
          <w:p w14:paraId="676ECEA7" w14:textId="77777777" w:rsidR="00F063E2" w:rsidRPr="001F149E" w:rsidRDefault="00F063E2" w:rsidP="007E13FF">
            <w:pPr>
              <w:spacing w:after="60" w:line="240" w:lineRule="auto"/>
              <w:jc w:val="left"/>
              <w:rPr>
                <w:sz w:val="20"/>
              </w:rPr>
            </w:pPr>
            <w:r>
              <w:rPr>
                <w:sz w:val="20"/>
              </w:rPr>
              <w:t xml:space="preserve">       p</w:t>
            </w:r>
            <w:r w:rsidRPr="001F149E">
              <w:rPr>
                <w:sz w:val="20"/>
              </w:rPr>
              <w:t>ark dworski, młyn wodny</w:t>
            </w:r>
          </w:p>
        </w:tc>
      </w:tr>
      <w:tr w:rsidR="00F063E2" w:rsidRPr="00DA14B6" w14:paraId="41012C7B" w14:textId="77777777" w:rsidTr="00A104D2">
        <w:tc>
          <w:tcPr>
            <w:tcW w:w="1418" w:type="dxa"/>
          </w:tcPr>
          <w:p w14:paraId="5175731D" w14:textId="77777777" w:rsidR="00F063E2" w:rsidRDefault="00F063E2" w:rsidP="007E13FF">
            <w:pPr>
              <w:pStyle w:val="Akapitzlist"/>
              <w:numPr>
                <w:ilvl w:val="0"/>
                <w:numId w:val="0"/>
              </w:numPr>
              <w:spacing w:after="60" w:line="240" w:lineRule="auto"/>
              <w:ind w:left="318"/>
              <w:jc w:val="center"/>
              <w:rPr>
                <w:sz w:val="20"/>
              </w:rPr>
            </w:pPr>
            <w:r>
              <w:rPr>
                <w:sz w:val="20"/>
              </w:rPr>
              <w:t>Olsztyn</w:t>
            </w:r>
          </w:p>
        </w:tc>
        <w:tc>
          <w:tcPr>
            <w:tcW w:w="1192" w:type="dxa"/>
          </w:tcPr>
          <w:p w14:paraId="21CDF04F" w14:textId="77777777" w:rsidR="00F063E2" w:rsidRPr="00FA673D" w:rsidRDefault="00F063E2" w:rsidP="007E13FF">
            <w:pPr>
              <w:spacing w:after="60" w:line="240" w:lineRule="auto"/>
              <w:jc w:val="left"/>
              <w:rPr>
                <w:sz w:val="20"/>
              </w:rPr>
            </w:pPr>
            <w:r>
              <w:rPr>
                <w:sz w:val="20"/>
              </w:rPr>
              <w:t xml:space="preserve">      </w:t>
            </w:r>
            <w:r w:rsidRPr="00FA673D">
              <w:rPr>
                <w:sz w:val="20"/>
              </w:rPr>
              <w:t>438</w:t>
            </w:r>
          </w:p>
        </w:tc>
        <w:tc>
          <w:tcPr>
            <w:tcW w:w="6462" w:type="dxa"/>
          </w:tcPr>
          <w:p w14:paraId="7488D931" w14:textId="77777777" w:rsidR="00F063E2" w:rsidRPr="004A0909" w:rsidRDefault="00F063E2" w:rsidP="007E13FF">
            <w:pPr>
              <w:pStyle w:val="Akapitzlist"/>
              <w:numPr>
                <w:ilvl w:val="0"/>
                <w:numId w:val="0"/>
              </w:numPr>
              <w:spacing w:after="60" w:line="240" w:lineRule="auto"/>
              <w:ind w:left="318"/>
              <w:jc w:val="left"/>
              <w:rPr>
                <w:sz w:val="20"/>
              </w:rPr>
            </w:pPr>
            <w:r>
              <w:rPr>
                <w:sz w:val="20"/>
              </w:rPr>
              <w:t>fragmenty gotyckich murów obronnych, układ urbanistyczny</w:t>
            </w:r>
          </w:p>
        </w:tc>
      </w:tr>
    </w:tbl>
    <w:p w14:paraId="651431F0" w14:textId="77777777" w:rsidR="00F063E2" w:rsidRPr="00925609" w:rsidRDefault="00F063E2" w:rsidP="00F063E2">
      <w:pPr>
        <w:spacing w:after="240"/>
        <w:rPr>
          <w:sz w:val="14"/>
          <w:szCs w:val="12"/>
          <w:lang w:eastAsia="pl-PL"/>
        </w:rPr>
      </w:pPr>
      <w:r>
        <w:rPr>
          <w:sz w:val="14"/>
          <w:szCs w:val="12"/>
          <w:lang w:eastAsia="pl-PL"/>
        </w:rPr>
        <w:lastRenderedPageBreak/>
        <w:t>Źródło: opracowanie własne na podstawie rejestru zabytków nieruchomych województwa warmińsko-mazurskiego (Wojewódzki Urząd Ochrony Zabytków w Olsztynie).</w:t>
      </w:r>
    </w:p>
    <w:p w14:paraId="293FBD7B" w14:textId="4A20DB23" w:rsidR="00196B5E" w:rsidRDefault="007D2C9C" w:rsidP="00BF7B9C">
      <w:pPr>
        <w:rPr>
          <w:lang w:eastAsia="pl-PL"/>
        </w:rPr>
      </w:pPr>
      <w:r>
        <w:rPr>
          <w:lang w:eastAsia="pl-PL"/>
        </w:rPr>
        <w:t>W obszarze tematycznym przestrzenie wypoczynku p</w:t>
      </w:r>
      <w:r w:rsidRPr="007D2C9C">
        <w:rPr>
          <w:lang w:eastAsia="pl-PL"/>
        </w:rPr>
        <w:t xml:space="preserve">rawie połowa gmin MOF zadeklarowała (w przesłanych propozycjach projektów) realizację działań z zakresu </w:t>
      </w:r>
      <w:r w:rsidRPr="007D2C9C">
        <w:rPr>
          <w:b/>
          <w:lang w:eastAsia="pl-PL"/>
        </w:rPr>
        <w:t>rozwo</w:t>
      </w:r>
      <w:r w:rsidR="00054766" w:rsidRPr="007D2C9C">
        <w:rPr>
          <w:b/>
          <w:lang w:eastAsia="pl-PL"/>
        </w:rPr>
        <w:t>j</w:t>
      </w:r>
      <w:r w:rsidRPr="007D2C9C">
        <w:rPr>
          <w:b/>
          <w:lang w:eastAsia="pl-PL"/>
        </w:rPr>
        <w:t>u turystyki, promocji MOF oraz rewitalizacji przestrzeni publicznych i obiektów</w:t>
      </w:r>
      <w:r w:rsidRPr="007D2C9C">
        <w:rPr>
          <w:lang w:eastAsia="pl-PL"/>
        </w:rPr>
        <w:t xml:space="preserve">. </w:t>
      </w:r>
      <w:r>
        <w:rPr>
          <w:lang w:eastAsia="pl-PL"/>
        </w:rPr>
        <w:t>Natomiast w</w:t>
      </w:r>
      <w:r w:rsidRPr="007D2C9C">
        <w:rPr>
          <w:lang w:eastAsia="pl-PL"/>
        </w:rPr>
        <w:t xml:space="preserve">iększość gmin MOF planuje w kolejnych latach </w:t>
      </w:r>
      <w:r w:rsidRPr="007D2C9C">
        <w:rPr>
          <w:b/>
          <w:lang w:eastAsia="pl-PL"/>
        </w:rPr>
        <w:t xml:space="preserve">rozwój </w:t>
      </w:r>
      <w:r w:rsidR="00054766" w:rsidRPr="007D2C9C">
        <w:rPr>
          <w:b/>
          <w:lang w:eastAsia="pl-PL"/>
        </w:rPr>
        <w:t>infrastru</w:t>
      </w:r>
      <w:r w:rsidRPr="007D2C9C">
        <w:rPr>
          <w:b/>
          <w:lang w:eastAsia="pl-PL"/>
        </w:rPr>
        <w:t>ktury sportowej</w:t>
      </w:r>
      <w:r>
        <w:rPr>
          <w:lang w:eastAsia="pl-PL"/>
        </w:rPr>
        <w:t xml:space="preserve"> </w:t>
      </w:r>
      <w:r w:rsidRPr="007D2C9C">
        <w:rPr>
          <w:lang w:eastAsia="pl-PL"/>
        </w:rPr>
        <w:t>(</w:t>
      </w:r>
      <w:r w:rsidR="005560D7" w:rsidRPr="007D2C9C">
        <w:rPr>
          <w:lang w:eastAsia="pl-PL"/>
        </w:rPr>
        <w:t>patrz rozdz</w:t>
      </w:r>
      <w:r w:rsidR="005560D7" w:rsidRPr="00B01983">
        <w:rPr>
          <w:lang w:eastAsia="pl-PL"/>
        </w:rPr>
        <w:t xml:space="preserve">. </w:t>
      </w:r>
      <w:r w:rsidR="005560D7" w:rsidRPr="00957063">
        <w:rPr>
          <w:lang w:eastAsia="pl-PL"/>
        </w:rPr>
        <w:fldChar w:fldCharType="begin"/>
      </w:r>
      <w:r w:rsidR="005560D7" w:rsidRPr="00957063">
        <w:rPr>
          <w:lang w:eastAsia="pl-PL"/>
        </w:rPr>
        <w:instrText xml:space="preserve"> REF _Ref26557553 \r \h  \* MERGEFORMAT </w:instrText>
      </w:r>
      <w:r w:rsidR="005560D7" w:rsidRPr="00957063">
        <w:rPr>
          <w:lang w:eastAsia="pl-PL"/>
        </w:rPr>
      </w:r>
      <w:r w:rsidR="005560D7" w:rsidRPr="00957063">
        <w:rPr>
          <w:lang w:eastAsia="pl-PL"/>
        </w:rPr>
        <w:fldChar w:fldCharType="separate"/>
      </w:r>
      <w:r w:rsidR="00267F9B">
        <w:rPr>
          <w:lang w:eastAsia="pl-PL"/>
        </w:rPr>
        <w:t>6.2</w:t>
      </w:r>
      <w:r w:rsidR="005560D7" w:rsidRPr="00957063">
        <w:rPr>
          <w:lang w:eastAsia="pl-PL"/>
        </w:rPr>
        <w:fldChar w:fldCharType="end"/>
      </w:r>
      <w:r w:rsidRPr="00957063">
        <w:rPr>
          <w:lang w:eastAsia="pl-PL"/>
        </w:rPr>
        <w:t>).</w:t>
      </w:r>
    </w:p>
    <w:p w14:paraId="37AEB4E4" w14:textId="72B6CBFE" w:rsidR="00574381" w:rsidRDefault="00574381" w:rsidP="00BF7B9C">
      <w:pPr>
        <w:rPr>
          <w:lang w:eastAsia="pl-PL"/>
        </w:rPr>
      </w:pPr>
    </w:p>
    <w:p w14:paraId="13411C4C" w14:textId="77777777" w:rsidR="00A104D2" w:rsidRDefault="00A104D2" w:rsidP="00BF7B9C">
      <w:pPr>
        <w:rPr>
          <w:lang w:eastAsia="pl-PL"/>
        </w:rPr>
      </w:pPr>
    </w:p>
    <w:p w14:paraId="43E749C1" w14:textId="77777777" w:rsidR="00A104D2" w:rsidRDefault="00A104D2" w:rsidP="00BF7B9C">
      <w:pPr>
        <w:rPr>
          <w:lang w:eastAsia="pl-PL"/>
        </w:rPr>
      </w:pPr>
    </w:p>
    <w:p w14:paraId="459C4001" w14:textId="55C960DA" w:rsidR="00817E42" w:rsidRDefault="00817E42" w:rsidP="00423E50">
      <w:pPr>
        <w:pStyle w:val="Nagwek3"/>
      </w:pPr>
      <w:bookmarkStart w:id="121" w:name="_Toc26267460"/>
      <w:bookmarkStart w:id="122" w:name="_Toc27961980"/>
      <w:r>
        <w:t>Społeczeństwo obywatelskie</w:t>
      </w:r>
      <w:bookmarkEnd w:id="121"/>
      <w:bookmarkEnd w:id="122"/>
    </w:p>
    <w:p w14:paraId="4272A80C" w14:textId="78199BC4" w:rsidR="00BF7B9C" w:rsidRPr="0030650D" w:rsidRDefault="008B7DC7" w:rsidP="00BF7B9C">
      <w:pPr>
        <w:rPr>
          <w:lang w:eastAsia="pl-PL"/>
        </w:rPr>
      </w:pPr>
      <w:r>
        <w:rPr>
          <w:lang w:eastAsia="pl-PL"/>
        </w:rPr>
        <w:t>Z</w:t>
      </w:r>
      <w:r w:rsidR="0030650D" w:rsidRPr="0030650D">
        <w:rPr>
          <w:lang w:eastAsia="pl-PL"/>
        </w:rPr>
        <w:t xml:space="preserve">godnie z zapisami dokumentów strategicznych </w:t>
      </w:r>
      <w:r>
        <w:rPr>
          <w:lang w:eastAsia="pl-PL"/>
        </w:rPr>
        <w:t>gmin należących do MOF</w:t>
      </w:r>
      <w:r w:rsidR="004A1E84">
        <w:rPr>
          <w:lang w:eastAsia="pl-PL"/>
        </w:rPr>
        <w:t>,</w:t>
      </w:r>
      <w:r>
        <w:rPr>
          <w:lang w:eastAsia="pl-PL"/>
        </w:rPr>
        <w:t xml:space="preserve"> ich atutami są </w:t>
      </w:r>
      <w:r w:rsidR="00A73258">
        <w:rPr>
          <w:lang w:eastAsia="pl-PL"/>
        </w:rPr>
        <w:t>zarówno liczb</w:t>
      </w:r>
      <w:r w:rsidR="008A6238">
        <w:rPr>
          <w:lang w:eastAsia="pl-PL"/>
        </w:rPr>
        <w:t>a</w:t>
      </w:r>
      <w:r w:rsidR="00A73258">
        <w:rPr>
          <w:lang w:eastAsia="pl-PL"/>
        </w:rPr>
        <w:t xml:space="preserve"> </w:t>
      </w:r>
      <w:r w:rsidR="00BF7B9C" w:rsidRPr="0030650D">
        <w:rPr>
          <w:b/>
          <w:lang w:eastAsia="pl-PL"/>
        </w:rPr>
        <w:t>organizacji społecznych</w:t>
      </w:r>
      <w:r w:rsidR="00BF7B9C" w:rsidRPr="00A73258">
        <w:rPr>
          <w:lang w:eastAsia="pl-PL"/>
        </w:rPr>
        <w:t xml:space="preserve"> oraz</w:t>
      </w:r>
      <w:r w:rsidR="00BF7B9C" w:rsidRPr="0030650D">
        <w:rPr>
          <w:b/>
          <w:lang w:eastAsia="pl-PL"/>
        </w:rPr>
        <w:t xml:space="preserve"> </w:t>
      </w:r>
      <w:r w:rsidR="0030650D" w:rsidRPr="0030650D">
        <w:rPr>
          <w:b/>
          <w:lang w:eastAsia="pl-PL"/>
        </w:rPr>
        <w:t>pozarządowych</w:t>
      </w:r>
      <w:r w:rsidR="00A73258">
        <w:rPr>
          <w:lang w:eastAsia="pl-PL"/>
        </w:rPr>
        <w:t xml:space="preserve">, </w:t>
      </w:r>
      <w:r w:rsidR="008A6238">
        <w:rPr>
          <w:lang w:eastAsia="pl-PL"/>
        </w:rPr>
        <w:t xml:space="preserve">jak i </w:t>
      </w:r>
      <w:r w:rsidR="0030650D" w:rsidRPr="0030650D">
        <w:rPr>
          <w:lang w:eastAsia="pl-PL"/>
        </w:rPr>
        <w:t xml:space="preserve">zaangażowanie </w:t>
      </w:r>
      <w:r w:rsidR="00A73258">
        <w:rPr>
          <w:lang w:eastAsia="pl-PL"/>
        </w:rPr>
        <w:t xml:space="preserve">tych organizacji w </w:t>
      </w:r>
      <w:r w:rsidR="0030650D" w:rsidRPr="0030650D">
        <w:rPr>
          <w:lang w:eastAsia="pl-PL"/>
        </w:rPr>
        <w:t>aktywizację lokalnej społeczności.</w:t>
      </w:r>
    </w:p>
    <w:p w14:paraId="2EFF39E5" w14:textId="4DA739A5" w:rsidR="00BF7B9C" w:rsidRPr="0030650D" w:rsidRDefault="008A6238" w:rsidP="00BF7B9C">
      <w:pPr>
        <w:rPr>
          <w:lang w:eastAsia="pl-PL"/>
        </w:rPr>
      </w:pPr>
      <w:r>
        <w:rPr>
          <w:lang w:eastAsia="pl-PL"/>
        </w:rPr>
        <w:t>Z kolei jako o</w:t>
      </w:r>
      <w:r w:rsidR="00BF7B9C" w:rsidRPr="0030650D">
        <w:rPr>
          <w:lang w:eastAsia="pl-PL"/>
        </w:rPr>
        <w:t>gr</w:t>
      </w:r>
      <w:r>
        <w:rPr>
          <w:lang w:eastAsia="pl-PL"/>
        </w:rPr>
        <w:t xml:space="preserve">aniczenia rozwoju gminy MOF oceniają </w:t>
      </w:r>
      <w:r w:rsidR="00BF7B9C" w:rsidRPr="0030650D">
        <w:rPr>
          <w:b/>
          <w:lang w:eastAsia="pl-PL"/>
        </w:rPr>
        <w:t>wykluczenie części mieszkańców</w:t>
      </w:r>
      <w:r w:rsidR="0030650D" w:rsidRPr="0030650D">
        <w:rPr>
          <w:b/>
          <w:lang w:eastAsia="pl-PL"/>
        </w:rPr>
        <w:t>,</w:t>
      </w:r>
      <w:r w:rsidR="00BF7B9C" w:rsidRPr="0030650D">
        <w:rPr>
          <w:b/>
          <w:lang w:eastAsia="pl-PL"/>
        </w:rPr>
        <w:t xml:space="preserve"> niski poziom </w:t>
      </w:r>
      <w:r w:rsidR="0030650D" w:rsidRPr="0030650D">
        <w:rPr>
          <w:b/>
          <w:lang w:eastAsia="pl-PL"/>
        </w:rPr>
        <w:t>integracji</w:t>
      </w:r>
      <w:r w:rsidR="00BF7B9C" w:rsidRPr="0030650D">
        <w:rPr>
          <w:b/>
          <w:lang w:eastAsia="pl-PL"/>
        </w:rPr>
        <w:t xml:space="preserve"> i utożsamiani</w:t>
      </w:r>
      <w:r w:rsidR="0030650D" w:rsidRPr="0030650D">
        <w:rPr>
          <w:b/>
          <w:lang w:eastAsia="pl-PL"/>
        </w:rPr>
        <w:t>a</w:t>
      </w:r>
      <w:r w:rsidR="00BF7B9C" w:rsidRPr="0030650D">
        <w:rPr>
          <w:b/>
          <w:lang w:eastAsia="pl-PL"/>
        </w:rPr>
        <w:t xml:space="preserve"> się z gminą</w:t>
      </w:r>
      <w:r w:rsidR="00BF7B9C" w:rsidRPr="008A6238">
        <w:rPr>
          <w:lang w:eastAsia="pl-PL"/>
        </w:rPr>
        <w:t>.</w:t>
      </w:r>
      <w:r>
        <w:rPr>
          <w:lang w:eastAsia="pl-PL"/>
        </w:rPr>
        <w:t xml:space="preserve"> Są to zagadnienia dotyczące otwarcia się społeczności lokalnych na współpracę i aktywizację różnych grup społecznych. </w:t>
      </w:r>
      <w:r w:rsidR="00BF7B9C" w:rsidRPr="0030650D">
        <w:rPr>
          <w:lang w:eastAsia="pl-PL"/>
        </w:rPr>
        <w:t>Z</w:t>
      </w:r>
      <w:r w:rsidR="0030650D" w:rsidRPr="0030650D">
        <w:rPr>
          <w:lang w:eastAsia="pl-PL"/>
        </w:rPr>
        <w:t xml:space="preserve">identyfikowane słabe strony są częściowo wynikiem suburbanizacji, która często przejawia się </w:t>
      </w:r>
      <w:r w:rsidR="0030650D" w:rsidRPr="0030650D">
        <w:rPr>
          <w:b/>
          <w:lang w:eastAsia="pl-PL"/>
        </w:rPr>
        <w:t xml:space="preserve">traktowaniem miejscem zamieszkania jako </w:t>
      </w:r>
      <w:r w:rsidR="00BF7B9C" w:rsidRPr="0030650D">
        <w:rPr>
          <w:b/>
          <w:lang w:eastAsia="pl-PL"/>
        </w:rPr>
        <w:t>„sypialni”</w:t>
      </w:r>
      <w:r w:rsidR="0030650D" w:rsidRPr="0030650D">
        <w:rPr>
          <w:b/>
          <w:lang w:eastAsia="pl-PL"/>
        </w:rPr>
        <w:t>,</w:t>
      </w:r>
      <w:r w:rsidR="0030650D" w:rsidRPr="0030650D">
        <w:rPr>
          <w:lang w:eastAsia="pl-PL"/>
        </w:rPr>
        <w:t xml:space="preserve"> przy jednoczesnym braku chęci do angażowania się w życie gminy</w:t>
      </w:r>
      <w:r w:rsidR="00BF7B9C" w:rsidRPr="0030650D">
        <w:rPr>
          <w:lang w:eastAsia="pl-PL"/>
        </w:rPr>
        <w:t>.</w:t>
      </w:r>
    </w:p>
    <w:p w14:paraId="79035154" w14:textId="3BED39F1" w:rsidR="0030650D" w:rsidRDefault="0030650D" w:rsidP="00ED7355">
      <w:r>
        <w:rPr>
          <w:lang w:eastAsia="pl-PL"/>
        </w:rPr>
        <w:t xml:space="preserve">Opinie mieszkańców </w:t>
      </w:r>
      <w:r w:rsidR="00964003">
        <w:rPr>
          <w:lang w:eastAsia="pl-PL"/>
        </w:rPr>
        <w:t>MOF</w:t>
      </w:r>
      <w:r>
        <w:rPr>
          <w:lang w:eastAsia="pl-PL"/>
        </w:rPr>
        <w:t xml:space="preserve"> temat </w:t>
      </w:r>
      <w:r w:rsidR="00866931">
        <w:rPr>
          <w:lang w:eastAsia="pl-PL"/>
        </w:rPr>
        <w:t>społeczeństwa obywatelskiego</w:t>
      </w:r>
      <w:r>
        <w:rPr>
          <w:lang w:eastAsia="pl-PL"/>
        </w:rPr>
        <w:t xml:space="preserve"> (</w:t>
      </w:r>
      <w:r w:rsidR="00613CB0">
        <w:rPr>
          <w:lang w:eastAsia="pl-PL"/>
        </w:rPr>
        <w:fldChar w:fldCharType="begin"/>
      </w:r>
      <w:r w:rsidR="00613CB0">
        <w:rPr>
          <w:lang w:eastAsia="pl-PL"/>
        </w:rPr>
        <w:instrText xml:space="preserve"> REF _Ref26730436 \h </w:instrText>
      </w:r>
      <w:r w:rsidR="00613CB0">
        <w:rPr>
          <w:lang w:eastAsia="pl-PL"/>
        </w:rPr>
      </w:r>
      <w:r w:rsidR="00613CB0">
        <w:rPr>
          <w:lang w:eastAsia="pl-PL"/>
        </w:rPr>
        <w:fldChar w:fldCharType="separate"/>
      </w:r>
      <w:r w:rsidR="00267F9B">
        <w:t xml:space="preserve">Tabela </w:t>
      </w:r>
      <w:r w:rsidR="00267F9B">
        <w:rPr>
          <w:noProof/>
        </w:rPr>
        <w:t>14</w:t>
      </w:r>
      <w:r w:rsidR="00613CB0">
        <w:rPr>
          <w:lang w:eastAsia="pl-PL"/>
        </w:rPr>
        <w:fldChar w:fldCharType="end"/>
      </w:r>
      <w:r>
        <w:rPr>
          <w:lang w:eastAsia="pl-PL"/>
        </w:rPr>
        <w:t xml:space="preserve">) </w:t>
      </w:r>
      <w:r w:rsidR="00A104D2">
        <w:rPr>
          <w:lang w:eastAsia="pl-PL"/>
        </w:rPr>
        <w:t>wskazują</w:t>
      </w:r>
      <w:r w:rsidR="00ED7355">
        <w:rPr>
          <w:lang w:eastAsia="pl-PL"/>
        </w:rPr>
        <w:t>, że aktywność społeczna</w:t>
      </w:r>
      <w:r w:rsidR="00A603F9">
        <w:rPr>
          <w:lang w:eastAsia="pl-PL"/>
        </w:rPr>
        <w:t xml:space="preserve"> jest oceniana negatywnie, a jej brak postrzegany jako </w:t>
      </w:r>
      <w:r w:rsidR="00CB7767">
        <w:rPr>
          <w:lang w:eastAsia="pl-PL"/>
        </w:rPr>
        <w:t xml:space="preserve">istotne </w:t>
      </w:r>
      <w:r w:rsidR="00A603F9">
        <w:rPr>
          <w:lang w:eastAsia="pl-PL"/>
        </w:rPr>
        <w:t>zagrożenie.</w:t>
      </w:r>
      <w:r w:rsidR="00CB7767">
        <w:rPr>
          <w:lang w:eastAsia="pl-PL"/>
        </w:rPr>
        <w:t xml:space="preserve"> </w:t>
      </w:r>
      <w:r w:rsidR="00A104D2">
        <w:rPr>
          <w:lang w:eastAsia="pl-PL"/>
        </w:rPr>
        <w:t>Wprawdzie problemy te nie muszą dotykać wszystkich gmina MOF z takim samym natężeniem, to warto zwrócić uwagę, że działania ukierunkowane na sferę społeczną będą miały bardzo istotne znaczenie w przyszłej polityce UE.</w:t>
      </w:r>
    </w:p>
    <w:p w14:paraId="0F53EB4B" w14:textId="78692ACE" w:rsidR="0030650D" w:rsidRDefault="0030650D" w:rsidP="0030650D">
      <w:pPr>
        <w:pStyle w:val="Legenda"/>
        <w:keepNext/>
      </w:pPr>
      <w:bookmarkStart w:id="123" w:name="_Ref26730436"/>
      <w:bookmarkStart w:id="124" w:name="_Toc27954508"/>
      <w:r>
        <w:t xml:space="preserve">Tabela </w:t>
      </w:r>
      <w:r>
        <w:rPr>
          <w:noProof/>
        </w:rPr>
        <w:fldChar w:fldCharType="begin"/>
      </w:r>
      <w:r>
        <w:rPr>
          <w:noProof/>
        </w:rPr>
        <w:instrText xml:space="preserve"> SEQ Tabela \* ARABIC </w:instrText>
      </w:r>
      <w:r>
        <w:rPr>
          <w:noProof/>
        </w:rPr>
        <w:fldChar w:fldCharType="separate"/>
      </w:r>
      <w:r w:rsidR="00267F9B">
        <w:rPr>
          <w:noProof/>
        </w:rPr>
        <w:t>14</w:t>
      </w:r>
      <w:r>
        <w:rPr>
          <w:noProof/>
        </w:rPr>
        <w:fldChar w:fldCharType="end"/>
      </w:r>
      <w:bookmarkEnd w:id="123"/>
      <w:r>
        <w:t>. Wyniki badania opinii mieszkańców MOF Olsztyna – zagadnienia dot. społeczeństwa obywatelskiego [%]</w:t>
      </w:r>
      <w:bookmarkEnd w:id="124"/>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ook w:val="04A0" w:firstRow="1" w:lastRow="0" w:firstColumn="1" w:lastColumn="0" w:noHBand="0" w:noVBand="1"/>
      </w:tblPr>
      <w:tblGrid>
        <w:gridCol w:w="4531"/>
        <w:gridCol w:w="4531"/>
      </w:tblGrid>
      <w:tr w:rsidR="0030650D" w:rsidRPr="00DA14B6" w14:paraId="317955FC" w14:textId="77777777" w:rsidTr="00F94425">
        <w:tc>
          <w:tcPr>
            <w:tcW w:w="4531" w:type="dxa"/>
            <w:shd w:val="clear" w:color="auto" w:fill="DEEAF6" w:themeFill="accent1" w:themeFillTint="33"/>
          </w:tcPr>
          <w:p w14:paraId="217665C1" w14:textId="77777777" w:rsidR="0030650D" w:rsidRPr="00DA14B6" w:rsidRDefault="0030650D"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 oceny pozytywne</w:t>
            </w:r>
          </w:p>
        </w:tc>
        <w:tc>
          <w:tcPr>
            <w:tcW w:w="4531" w:type="dxa"/>
            <w:shd w:val="clear" w:color="auto" w:fill="DEEAF6" w:themeFill="accent1" w:themeFillTint="33"/>
          </w:tcPr>
          <w:p w14:paraId="562A57DB" w14:textId="77777777" w:rsidR="0030650D" w:rsidRPr="00DA14B6" w:rsidRDefault="0030650D"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oceny negatywne</w:t>
            </w:r>
          </w:p>
        </w:tc>
      </w:tr>
      <w:tr w:rsidR="0030650D" w:rsidRPr="00DA14B6" w14:paraId="089E75C5" w14:textId="77777777" w:rsidTr="00F94425">
        <w:tc>
          <w:tcPr>
            <w:tcW w:w="4531" w:type="dxa"/>
          </w:tcPr>
          <w:p w14:paraId="16E46DD4" w14:textId="20EC71E1" w:rsidR="0030650D" w:rsidRPr="008B7DF7" w:rsidRDefault="00647551" w:rsidP="002F223B">
            <w:pPr>
              <w:pStyle w:val="Akapitzlist"/>
              <w:numPr>
                <w:ilvl w:val="0"/>
                <w:numId w:val="10"/>
              </w:numPr>
              <w:spacing w:after="60" w:line="240" w:lineRule="auto"/>
              <w:ind w:left="318" w:hanging="284"/>
              <w:jc w:val="left"/>
              <w:rPr>
                <w:sz w:val="20"/>
              </w:rPr>
            </w:pPr>
            <w:r w:rsidRPr="008B7DF7">
              <w:rPr>
                <w:sz w:val="20"/>
              </w:rPr>
              <w:t>aktywność społeczna mieszkańców (</w:t>
            </w:r>
            <w:r w:rsidR="00D6767E" w:rsidRPr="008B7DF7">
              <w:rPr>
                <w:sz w:val="20"/>
              </w:rPr>
              <w:t>17,9)</w:t>
            </w:r>
          </w:p>
        </w:tc>
        <w:tc>
          <w:tcPr>
            <w:tcW w:w="4531" w:type="dxa"/>
          </w:tcPr>
          <w:p w14:paraId="54562A37" w14:textId="411DD160" w:rsidR="0030650D" w:rsidRPr="008B7DF7" w:rsidRDefault="00647551" w:rsidP="002F223B">
            <w:pPr>
              <w:pStyle w:val="Akapitzlist"/>
              <w:numPr>
                <w:ilvl w:val="0"/>
                <w:numId w:val="10"/>
              </w:numPr>
              <w:spacing w:after="60" w:line="240" w:lineRule="auto"/>
              <w:ind w:left="318" w:hanging="284"/>
              <w:jc w:val="left"/>
              <w:rPr>
                <w:sz w:val="20"/>
              </w:rPr>
            </w:pPr>
            <w:r w:rsidRPr="008B7DF7">
              <w:rPr>
                <w:sz w:val="20"/>
              </w:rPr>
              <w:t>aktywność społeczna mieszkańców (44,7)</w:t>
            </w:r>
          </w:p>
        </w:tc>
      </w:tr>
      <w:tr w:rsidR="0030650D" w:rsidRPr="00DA14B6" w14:paraId="65B7E855" w14:textId="77777777" w:rsidTr="00F94425">
        <w:tc>
          <w:tcPr>
            <w:tcW w:w="4531" w:type="dxa"/>
            <w:shd w:val="clear" w:color="auto" w:fill="DEEAF6" w:themeFill="accent1" w:themeFillTint="33"/>
          </w:tcPr>
          <w:p w14:paraId="4218CEB9" w14:textId="77777777" w:rsidR="0030650D" w:rsidRPr="008B7DF7" w:rsidRDefault="0030650D" w:rsidP="00F94425">
            <w:pPr>
              <w:spacing w:after="0" w:line="240" w:lineRule="auto"/>
              <w:jc w:val="center"/>
              <w:rPr>
                <w:b/>
                <w:sz w:val="20"/>
                <w:lang w:eastAsia="pl-PL"/>
              </w:rPr>
            </w:pPr>
            <w:r w:rsidRPr="008B7DF7">
              <w:rPr>
                <w:b/>
                <w:sz w:val="20"/>
                <w:lang w:eastAsia="pl-PL"/>
              </w:rPr>
              <w:t xml:space="preserve">Atuty </w:t>
            </w:r>
          </w:p>
        </w:tc>
        <w:tc>
          <w:tcPr>
            <w:tcW w:w="4531" w:type="dxa"/>
            <w:shd w:val="clear" w:color="auto" w:fill="DEEAF6" w:themeFill="accent1" w:themeFillTint="33"/>
          </w:tcPr>
          <w:p w14:paraId="4CBF65F9" w14:textId="77777777" w:rsidR="0030650D" w:rsidRPr="008B7DF7" w:rsidRDefault="0030650D" w:rsidP="00F94425">
            <w:pPr>
              <w:spacing w:after="0" w:line="240" w:lineRule="auto"/>
              <w:jc w:val="center"/>
              <w:rPr>
                <w:b/>
                <w:sz w:val="20"/>
                <w:lang w:eastAsia="pl-PL"/>
              </w:rPr>
            </w:pPr>
            <w:r w:rsidRPr="008B7DF7">
              <w:rPr>
                <w:b/>
                <w:sz w:val="20"/>
                <w:lang w:eastAsia="pl-PL"/>
              </w:rPr>
              <w:t xml:space="preserve">Słabości </w:t>
            </w:r>
          </w:p>
        </w:tc>
      </w:tr>
      <w:tr w:rsidR="0030650D" w:rsidRPr="00DA14B6" w14:paraId="039A675F" w14:textId="77777777" w:rsidTr="00F94425">
        <w:tc>
          <w:tcPr>
            <w:tcW w:w="4531" w:type="dxa"/>
          </w:tcPr>
          <w:p w14:paraId="5B58EDC7" w14:textId="490CDB4B" w:rsidR="0030650D" w:rsidRPr="008B7DF7" w:rsidRDefault="00120454" w:rsidP="002F223B">
            <w:pPr>
              <w:pStyle w:val="Akapitzlist"/>
              <w:numPr>
                <w:ilvl w:val="0"/>
                <w:numId w:val="10"/>
              </w:numPr>
              <w:spacing w:after="60" w:line="240" w:lineRule="auto"/>
              <w:ind w:left="318" w:hanging="284"/>
              <w:jc w:val="left"/>
              <w:rPr>
                <w:sz w:val="20"/>
              </w:rPr>
            </w:pPr>
            <w:r w:rsidRPr="008B7DF7">
              <w:rPr>
                <w:sz w:val="20"/>
              </w:rPr>
              <w:t>brak wskazań</w:t>
            </w:r>
          </w:p>
        </w:tc>
        <w:tc>
          <w:tcPr>
            <w:tcW w:w="4531" w:type="dxa"/>
          </w:tcPr>
          <w:p w14:paraId="7DA6D085" w14:textId="4D65545B" w:rsidR="0030650D" w:rsidRPr="008B7DF7" w:rsidRDefault="7DABA48C" w:rsidP="002F223B">
            <w:pPr>
              <w:pStyle w:val="Akapitzlist"/>
              <w:numPr>
                <w:ilvl w:val="0"/>
                <w:numId w:val="10"/>
              </w:numPr>
              <w:spacing w:after="60" w:line="240" w:lineRule="auto"/>
              <w:ind w:left="318" w:hanging="284"/>
              <w:jc w:val="left"/>
              <w:rPr>
                <w:sz w:val="20"/>
              </w:rPr>
            </w:pPr>
            <w:r w:rsidRPr="008B7DF7">
              <w:rPr>
                <w:sz w:val="20"/>
              </w:rPr>
              <w:t>wykorzystanie walorów kulturowych (23,5)</w:t>
            </w:r>
          </w:p>
        </w:tc>
      </w:tr>
      <w:tr w:rsidR="0030650D" w:rsidRPr="00DA14B6" w14:paraId="0018A154" w14:textId="77777777" w:rsidTr="00F94425">
        <w:tc>
          <w:tcPr>
            <w:tcW w:w="4531" w:type="dxa"/>
            <w:shd w:val="clear" w:color="auto" w:fill="DEEAF6" w:themeFill="accent1" w:themeFillTint="33"/>
          </w:tcPr>
          <w:p w14:paraId="557C4E19" w14:textId="77777777" w:rsidR="0030650D" w:rsidRPr="008B7DF7" w:rsidRDefault="0030650D" w:rsidP="00F94425">
            <w:pPr>
              <w:spacing w:after="0" w:line="240" w:lineRule="auto"/>
              <w:jc w:val="center"/>
              <w:rPr>
                <w:b/>
                <w:sz w:val="20"/>
                <w:lang w:eastAsia="pl-PL"/>
              </w:rPr>
            </w:pPr>
            <w:r w:rsidRPr="008B7DF7">
              <w:rPr>
                <w:b/>
                <w:sz w:val="20"/>
                <w:lang w:eastAsia="pl-PL"/>
              </w:rPr>
              <w:t>Szanse</w:t>
            </w:r>
          </w:p>
        </w:tc>
        <w:tc>
          <w:tcPr>
            <w:tcW w:w="4531" w:type="dxa"/>
            <w:shd w:val="clear" w:color="auto" w:fill="DEEAF6" w:themeFill="accent1" w:themeFillTint="33"/>
          </w:tcPr>
          <w:p w14:paraId="1CCD03D4" w14:textId="77777777" w:rsidR="0030650D" w:rsidRPr="008B7DF7" w:rsidRDefault="0030650D" w:rsidP="00F94425">
            <w:pPr>
              <w:spacing w:after="0" w:line="240" w:lineRule="auto"/>
              <w:jc w:val="center"/>
              <w:rPr>
                <w:b/>
                <w:sz w:val="20"/>
                <w:lang w:eastAsia="pl-PL"/>
              </w:rPr>
            </w:pPr>
            <w:r w:rsidRPr="008B7DF7">
              <w:rPr>
                <w:b/>
                <w:sz w:val="20"/>
                <w:lang w:eastAsia="pl-PL"/>
              </w:rPr>
              <w:t>Zagrożenia</w:t>
            </w:r>
          </w:p>
        </w:tc>
      </w:tr>
      <w:tr w:rsidR="0030650D" w:rsidRPr="00DA14B6" w14:paraId="448F16F5" w14:textId="77777777" w:rsidTr="00F94425">
        <w:tc>
          <w:tcPr>
            <w:tcW w:w="4531" w:type="dxa"/>
          </w:tcPr>
          <w:p w14:paraId="26C83634" w14:textId="77E49CCC" w:rsidR="0030650D" w:rsidRPr="008B7DF7" w:rsidRDefault="039F717E" w:rsidP="7DABA48C">
            <w:pPr>
              <w:pStyle w:val="Akapitzlist"/>
              <w:numPr>
                <w:ilvl w:val="0"/>
                <w:numId w:val="10"/>
              </w:numPr>
              <w:spacing w:after="60" w:line="240" w:lineRule="auto"/>
              <w:ind w:left="318" w:hanging="284"/>
              <w:jc w:val="left"/>
              <w:rPr>
                <w:sz w:val="20"/>
              </w:rPr>
            </w:pPr>
            <w:r w:rsidRPr="008B7DF7">
              <w:rPr>
                <w:sz w:val="20"/>
              </w:rPr>
              <w:t>wzrost aktywności społecznej, liderzy lokalni, lokalne autorytety (23,2)</w:t>
            </w:r>
          </w:p>
          <w:p w14:paraId="3FB7C018" w14:textId="68BD0032" w:rsidR="0030650D" w:rsidRPr="008B7DF7" w:rsidRDefault="7DABA48C" w:rsidP="0576DFEA">
            <w:pPr>
              <w:pStyle w:val="Akapitzlist"/>
              <w:numPr>
                <w:ilvl w:val="0"/>
                <w:numId w:val="10"/>
              </w:numPr>
              <w:spacing w:after="60" w:line="240" w:lineRule="auto"/>
              <w:ind w:left="318" w:hanging="284"/>
              <w:jc w:val="left"/>
              <w:rPr>
                <w:sz w:val="20"/>
              </w:rPr>
            </w:pPr>
            <w:r w:rsidRPr="008B7DF7">
              <w:rPr>
                <w:sz w:val="20"/>
              </w:rPr>
              <w:t>wartości historyczne i kulturowe (18,0)</w:t>
            </w:r>
          </w:p>
          <w:p w14:paraId="4BF1C7AA" w14:textId="4E040CF9" w:rsidR="0030650D" w:rsidRPr="008B7DF7" w:rsidRDefault="0576DFEA" w:rsidP="002F223B">
            <w:pPr>
              <w:pStyle w:val="Akapitzlist"/>
              <w:numPr>
                <w:ilvl w:val="0"/>
                <w:numId w:val="10"/>
              </w:numPr>
              <w:spacing w:after="60" w:line="240" w:lineRule="auto"/>
              <w:ind w:left="318" w:hanging="284"/>
              <w:jc w:val="left"/>
              <w:rPr>
                <w:sz w:val="20"/>
              </w:rPr>
            </w:pPr>
            <w:r w:rsidRPr="008B7DF7">
              <w:rPr>
                <w:sz w:val="20"/>
              </w:rPr>
              <w:t>dużą dążność gmin sąsiadujących w regionie do podejmowania wspólnych działań (16,1)</w:t>
            </w:r>
          </w:p>
        </w:tc>
        <w:tc>
          <w:tcPr>
            <w:tcW w:w="4531" w:type="dxa"/>
          </w:tcPr>
          <w:p w14:paraId="1585AEC9" w14:textId="17B8AD10" w:rsidR="0030650D" w:rsidRPr="008B7DF7" w:rsidRDefault="00120454" w:rsidP="002F223B">
            <w:pPr>
              <w:pStyle w:val="Akapitzlist"/>
              <w:numPr>
                <w:ilvl w:val="0"/>
                <w:numId w:val="10"/>
              </w:numPr>
              <w:spacing w:after="60" w:line="240" w:lineRule="auto"/>
              <w:ind w:left="318" w:hanging="284"/>
              <w:jc w:val="left"/>
              <w:rPr>
                <w:sz w:val="20"/>
              </w:rPr>
            </w:pPr>
            <w:r w:rsidRPr="008B7DF7">
              <w:rPr>
                <w:sz w:val="20"/>
              </w:rPr>
              <w:t>brak aktywności mieszkańców regionu (</w:t>
            </w:r>
            <w:r w:rsidR="2F54695F" w:rsidRPr="008B7DF7">
              <w:rPr>
                <w:sz w:val="20"/>
              </w:rPr>
              <w:t>26,3</w:t>
            </w:r>
            <w:r w:rsidRPr="008B7DF7">
              <w:rPr>
                <w:sz w:val="20"/>
              </w:rPr>
              <w:t>)</w:t>
            </w:r>
          </w:p>
        </w:tc>
      </w:tr>
    </w:tbl>
    <w:p w14:paraId="407088D9" w14:textId="77777777" w:rsidR="0030650D" w:rsidRDefault="0030650D" w:rsidP="0030650D">
      <w:pPr>
        <w:rPr>
          <w:sz w:val="16"/>
          <w:szCs w:val="16"/>
          <w:lang w:eastAsia="pl-PL"/>
        </w:rPr>
      </w:pPr>
      <w:r>
        <w:rPr>
          <w:sz w:val="16"/>
          <w:szCs w:val="16"/>
          <w:lang w:eastAsia="pl-PL"/>
        </w:rPr>
        <w:t>Uwaga: w tabeli wymieniono tylko te cechy, które otrzymały więcej niż 10% wskazań.</w:t>
      </w:r>
    </w:p>
    <w:p w14:paraId="383ED07D" w14:textId="6EADD0DA" w:rsidR="0030650D" w:rsidRDefault="0030650D" w:rsidP="0030650D">
      <w:pPr>
        <w:rPr>
          <w:sz w:val="16"/>
          <w:szCs w:val="16"/>
          <w:lang w:eastAsia="pl-PL"/>
        </w:rPr>
      </w:pPr>
      <w:r w:rsidRPr="00CA2726">
        <w:rPr>
          <w:sz w:val="16"/>
          <w:szCs w:val="16"/>
          <w:lang w:eastAsia="pl-PL"/>
        </w:rPr>
        <w:t>Źródło: opracowanie własne na podstawie wyników badania opinii mieszkańców</w:t>
      </w:r>
      <w:r>
        <w:rPr>
          <w:sz w:val="16"/>
          <w:szCs w:val="16"/>
          <w:lang w:eastAsia="pl-PL"/>
        </w:rPr>
        <w:t xml:space="preserve"> MOF Olsztyn</w:t>
      </w:r>
      <w:r w:rsidR="00416D70">
        <w:rPr>
          <w:sz w:val="16"/>
          <w:szCs w:val="16"/>
          <w:lang w:eastAsia="pl-PL"/>
        </w:rPr>
        <w:t>a.</w:t>
      </w:r>
    </w:p>
    <w:p w14:paraId="19B46908" w14:textId="14D88894" w:rsidR="00390D60" w:rsidRDefault="005614EC" w:rsidP="00A0287B">
      <w:pPr>
        <w:pStyle w:val="Legenda"/>
        <w:spacing w:after="240" w:line="276" w:lineRule="auto"/>
        <w:rPr>
          <w:b w:val="0"/>
          <w:bCs w:val="0"/>
          <w:sz w:val="22"/>
          <w:szCs w:val="22"/>
        </w:rPr>
      </w:pPr>
      <w:r>
        <w:rPr>
          <w:b w:val="0"/>
          <w:bCs w:val="0"/>
          <w:sz w:val="22"/>
          <w:szCs w:val="24"/>
        </w:rPr>
        <w:t>Wskaźni</w:t>
      </w:r>
      <w:r w:rsidR="007A48C3">
        <w:rPr>
          <w:b w:val="0"/>
          <w:bCs w:val="0"/>
          <w:sz w:val="22"/>
          <w:szCs w:val="24"/>
        </w:rPr>
        <w:t xml:space="preserve">k dotyczący </w:t>
      </w:r>
      <w:r w:rsidR="00390D60">
        <w:rPr>
          <w:b w:val="0"/>
          <w:bCs w:val="0"/>
          <w:sz w:val="22"/>
          <w:szCs w:val="24"/>
        </w:rPr>
        <w:t>nowo</w:t>
      </w:r>
      <w:r w:rsidR="004A1E84">
        <w:rPr>
          <w:b w:val="0"/>
          <w:bCs w:val="0"/>
          <w:sz w:val="22"/>
          <w:szCs w:val="24"/>
        </w:rPr>
        <w:t xml:space="preserve"> </w:t>
      </w:r>
      <w:r w:rsidR="00091455">
        <w:rPr>
          <w:b w:val="0"/>
          <w:bCs w:val="0"/>
          <w:sz w:val="22"/>
          <w:szCs w:val="24"/>
        </w:rPr>
        <w:t>za</w:t>
      </w:r>
      <w:r w:rsidR="00390D60">
        <w:rPr>
          <w:b w:val="0"/>
          <w:bCs w:val="0"/>
          <w:sz w:val="22"/>
          <w:szCs w:val="24"/>
        </w:rPr>
        <w:t xml:space="preserve">rejestrowanych organizacji pozarządowych wykazuje zróżnicowanie wewnątrz </w:t>
      </w:r>
      <w:r w:rsidR="00390D60" w:rsidRPr="00390D60">
        <w:rPr>
          <w:b w:val="0"/>
          <w:bCs w:val="0"/>
          <w:sz w:val="22"/>
          <w:szCs w:val="22"/>
        </w:rPr>
        <w:t>obszaru (</w:t>
      </w:r>
      <w:r w:rsidR="00390D60" w:rsidRPr="00390D60">
        <w:rPr>
          <w:b w:val="0"/>
          <w:bCs w:val="0"/>
          <w:sz w:val="22"/>
          <w:szCs w:val="22"/>
        </w:rPr>
        <w:fldChar w:fldCharType="begin"/>
      </w:r>
      <w:r w:rsidR="00390D60" w:rsidRPr="00390D60">
        <w:rPr>
          <w:b w:val="0"/>
          <w:bCs w:val="0"/>
          <w:sz w:val="22"/>
          <w:szCs w:val="22"/>
        </w:rPr>
        <w:instrText xml:space="preserve"> REF _Ref26734303 \h  \* MERGEFORMAT </w:instrText>
      </w:r>
      <w:r w:rsidR="00390D60" w:rsidRPr="00390D60">
        <w:rPr>
          <w:b w:val="0"/>
          <w:bCs w:val="0"/>
          <w:sz w:val="22"/>
          <w:szCs w:val="22"/>
        </w:rPr>
      </w:r>
      <w:r w:rsidR="00390D60" w:rsidRPr="00390D60">
        <w:rPr>
          <w:b w:val="0"/>
          <w:bCs w:val="0"/>
          <w:sz w:val="22"/>
          <w:szCs w:val="22"/>
        </w:rPr>
        <w:fldChar w:fldCharType="separate"/>
      </w:r>
      <w:r w:rsidR="00267F9B" w:rsidRPr="00267F9B">
        <w:rPr>
          <w:b w:val="0"/>
          <w:bCs w:val="0"/>
          <w:sz w:val="22"/>
          <w:szCs w:val="22"/>
        </w:rPr>
        <w:t xml:space="preserve">Wykres </w:t>
      </w:r>
      <w:r w:rsidR="00267F9B" w:rsidRPr="00267F9B">
        <w:rPr>
          <w:b w:val="0"/>
          <w:bCs w:val="0"/>
          <w:noProof/>
          <w:sz w:val="22"/>
          <w:szCs w:val="22"/>
        </w:rPr>
        <w:t>9</w:t>
      </w:r>
      <w:r w:rsidR="00390D60" w:rsidRPr="00390D60">
        <w:rPr>
          <w:b w:val="0"/>
          <w:bCs w:val="0"/>
          <w:sz w:val="22"/>
          <w:szCs w:val="22"/>
        </w:rPr>
        <w:fldChar w:fldCharType="end"/>
      </w:r>
      <w:r w:rsidR="00390D60" w:rsidRPr="00390D60">
        <w:rPr>
          <w:b w:val="0"/>
          <w:bCs w:val="0"/>
          <w:sz w:val="22"/>
          <w:szCs w:val="22"/>
        </w:rPr>
        <w:t>).</w:t>
      </w:r>
      <w:r w:rsidR="00F02FDC">
        <w:rPr>
          <w:b w:val="0"/>
          <w:bCs w:val="0"/>
          <w:sz w:val="22"/>
          <w:szCs w:val="22"/>
        </w:rPr>
        <w:t xml:space="preserve"> W ostatnim czasie szczególnie silny rozwój trzeciego sektora można zaobserwować w gminie Gietrzwałd. </w:t>
      </w:r>
    </w:p>
    <w:p w14:paraId="2698C611" w14:textId="77777777" w:rsidR="001C5E63" w:rsidRPr="00E101E3" w:rsidRDefault="001C5E63" w:rsidP="001C5E63">
      <w:pPr>
        <w:rPr>
          <w:b/>
          <w:lang w:eastAsia="pl-PL"/>
        </w:rPr>
      </w:pPr>
      <w:r>
        <w:rPr>
          <w:lang w:eastAsia="pl-PL"/>
        </w:rPr>
        <w:lastRenderedPageBreak/>
        <w:t xml:space="preserve">Jak wynika z przeprowadzonej analizy propozycji projektów do realizacji większość gmin MOF w perspektywie 2021-2027 planuje </w:t>
      </w:r>
      <w:r w:rsidRPr="00804AD6">
        <w:rPr>
          <w:b/>
          <w:lang w:eastAsia="pl-PL"/>
        </w:rPr>
        <w:t>szereg działań społecznych</w:t>
      </w:r>
      <w:r>
        <w:rPr>
          <w:b/>
          <w:lang w:eastAsia="pl-PL"/>
        </w:rPr>
        <w:t xml:space="preserve"> i działań z zakresu kultury – </w:t>
      </w:r>
      <w:r w:rsidRPr="00FA37A7">
        <w:rPr>
          <w:lang w:eastAsia="pl-PL"/>
        </w:rPr>
        <w:t>zarówno projektów miękkich prowadzących do aktywizacji społeczeństwa, jak i inwestycyjnych z zakresu rozwoju infrastruktury społecznej.</w:t>
      </w:r>
      <w:r>
        <w:rPr>
          <w:lang w:eastAsia="pl-PL"/>
        </w:rPr>
        <w:t xml:space="preserve"> </w:t>
      </w:r>
      <w:r w:rsidRPr="00F56260">
        <w:rPr>
          <w:lang w:eastAsia="pl-PL"/>
        </w:rPr>
        <w:t xml:space="preserve">(patrz rozdz. </w:t>
      </w:r>
      <w:r w:rsidRPr="00957063">
        <w:rPr>
          <w:lang w:eastAsia="pl-PL"/>
        </w:rPr>
        <w:fldChar w:fldCharType="begin"/>
      </w:r>
      <w:r w:rsidRPr="00957063">
        <w:rPr>
          <w:lang w:eastAsia="pl-PL"/>
        </w:rPr>
        <w:instrText xml:space="preserve"> REF _Ref26557553 \r \h  \* MERGEFORMAT </w:instrText>
      </w:r>
      <w:r w:rsidRPr="00957063">
        <w:rPr>
          <w:lang w:eastAsia="pl-PL"/>
        </w:rPr>
      </w:r>
      <w:r w:rsidRPr="00957063">
        <w:rPr>
          <w:lang w:eastAsia="pl-PL"/>
        </w:rPr>
        <w:fldChar w:fldCharType="separate"/>
      </w:r>
      <w:r w:rsidR="00267F9B">
        <w:rPr>
          <w:lang w:eastAsia="pl-PL"/>
        </w:rPr>
        <w:t>6.2</w:t>
      </w:r>
      <w:r w:rsidRPr="00957063">
        <w:rPr>
          <w:lang w:eastAsia="pl-PL"/>
        </w:rPr>
        <w:fldChar w:fldCharType="end"/>
      </w:r>
      <w:r w:rsidRPr="00957063">
        <w:rPr>
          <w:lang w:eastAsia="pl-PL"/>
        </w:rPr>
        <w:t>).</w:t>
      </w:r>
    </w:p>
    <w:p w14:paraId="36B7071D" w14:textId="77777777" w:rsidR="001C5E63" w:rsidRPr="001C5E63" w:rsidRDefault="001C5E63" w:rsidP="001C5E63">
      <w:pPr>
        <w:rPr>
          <w:lang w:eastAsia="pl-PL"/>
        </w:rPr>
      </w:pPr>
    </w:p>
    <w:tbl>
      <w:tblPr>
        <w:tblpPr w:leftFromText="141" w:rightFromText="141" w:bottomFromText="160" w:vertAnchor="text" w:horzAnchor="margin" w:tblpY="-41"/>
        <w:tblW w:w="6941" w:type="dxa"/>
        <w:tblCellMar>
          <w:left w:w="70" w:type="dxa"/>
          <w:right w:w="70" w:type="dxa"/>
        </w:tblCellMar>
        <w:tblLook w:val="04A0" w:firstRow="1" w:lastRow="0" w:firstColumn="1" w:lastColumn="0" w:noHBand="0" w:noVBand="1"/>
      </w:tblPr>
      <w:tblGrid>
        <w:gridCol w:w="8093"/>
      </w:tblGrid>
      <w:tr w:rsidR="0030650D" w14:paraId="5C27B599" w14:textId="77777777" w:rsidTr="001C5E63">
        <w:trPr>
          <w:trHeight w:val="139"/>
        </w:trPr>
        <w:tc>
          <w:tcPr>
            <w:tcW w:w="6941" w:type="dxa"/>
          </w:tcPr>
          <w:p w14:paraId="5CD11537" w14:textId="093637CC" w:rsidR="0030650D" w:rsidRDefault="0078433A" w:rsidP="001C5E63">
            <w:pPr>
              <w:pStyle w:val="Legenda"/>
              <w:spacing w:line="256" w:lineRule="auto"/>
            </w:pPr>
            <w:bookmarkStart w:id="125" w:name="_Ref26734303"/>
            <w:bookmarkStart w:id="126" w:name="_Toc27954532"/>
            <w:r>
              <w:t xml:space="preserve">Wykres </w:t>
            </w:r>
            <w:r w:rsidR="000C02D0">
              <w:rPr>
                <w:noProof/>
              </w:rPr>
              <w:fldChar w:fldCharType="begin"/>
            </w:r>
            <w:r w:rsidR="000C02D0">
              <w:rPr>
                <w:noProof/>
              </w:rPr>
              <w:instrText xml:space="preserve"> SEQ Wykres \* ARABIC </w:instrText>
            </w:r>
            <w:r w:rsidR="000C02D0">
              <w:rPr>
                <w:noProof/>
              </w:rPr>
              <w:fldChar w:fldCharType="separate"/>
            </w:r>
            <w:r w:rsidR="00267F9B">
              <w:rPr>
                <w:noProof/>
              </w:rPr>
              <w:t>9</w:t>
            </w:r>
            <w:r w:rsidR="000C02D0">
              <w:rPr>
                <w:noProof/>
              </w:rPr>
              <w:fldChar w:fldCharType="end"/>
            </w:r>
            <w:bookmarkEnd w:id="125"/>
            <w:r>
              <w:t xml:space="preserve">. </w:t>
            </w:r>
            <w:r w:rsidR="001C5E63" w:rsidRPr="001C5E63">
              <w:t>Nowo zarejestrowane fundacje, stowarzyszenia, organizacje społeczne na 10 tys. mieszkańców</w:t>
            </w:r>
            <w:bookmarkEnd w:id="126"/>
          </w:p>
        </w:tc>
      </w:tr>
      <w:tr w:rsidR="0030650D" w14:paraId="7D51EA74" w14:textId="77777777" w:rsidTr="001C5E63">
        <w:trPr>
          <w:trHeight w:val="3760"/>
        </w:trPr>
        <w:tc>
          <w:tcPr>
            <w:tcW w:w="6941" w:type="dxa"/>
          </w:tcPr>
          <w:p w14:paraId="7A6E8785" w14:textId="2442ABDD" w:rsidR="0030650D" w:rsidRDefault="007517E2" w:rsidP="00043C7F">
            <w:pPr>
              <w:keepNext/>
              <w:spacing w:after="0"/>
              <w:rPr>
                <w:lang w:eastAsia="pl-PL"/>
              </w:rPr>
            </w:pPr>
            <w:r>
              <w:rPr>
                <w:noProof/>
                <w:lang w:eastAsia="pl-PL"/>
              </w:rPr>
              <w:drawing>
                <wp:anchor distT="0" distB="0" distL="114300" distR="114300" simplePos="0" relativeHeight="251658259" behindDoc="0" locked="0" layoutInCell="1" allowOverlap="1" wp14:anchorId="2CC802AC" wp14:editId="142E646A">
                  <wp:simplePos x="0" y="0"/>
                  <wp:positionH relativeFrom="column">
                    <wp:posOffset>4445</wp:posOffset>
                  </wp:positionH>
                  <wp:positionV relativeFrom="paragraph">
                    <wp:posOffset>3175</wp:posOffset>
                  </wp:positionV>
                  <wp:extent cx="5050155" cy="2392045"/>
                  <wp:effectExtent l="0" t="0" r="0" b="8255"/>
                  <wp:wrapSquare wrapText="bothSides"/>
                  <wp:docPr id="28" name="Wykres 28">
                    <a:extLst xmlns:a="http://schemas.openxmlformats.org/drawingml/2006/main">
                      <a:ext uri="{FF2B5EF4-FFF2-40B4-BE49-F238E27FC236}">
                        <a16:creationId xmlns:a16="http://schemas.microsoft.com/office/drawing/2014/main" id="{87FAE55F-04F0-4091-8AD0-331FC8712F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tc>
      </w:tr>
      <w:tr w:rsidR="0030650D" w14:paraId="6E604317" w14:textId="77777777" w:rsidTr="001C5E63">
        <w:trPr>
          <w:trHeight w:val="324"/>
        </w:trPr>
        <w:tc>
          <w:tcPr>
            <w:tcW w:w="6941" w:type="dxa"/>
            <w:hideMark/>
          </w:tcPr>
          <w:p w14:paraId="4A9C6F22" w14:textId="77777777" w:rsidR="0030650D" w:rsidRDefault="0030650D" w:rsidP="00F94425">
            <w:pPr>
              <w:pStyle w:val="Legenda"/>
              <w:spacing w:before="0" w:after="0" w:line="256" w:lineRule="auto"/>
              <w:rPr>
                <w:b w:val="0"/>
                <w:bCs w:val="0"/>
                <w:noProof/>
                <w:lang w:eastAsia="en-US"/>
              </w:rPr>
            </w:pPr>
            <w:r>
              <w:rPr>
                <w:b w:val="0"/>
                <w:bCs w:val="0"/>
                <w:sz w:val="14"/>
                <w:szCs w:val="12"/>
                <w:lang w:eastAsia="en-US"/>
              </w:rPr>
              <w:t>Źródło: opracowanie własne na podstawie danych BDL GUS</w:t>
            </w:r>
            <w:r>
              <w:rPr>
                <w:b w:val="0"/>
                <w:bCs w:val="0"/>
                <w:szCs w:val="16"/>
                <w:lang w:eastAsia="en-US"/>
              </w:rPr>
              <w:t>.</w:t>
            </w:r>
          </w:p>
        </w:tc>
      </w:tr>
    </w:tbl>
    <w:p w14:paraId="11C9DFFD" w14:textId="77777777" w:rsidR="004E402D" w:rsidRDefault="004E402D" w:rsidP="00A134DC">
      <w:pPr>
        <w:rPr>
          <w:highlight w:val="yellow"/>
          <w:lang w:eastAsia="pl-PL"/>
        </w:rPr>
      </w:pPr>
    </w:p>
    <w:p w14:paraId="644E4C59" w14:textId="77777777" w:rsidR="004E402D" w:rsidRDefault="004E402D" w:rsidP="00A134DC">
      <w:pPr>
        <w:rPr>
          <w:highlight w:val="yellow"/>
          <w:lang w:eastAsia="pl-PL"/>
        </w:rPr>
      </w:pPr>
    </w:p>
    <w:p w14:paraId="1C26D052" w14:textId="77777777" w:rsidR="004E402D" w:rsidRDefault="004E402D" w:rsidP="00A134DC">
      <w:pPr>
        <w:rPr>
          <w:highlight w:val="yellow"/>
          <w:lang w:eastAsia="pl-PL"/>
        </w:rPr>
      </w:pPr>
    </w:p>
    <w:p w14:paraId="1C4649EB" w14:textId="77777777" w:rsidR="004E402D" w:rsidRDefault="004E402D" w:rsidP="00A134DC">
      <w:pPr>
        <w:rPr>
          <w:highlight w:val="yellow"/>
          <w:lang w:eastAsia="pl-PL"/>
        </w:rPr>
      </w:pPr>
    </w:p>
    <w:p w14:paraId="2931694E" w14:textId="77777777" w:rsidR="004E402D" w:rsidRDefault="004E402D" w:rsidP="00A134DC">
      <w:pPr>
        <w:rPr>
          <w:highlight w:val="yellow"/>
          <w:lang w:eastAsia="pl-PL"/>
        </w:rPr>
      </w:pPr>
    </w:p>
    <w:p w14:paraId="3C6BF554" w14:textId="77777777" w:rsidR="004E402D" w:rsidRDefault="004E402D" w:rsidP="00A134DC">
      <w:pPr>
        <w:rPr>
          <w:highlight w:val="yellow"/>
          <w:lang w:eastAsia="pl-PL"/>
        </w:rPr>
      </w:pPr>
    </w:p>
    <w:p w14:paraId="2851F09B" w14:textId="77777777" w:rsidR="004E402D" w:rsidRDefault="004E402D" w:rsidP="00A134DC">
      <w:pPr>
        <w:rPr>
          <w:highlight w:val="yellow"/>
          <w:lang w:eastAsia="pl-PL"/>
        </w:rPr>
      </w:pPr>
    </w:p>
    <w:p w14:paraId="04E28310" w14:textId="77777777" w:rsidR="004E402D" w:rsidRDefault="004E402D" w:rsidP="00A134DC">
      <w:pPr>
        <w:rPr>
          <w:highlight w:val="yellow"/>
          <w:lang w:eastAsia="pl-PL"/>
        </w:rPr>
      </w:pPr>
    </w:p>
    <w:p w14:paraId="7BF0AC02" w14:textId="77777777" w:rsidR="004E402D" w:rsidRDefault="004E402D" w:rsidP="00A134DC">
      <w:pPr>
        <w:rPr>
          <w:highlight w:val="yellow"/>
          <w:lang w:eastAsia="pl-PL"/>
        </w:rPr>
      </w:pPr>
    </w:p>
    <w:p w14:paraId="38C4EC41" w14:textId="77777777" w:rsidR="004E402D" w:rsidRDefault="004E402D" w:rsidP="00A134DC">
      <w:pPr>
        <w:rPr>
          <w:highlight w:val="yellow"/>
          <w:lang w:eastAsia="pl-PL"/>
        </w:rPr>
      </w:pPr>
    </w:p>
    <w:p w14:paraId="53DE8E99" w14:textId="77777777" w:rsidR="004E402D" w:rsidRDefault="004E402D" w:rsidP="00A134DC">
      <w:pPr>
        <w:rPr>
          <w:highlight w:val="yellow"/>
          <w:lang w:eastAsia="pl-PL"/>
        </w:rPr>
      </w:pPr>
    </w:p>
    <w:p w14:paraId="6C079D41" w14:textId="77777777" w:rsidR="007336D8" w:rsidRDefault="007336D8" w:rsidP="005560D7">
      <w:pPr>
        <w:rPr>
          <w:lang w:eastAsia="pl-PL"/>
        </w:rPr>
      </w:pPr>
    </w:p>
    <w:p w14:paraId="539E957A" w14:textId="77777777" w:rsidR="00C94A67" w:rsidRDefault="00C94A67" w:rsidP="006476FB">
      <w:pPr>
        <w:rPr>
          <w:lang w:eastAsia="pl-PL"/>
        </w:rPr>
      </w:pPr>
    </w:p>
    <w:p w14:paraId="2C6103D1" w14:textId="157F2E0C" w:rsidR="006B1F9B" w:rsidRDefault="006B1F9B" w:rsidP="00423E50">
      <w:pPr>
        <w:pStyle w:val="Nagwek3"/>
      </w:pPr>
      <w:bookmarkStart w:id="127" w:name="_Toc26267461"/>
      <w:bookmarkStart w:id="128" w:name="_Toc27961981"/>
      <w:r>
        <w:t>Społeczeństwo informacyjne</w:t>
      </w:r>
      <w:bookmarkEnd w:id="127"/>
      <w:bookmarkEnd w:id="128"/>
    </w:p>
    <w:p w14:paraId="02D66D67" w14:textId="3D8407DC" w:rsidR="002F761F" w:rsidRPr="002C7C98" w:rsidRDefault="008B2278" w:rsidP="002C7C98">
      <w:r>
        <w:t>W dobie wszechobecnej cyfryzacji, szczególnie istotne jest zapewnienie</w:t>
      </w:r>
      <w:r w:rsidR="002C7C98">
        <w:t xml:space="preserve"> mieszkańcom łatwego dostępu</w:t>
      </w:r>
      <w:r w:rsidR="000F079B">
        <w:t xml:space="preserve"> do </w:t>
      </w:r>
      <w:r w:rsidR="00EC4898">
        <w:t>I</w:t>
      </w:r>
      <w:r w:rsidR="002C7C98">
        <w:t>ntern</w:t>
      </w:r>
      <w:r w:rsidR="00EC4898">
        <w:t>e</w:t>
      </w:r>
      <w:r w:rsidR="002C7C98">
        <w:t>tu. Analiza strategii lokalnych wskazuje, że</w:t>
      </w:r>
      <w:r w:rsidR="000F079B">
        <w:t xml:space="preserve"> w </w:t>
      </w:r>
      <w:r w:rsidR="002C7C98">
        <w:t>części MOF podjęte zostały działania w tym kierunku np. utworzone</w:t>
      </w:r>
      <w:r w:rsidR="000F079B" w:rsidRPr="30358F04">
        <w:t xml:space="preserve"> </w:t>
      </w:r>
      <w:r w:rsidR="000F079B" w:rsidRPr="002C7C98">
        <w:rPr>
          <w:b/>
        </w:rPr>
        <w:t xml:space="preserve">liczne punkty z publicznie dostępną strefą WI-FI </w:t>
      </w:r>
      <w:r w:rsidR="002C7C98" w:rsidRPr="00870689">
        <w:t>(</w:t>
      </w:r>
      <w:r w:rsidR="000F079B" w:rsidRPr="30358F04">
        <w:t>w świetlicach w</w:t>
      </w:r>
      <w:r w:rsidR="000F079B">
        <w:t>iejskich i bibliotekach</w:t>
      </w:r>
      <w:r w:rsidR="002C7C98">
        <w:t xml:space="preserve">). Z drugiej strony </w:t>
      </w:r>
      <w:r w:rsidR="002C7C98" w:rsidRPr="002C7C98">
        <w:rPr>
          <w:b/>
        </w:rPr>
        <w:t>są obszary, które ciągle posiadają n</w:t>
      </w:r>
      <w:r w:rsidR="002F761F" w:rsidRPr="002C7C98">
        <w:rPr>
          <w:b/>
        </w:rPr>
        <w:t>iski dostęp</w:t>
      </w:r>
      <w:r w:rsidR="002F761F" w:rsidRPr="32E3DEBB">
        <w:t xml:space="preserve"> do usług teleinformatycznych</w:t>
      </w:r>
      <w:r w:rsidR="002C7C98">
        <w:t>.</w:t>
      </w:r>
      <w:r w:rsidR="002F761F" w:rsidRPr="32E3DEBB">
        <w:t xml:space="preserve"> </w:t>
      </w:r>
    </w:p>
    <w:p w14:paraId="2D40EB62" w14:textId="1873E41C" w:rsidR="00CA0B52" w:rsidRDefault="00CB7767" w:rsidP="00CB7767">
      <w:r>
        <w:rPr>
          <w:lang w:eastAsia="pl-PL"/>
        </w:rPr>
        <w:t xml:space="preserve">Problematyka </w:t>
      </w:r>
      <w:r w:rsidR="001C6E98">
        <w:rPr>
          <w:lang w:eastAsia="pl-PL"/>
        </w:rPr>
        <w:t>społeczeństwa informacyjnego</w:t>
      </w:r>
      <w:r w:rsidR="002C7C98">
        <w:rPr>
          <w:lang w:eastAsia="pl-PL"/>
        </w:rPr>
        <w:t xml:space="preserve"> </w:t>
      </w:r>
      <w:r>
        <w:rPr>
          <w:lang w:eastAsia="pl-PL"/>
        </w:rPr>
        <w:t xml:space="preserve">w badaniach opinii mieszkańców MOF Olsztyna poruszana jest przez relatywnie niewielki odsetek badanych </w:t>
      </w:r>
      <w:r w:rsidR="002C7C98">
        <w:rPr>
          <w:lang w:eastAsia="pl-PL"/>
        </w:rPr>
        <w:t>(</w:t>
      </w:r>
      <w:r w:rsidR="00A603F9">
        <w:rPr>
          <w:lang w:eastAsia="pl-PL"/>
        </w:rPr>
        <w:fldChar w:fldCharType="begin"/>
      </w:r>
      <w:r w:rsidR="00A603F9">
        <w:rPr>
          <w:lang w:eastAsia="pl-PL"/>
        </w:rPr>
        <w:instrText xml:space="preserve"> REF _Ref26731126 \h </w:instrText>
      </w:r>
      <w:r w:rsidR="00A603F9">
        <w:rPr>
          <w:lang w:eastAsia="pl-PL"/>
        </w:rPr>
      </w:r>
      <w:r w:rsidR="00A603F9">
        <w:rPr>
          <w:lang w:eastAsia="pl-PL"/>
        </w:rPr>
        <w:fldChar w:fldCharType="separate"/>
      </w:r>
      <w:r w:rsidR="00267F9B">
        <w:t xml:space="preserve">Tabela </w:t>
      </w:r>
      <w:r w:rsidR="00267F9B">
        <w:rPr>
          <w:noProof/>
        </w:rPr>
        <w:t>15</w:t>
      </w:r>
      <w:r w:rsidR="00A603F9">
        <w:rPr>
          <w:lang w:eastAsia="pl-PL"/>
        </w:rPr>
        <w:fldChar w:fldCharType="end"/>
      </w:r>
      <w:r w:rsidR="002C7C98">
        <w:rPr>
          <w:lang w:eastAsia="pl-PL"/>
        </w:rPr>
        <w:t>)</w:t>
      </w:r>
      <w:r>
        <w:rPr>
          <w:lang w:eastAsia="pl-PL"/>
        </w:rPr>
        <w:t>. R</w:t>
      </w:r>
      <w:r w:rsidR="0089743F">
        <w:t>ozwinięt</w:t>
      </w:r>
      <w:r>
        <w:t xml:space="preserve">a </w:t>
      </w:r>
      <w:r w:rsidR="0089743F">
        <w:t>sieć telekomunikacyjn</w:t>
      </w:r>
      <w:r>
        <w:t xml:space="preserve">a jest atutem MOF tylko dla 14% mieszkańców, z kolei tylko niecałe 19% badanych wskazuje jako zagrożenie rozwojowe </w:t>
      </w:r>
      <w:r w:rsidR="00B15A2C">
        <w:t xml:space="preserve">brak dostępu do </w:t>
      </w:r>
      <w:r w:rsidR="00161F03">
        <w:t>I</w:t>
      </w:r>
      <w:r w:rsidR="00B15A2C">
        <w:t>nternetu</w:t>
      </w:r>
      <w:r>
        <w:t>. Takie wyniki mogą być konsekwencją generalnie dobrej sytuacji w zakresie rozwoju infrastruktury dostępu do internetu i wynikającego z tego faktu poczucia zabezpieczenia standardów cywilizacyjnych.</w:t>
      </w:r>
    </w:p>
    <w:p w14:paraId="518B6C35" w14:textId="5DBB5D44" w:rsidR="002C7C98" w:rsidRDefault="002C7C98" w:rsidP="002C7C98">
      <w:pPr>
        <w:pStyle w:val="Legenda"/>
        <w:keepNext/>
      </w:pPr>
      <w:bookmarkStart w:id="129" w:name="_Ref26731126"/>
      <w:bookmarkStart w:id="130" w:name="_Toc27954509"/>
      <w:r>
        <w:t xml:space="preserve">Tabela </w:t>
      </w:r>
      <w:r>
        <w:rPr>
          <w:noProof/>
        </w:rPr>
        <w:fldChar w:fldCharType="begin"/>
      </w:r>
      <w:r>
        <w:rPr>
          <w:noProof/>
        </w:rPr>
        <w:instrText xml:space="preserve"> SEQ Tabela \* ARABIC </w:instrText>
      </w:r>
      <w:r>
        <w:rPr>
          <w:noProof/>
        </w:rPr>
        <w:fldChar w:fldCharType="separate"/>
      </w:r>
      <w:r w:rsidR="00267F9B">
        <w:rPr>
          <w:noProof/>
        </w:rPr>
        <w:t>15</w:t>
      </w:r>
      <w:r>
        <w:rPr>
          <w:noProof/>
        </w:rPr>
        <w:fldChar w:fldCharType="end"/>
      </w:r>
      <w:bookmarkEnd w:id="129"/>
      <w:r>
        <w:t>. Wyniki badania opinii mieszkańców MOF Olsztyna – zagadnienia dot. społeczeństwa informacyjnego [%]</w:t>
      </w:r>
      <w:bookmarkEnd w:id="130"/>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ook w:val="04A0" w:firstRow="1" w:lastRow="0" w:firstColumn="1" w:lastColumn="0" w:noHBand="0" w:noVBand="1"/>
      </w:tblPr>
      <w:tblGrid>
        <w:gridCol w:w="4531"/>
        <w:gridCol w:w="4531"/>
      </w:tblGrid>
      <w:tr w:rsidR="002C7C98" w:rsidRPr="00DA14B6" w14:paraId="0437DCA6" w14:textId="77777777" w:rsidTr="00F94425">
        <w:tc>
          <w:tcPr>
            <w:tcW w:w="4531" w:type="dxa"/>
            <w:shd w:val="clear" w:color="auto" w:fill="DEEAF6" w:themeFill="accent1" w:themeFillTint="33"/>
          </w:tcPr>
          <w:p w14:paraId="6CC2FC3A" w14:textId="77777777" w:rsidR="002C7C98" w:rsidRPr="00DA14B6" w:rsidRDefault="002C7C98"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 oceny pozytywne</w:t>
            </w:r>
          </w:p>
        </w:tc>
        <w:tc>
          <w:tcPr>
            <w:tcW w:w="4531" w:type="dxa"/>
            <w:shd w:val="clear" w:color="auto" w:fill="DEEAF6" w:themeFill="accent1" w:themeFillTint="33"/>
          </w:tcPr>
          <w:p w14:paraId="0F532825" w14:textId="77777777" w:rsidR="002C7C98" w:rsidRPr="00DA14B6" w:rsidRDefault="002C7C98" w:rsidP="00F94425">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oceny negatywne</w:t>
            </w:r>
          </w:p>
        </w:tc>
      </w:tr>
      <w:tr w:rsidR="002C7C98" w:rsidRPr="00DA14B6" w14:paraId="32CF9111" w14:textId="77777777" w:rsidTr="00F94425">
        <w:tc>
          <w:tcPr>
            <w:tcW w:w="4531" w:type="dxa"/>
          </w:tcPr>
          <w:p w14:paraId="6E189189" w14:textId="5E83D71C" w:rsidR="002C7C98" w:rsidRPr="00DA14B6" w:rsidRDefault="001C6E98" w:rsidP="002F223B">
            <w:pPr>
              <w:pStyle w:val="Akapitzlist"/>
              <w:numPr>
                <w:ilvl w:val="0"/>
                <w:numId w:val="10"/>
              </w:numPr>
              <w:spacing w:after="60" w:line="240" w:lineRule="auto"/>
              <w:ind w:left="318" w:hanging="284"/>
              <w:jc w:val="left"/>
              <w:rPr>
                <w:sz w:val="20"/>
              </w:rPr>
            </w:pPr>
            <w:r>
              <w:rPr>
                <w:sz w:val="20"/>
              </w:rPr>
              <w:t>brak wskazań</w:t>
            </w:r>
          </w:p>
        </w:tc>
        <w:tc>
          <w:tcPr>
            <w:tcW w:w="4531" w:type="dxa"/>
          </w:tcPr>
          <w:p w14:paraId="3F942EAE" w14:textId="10B4B158" w:rsidR="002C7C98" w:rsidRPr="00DA14B6" w:rsidRDefault="001C6E98" w:rsidP="002F223B">
            <w:pPr>
              <w:pStyle w:val="Akapitzlist"/>
              <w:numPr>
                <w:ilvl w:val="0"/>
                <w:numId w:val="10"/>
              </w:numPr>
              <w:spacing w:after="60" w:line="240" w:lineRule="auto"/>
              <w:ind w:left="318" w:hanging="284"/>
              <w:jc w:val="left"/>
              <w:rPr>
                <w:sz w:val="20"/>
              </w:rPr>
            </w:pPr>
            <w:r>
              <w:rPr>
                <w:sz w:val="20"/>
              </w:rPr>
              <w:t>brak wskazań</w:t>
            </w:r>
          </w:p>
        </w:tc>
      </w:tr>
      <w:tr w:rsidR="002C7C98" w:rsidRPr="00DA14B6" w14:paraId="73C96230" w14:textId="77777777" w:rsidTr="00F94425">
        <w:tc>
          <w:tcPr>
            <w:tcW w:w="4531" w:type="dxa"/>
            <w:shd w:val="clear" w:color="auto" w:fill="DEEAF6" w:themeFill="accent1" w:themeFillTint="33"/>
          </w:tcPr>
          <w:p w14:paraId="5FFD1A6E" w14:textId="77777777" w:rsidR="002C7C98" w:rsidRPr="00DA14B6" w:rsidRDefault="002C7C98" w:rsidP="00F94425">
            <w:pPr>
              <w:spacing w:after="0" w:line="240" w:lineRule="auto"/>
              <w:jc w:val="center"/>
              <w:rPr>
                <w:b/>
                <w:sz w:val="20"/>
                <w:lang w:eastAsia="pl-PL"/>
              </w:rPr>
            </w:pPr>
            <w:r w:rsidRPr="00DA14B6">
              <w:rPr>
                <w:b/>
                <w:sz w:val="20"/>
                <w:lang w:eastAsia="pl-PL"/>
              </w:rPr>
              <w:t xml:space="preserve">Atuty </w:t>
            </w:r>
          </w:p>
        </w:tc>
        <w:tc>
          <w:tcPr>
            <w:tcW w:w="4531" w:type="dxa"/>
            <w:shd w:val="clear" w:color="auto" w:fill="DEEAF6" w:themeFill="accent1" w:themeFillTint="33"/>
          </w:tcPr>
          <w:p w14:paraId="0BEBE553" w14:textId="77777777" w:rsidR="002C7C98" w:rsidRPr="00DA14B6" w:rsidRDefault="002C7C98" w:rsidP="00F94425">
            <w:pPr>
              <w:spacing w:after="0" w:line="240" w:lineRule="auto"/>
              <w:jc w:val="center"/>
              <w:rPr>
                <w:b/>
                <w:sz w:val="20"/>
                <w:lang w:eastAsia="pl-PL"/>
              </w:rPr>
            </w:pPr>
            <w:r w:rsidRPr="00DA14B6">
              <w:rPr>
                <w:b/>
                <w:sz w:val="20"/>
                <w:lang w:eastAsia="pl-PL"/>
              </w:rPr>
              <w:t xml:space="preserve">Słabości </w:t>
            </w:r>
          </w:p>
        </w:tc>
      </w:tr>
      <w:tr w:rsidR="002C7C98" w:rsidRPr="00DA14B6" w14:paraId="04E43F52" w14:textId="77777777" w:rsidTr="00F94425">
        <w:tc>
          <w:tcPr>
            <w:tcW w:w="4531" w:type="dxa"/>
          </w:tcPr>
          <w:p w14:paraId="0FC8BEC1" w14:textId="3DC03C51" w:rsidR="002C7C98" w:rsidRPr="001C5E63" w:rsidRDefault="000A261A" w:rsidP="002F223B">
            <w:pPr>
              <w:pStyle w:val="Akapitzlist"/>
              <w:numPr>
                <w:ilvl w:val="0"/>
                <w:numId w:val="10"/>
              </w:numPr>
              <w:spacing w:after="60" w:line="240" w:lineRule="auto"/>
              <w:ind w:left="318" w:hanging="284"/>
              <w:jc w:val="left"/>
              <w:rPr>
                <w:sz w:val="20"/>
              </w:rPr>
            </w:pPr>
            <w:r w:rsidRPr="001C5E63">
              <w:rPr>
                <w:sz w:val="20"/>
              </w:rPr>
              <w:t>rozwinięta sieć telekomunikacyjna (</w:t>
            </w:r>
            <w:r w:rsidR="002F6FE4" w:rsidRPr="001C5E63">
              <w:rPr>
                <w:sz w:val="20"/>
              </w:rPr>
              <w:t>14</w:t>
            </w:r>
            <w:r w:rsidR="00CB7767" w:rsidRPr="001C5E63">
              <w:rPr>
                <w:sz w:val="20"/>
              </w:rPr>
              <w:t>,0</w:t>
            </w:r>
            <w:r w:rsidR="002F6FE4" w:rsidRPr="001C5E63">
              <w:rPr>
                <w:sz w:val="20"/>
              </w:rPr>
              <w:t>)</w:t>
            </w:r>
          </w:p>
        </w:tc>
        <w:tc>
          <w:tcPr>
            <w:tcW w:w="4531" w:type="dxa"/>
          </w:tcPr>
          <w:p w14:paraId="234ABA92" w14:textId="73546681" w:rsidR="002C7C98" w:rsidRPr="001C5E63" w:rsidRDefault="001C6E98" w:rsidP="002F223B">
            <w:pPr>
              <w:pStyle w:val="Akapitzlist"/>
              <w:numPr>
                <w:ilvl w:val="0"/>
                <w:numId w:val="10"/>
              </w:numPr>
              <w:spacing w:after="60" w:line="240" w:lineRule="auto"/>
              <w:ind w:left="318" w:hanging="284"/>
              <w:jc w:val="left"/>
              <w:rPr>
                <w:sz w:val="20"/>
              </w:rPr>
            </w:pPr>
            <w:r w:rsidRPr="001C5E63">
              <w:rPr>
                <w:sz w:val="20"/>
              </w:rPr>
              <w:t>brak wskazań</w:t>
            </w:r>
          </w:p>
        </w:tc>
      </w:tr>
      <w:tr w:rsidR="002C7C98" w:rsidRPr="00DA14B6" w14:paraId="5F30CF4B" w14:textId="77777777" w:rsidTr="00F94425">
        <w:tc>
          <w:tcPr>
            <w:tcW w:w="4531" w:type="dxa"/>
            <w:shd w:val="clear" w:color="auto" w:fill="DEEAF6" w:themeFill="accent1" w:themeFillTint="33"/>
          </w:tcPr>
          <w:p w14:paraId="435DDCD1" w14:textId="77777777" w:rsidR="002C7C98" w:rsidRPr="001C5E63" w:rsidRDefault="002C7C98" w:rsidP="00F94425">
            <w:pPr>
              <w:spacing w:after="0" w:line="240" w:lineRule="auto"/>
              <w:jc w:val="center"/>
              <w:rPr>
                <w:b/>
                <w:sz w:val="20"/>
                <w:lang w:eastAsia="pl-PL"/>
              </w:rPr>
            </w:pPr>
            <w:r w:rsidRPr="001C5E63">
              <w:rPr>
                <w:b/>
                <w:sz w:val="20"/>
                <w:lang w:eastAsia="pl-PL"/>
              </w:rPr>
              <w:lastRenderedPageBreak/>
              <w:t>Szanse</w:t>
            </w:r>
          </w:p>
        </w:tc>
        <w:tc>
          <w:tcPr>
            <w:tcW w:w="4531" w:type="dxa"/>
            <w:shd w:val="clear" w:color="auto" w:fill="DEEAF6" w:themeFill="accent1" w:themeFillTint="33"/>
          </w:tcPr>
          <w:p w14:paraId="02ED2854" w14:textId="77777777" w:rsidR="002C7C98" w:rsidRPr="001C5E63" w:rsidRDefault="002C7C98" w:rsidP="00F94425">
            <w:pPr>
              <w:spacing w:after="0" w:line="240" w:lineRule="auto"/>
              <w:jc w:val="center"/>
              <w:rPr>
                <w:b/>
                <w:sz w:val="20"/>
                <w:lang w:eastAsia="pl-PL"/>
              </w:rPr>
            </w:pPr>
            <w:r w:rsidRPr="001C5E63">
              <w:rPr>
                <w:b/>
                <w:sz w:val="20"/>
                <w:lang w:eastAsia="pl-PL"/>
              </w:rPr>
              <w:t>Zagrożenia</w:t>
            </w:r>
          </w:p>
        </w:tc>
      </w:tr>
      <w:tr w:rsidR="002C7C98" w:rsidRPr="00DA14B6" w14:paraId="5F40F68F" w14:textId="77777777" w:rsidTr="00F94425">
        <w:tc>
          <w:tcPr>
            <w:tcW w:w="4531" w:type="dxa"/>
          </w:tcPr>
          <w:p w14:paraId="6E8D539A" w14:textId="166CEFE4" w:rsidR="002C7C98" w:rsidRPr="001C5E63" w:rsidRDefault="001C6E98" w:rsidP="002F223B">
            <w:pPr>
              <w:pStyle w:val="Akapitzlist"/>
              <w:numPr>
                <w:ilvl w:val="0"/>
                <w:numId w:val="10"/>
              </w:numPr>
              <w:spacing w:after="60" w:line="240" w:lineRule="auto"/>
              <w:ind w:left="318" w:hanging="284"/>
              <w:jc w:val="left"/>
              <w:rPr>
                <w:sz w:val="20"/>
              </w:rPr>
            </w:pPr>
            <w:r w:rsidRPr="001C5E63">
              <w:rPr>
                <w:sz w:val="20"/>
              </w:rPr>
              <w:t>brak wskazań</w:t>
            </w:r>
          </w:p>
        </w:tc>
        <w:tc>
          <w:tcPr>
            <w:tcW w:w="4531" w:type="dxa"/>
          </w:tcPr>
          <w:p w14:paraId="3ECD263E" w14:textId="22226BE9" w:rsidR="002C7C98" w:rsidRPr="001C5E63" w:rsidRDefault="001C6E98" w:rsidP="002F223B">
            <w:pPr>
              <w:pStyle w:val="Akapitzlist"/>
              <w:numPr>
                <w:ilvl w:val="0"/>
                <w:numId w:val="10"/>
              </w:numPr>
              <w:spacing w:after="60" w:line="240" w:lineRule="auto"/>
              <w:ind w:left="318" w:hanging="284"/>
              <w:jc w:val="left"/>
              <w:rPr>
                <w:sz w:val="20"/>
              </w:rPr>
            </w:pPr>
            <w:r w:rsidRPr="001C5E63">
              <w:rPr>
                <w:sz w:val="20"/>
              </w:rPr>
              <w:t xml:space="preserve">brak dostępu do </w:t>
            </w:r>
            <w:r w:rsidR="00161F03" w:rsidRPr="001C5E63">
              <w:rPr>
                <w:sz w:val="20"/>
              </w:rPr>
              <w:t>I</w:t>
            </w:r>
            <w:r w:rsidRPr="001C5E63">
              <w:rPr>
                <w:sz w:val="20"/>
              </w:rPr>
              <w:t>nternetu (</w:t>
            </w:r>
            <w:r w:rsidR="2F54695F" w:rsidRPr="001C5E63">
              <w:rPr>
                <w:sz w:val="20"/>
              </w:rPr>
              <w:t>11,1</w:t>
            </w:r>
            <w:r w:rsidRPr="001C5E63">
              <w:rPr>
                <w:sz w:val="20"/>
              </w:rPr>
              <w:t>)</w:t>
            </w:r>
          </w:p>
        </w:tc>
      </w:tr>
    </w:tbl>
    <w:p w14:paraId="5A3FA437" w14:textId="77777777" w:rsidR="002C7C98" w:rsidRDefault="002C7C98" w:rsidP="002C7C98">
      <w:pPr>
        <w:rPr>
          <w:sz w:val="16"/>
          <w:szCs w:val="16"/>
          <w:lang w:eastAsia="pl-PL"/>
        </w:rPr>
      </w:pPr>
      <w:r>
        <w:rPr>
          <w:sz w:val="16"/>
          <w:szCs w:val="16"/>
          <w:lang w:eastAsia="pl-PL"/>
        </w:rPr>
        <w:t>Uwaga: w tabeli wymieniono tylko te cechy, które otrzymały więcej niż 10% wskazań.</w:t>
      </w:r>
    </w:p>
    <w:p w14:paraId="568BAAC5" w14:textId="5C9D4A62" w:rsidR="002C7C98" w:rsidRPr="00903953" w:rsidRDefault="002C7C98" w:rsidP="002C7C98">
      <w:pPr>
        <w:rPr>
          <w:lang w:eastAsia="pl-PL"/>
        </w:rPr>
      </w:pPr>
      <w:r w:rsidRPr="00CA2726">
        <w:rPr>
          <w:sz w:val="16"/>
          <w:szCs w:val="16"/>
          <w:lang w:eastAsia="pl-PL"/>
        </w:rPr>
        <w:t>Źródło: opracowanie własne na podstawie wyników badania opinii mieszkańców</w:t>
      </w:r>
      <w:r>
        <w:rPr>
          <w:sz w:val="16"/>
          <w:szCs w:val="16"/>
          <w:lang w:eastAsia="pl-PL"/>
        </w:rPr>
        <w:t xml:space="preserve"> MOF Olsztyn</w:t>
      </w:r>
      <w:r w:rsidR="00416D70">
        <w:rPr>
          <w:sz w:val="16"/>
          <w:szCs w:val="16"/>
          <w:lang w:eastAsia="pl-PL"/>
        </w:rPr>
        <w:t>a.</w:t>
      </w:r>
    </w:p>
    <w:p w14:paraId="0FD72868" w14:textId="269C75C6" w:rsidR="00004360" w:rsidRDefault="004108A3" w:rsidP="004108A3">
      <w:pPr>
        <w:rPr>
          <w:lang w:eastAsia="pl-PL"/>
        </w:rPr>
      </w:pPr>
      <w:r w:rsidRPr="00361197">
        <w:rPr>
          <w:lang w:eastAsia="pl-PL"/>
        </w:rPr>
        <w:t>W</w:t>
      </w:r>
      <w:r>
        <w:rPr>
          <w:lang w:eastAsia="pl-PL"/>
        </w:rPr>
        <w:t xml:space="preserve"> </w:t>
      </w:r>
      <w:r w:rsidR="00CD3730">
        <w:rPr>
          <w:lang w:eastAsia="pl-PL"/>
        </w:rPr>
        <w:t xml:space="preserve">omawianym </w:t>
      </w:r>
      <w:r>
        <w:rPr>
          <w:lang w:eastAsia="pl-PL"/>
        </w:rPr>
        <w:t xml:space="preserve">obszarze </w:t>
      </w:r>
      <w:r w:rsidR="00CD3730">
        <w:rPr>
          <w:lang w:eastAsia="pl-PL"/>
        </w:rPr>
        <w:t>(</w:t>
      </w:r>
      <w:r>
        <w:rPr>
          <w:lang w:eastAsia="pl-PL"/>
        </w:rPr>
        <w:t>społeczeństwo informacyjne</w:t>
      </w:r>
      <w:r w:rsidR="00CD3730">
        <w:rPr>
          <w:lang w:eastAsia="pl-PL"/>
        </w:rPr>
        <w:t>)</w:t>
      </w:r>
      <w:r>
        <w:rPr>
          <w:lang w:eastAsia="pl-PL"/>
        </w:rPr>
        <w:t xml:space="preserve"> większość gmin MOF zadeklarowała</w:t>
      </w:r>
      <w:r w:rsidRPr="00361197">
        <w:rPr>
          <w:lang w:eastAsia="pl-PL"/>
        </w:rPr>
        <w:t xml:space="preserve"> realizację projektów (w perspektywie czasowej 2021-2027)</w:t>
      </w:r>
      <w:r>
        <w:rPr>
          <w:lang w:eastAsia="pl-PL"/>
        </w:rPr>
        <w:t xml:space="preserve"> </w:t>
      </w:r>
      <w:r w:rsidRPr="00361197">
        <w:rPr>
          <w:lang w:eastAsia="pl-PL"/>
        </w:rPr>
        <w:t xml:space="preserve">z zakresu </w:t>
      </w:r>
      <w:r>
        <w:rPr>
          <w:b/>
          <w:lang w:eastAsia="pl-PL"/>
        </w:rPr>
        <w:t>wdrażania</w:t>
      </w:r>
      <w:r w:rsidR="00EE4DD0" w:rsidRPr="002429B9">
        <w:rPr>
          <w:b/>
          <w:lang w:eastAsia="pl-PL"/>
        </w:rPr>
        <w:t xml:space="preserve"> nowoczesnych technologii</w:t>
      </w:r>
      <w:r>
        <w:rPr>
          <w:b/>
          <w:lang w:eastAsia="pl-PL"/>
        </w:rPr>
        <w:t xml:space="preserve">, inteligentnych rozwiązań </w:t>
      </w:r>
      <w:r w:rsidR="007D5C32">
        <w:rPr>
          <w:b/>
          <w:lang w:eastAsia="pl-PL"/>
        </w:rPr>
        <w:t xml:space="preserve">i </w:t>
      </w:r>
      <w:r w:rsidR="00EE4DD0">
        <w:rPr>
          <w:b/>
          <w:lang w:eastAsia="pl-PL"/>
        </w:rPr>
        <w:t>cyfryzacji</w:t>
      </w:r>
      <w:r>
        <w:rPr>
          <w:b/>
          <w:lang w:eastAsia="pl-PL"/>
        </w:rPr>
        <w:t xml:space="preserve"> społeczeństwa i administracji. </w:t>
      </w:r>
      <w:r w:rsidRPr="004108A3">
        <w:rPr>
          <w:lang w:eastAsia="pl-PL"/>
        </w:rPr>
        <w:t>Wzmacnianie kompetencji cyfrowych wskazywane było również w projektach dotyczących rozwoju systemów edukacji</w:t>
      </w:r>
      <w:r w:rsidR="00EE4DD0">
        <w:rPr>
          <w:lang w:eastAsia="pl-PL"/>
        </w:rPr>
        <w:t xml:space="preserve"> (</w:t>
      </w:r>
      <w:r w:rsidR="00EE4DD0" w:rsidRPr="005818A3">
        <w:rPr>
          <w:lang w:eastAsia="pl-PL"/>
        </w:rPr>
        <w:t xml:space="preserve">patrz </w:t>
      </w:r>
      <w:r w:rsidR="00EE4DD0" w:rsidRPr="004108A3">
        <w:rPr>
          <w:lang w:eastAsia="pl-PL"/>
        </w:rPr>
        <w:t xml:space="preserve">rozdz. </w:t>
      </w:r>
      <w:r w:rsidR="00EE4DD0" w:rsidRPr="004108A3">
        <w:rPr>
          <w:lang w:eastAsia="pl-PL"/>
        </w:rPr>
        <w:fldChar w:fldCharType="begin"/>
      </w:r>
      <w:r w:rsidR="00EE4DD0" w:rsidRPr="004108A3">
        <w:rPr>
          <w:lang w:eastAsia="pl-PL"/>
        </w:rPr>
        <w:instrText xml:space="preserve"> REF _Ref26557553 \r \h  \* MERGEFORMAT </w:instrText>
      </w:r>
      <w:r w:rsidR="00EE4DD0" w:rsidRPr="004108A3">
        <w:rPr>
          <w:lang w:eastAsia="pl-PL"/>
        </w:rPr>
      </w:r>
      <w:r w:rsidR="00EE4DD0" w:rsidRPr="004108A3">
        <w:rPr>
          <w:lang w:eastAsia="pl-PL"/>
        </w:rPr>
        <w:fldChar w:fldCharType="separate"/>
      </w:r>
      <w:r w:rsidR="00267F9B">
        <w:rPr>
          <w:lang w:eastAsia="pl-PL"/>
        </w:rPr>
        <w:t>6.2</w:t>
      </w:r>
      <w:r w:rsidR="00EE4DD0" w:rsidRPr="004108A3">
        <w:rPr>
          <w:lang w:eastAsia="pl-PL"/>
        </w:rPr>
        <w:fldChar w:fldCharType="end"/>
      </w:r>
      <w:r w:rsidR="00EE4DD0" w:rsidRPr="004108A3">
        <w:rPr>
          <w:lang w:eastAsia="pl-PL"/>
        </w:rPr>
        <w:t>).</w:t>
      </w:r>
    </w:p>
    <w:p w14:paraId="04FBD396" w14:textId="77777777" w:rsidR="000A61D1" w:rsidRDefault="000A61D1" w:rsidP="004108A3">
      <w:pPr>
        <w:rPr>
          <w:b/>
          <w:bCs/>
          <w:szCs w:val="24"/>
        </w:rPr>
      </w:pPr>
    </w:p>
    <w:p w14:paraId="6EC87B0D" w14:textId="77777777" w:rsidR="000A61D1" w:rsidRDefault="000A61D1">
      <w:pPr>
        <w:spacing w:after="160" w:line="259" w:lineRule="auto"/>
        <w:jc w:val="left"/>
        <w:rPr>
          <w:b/>
          <w:bCs/>
          <w:szCs w:val="24"/>
        </w:rPr>
      </w:pPr>
      <w:r>
        <w:rPr>
          <w:b/>
          <w:bCs/>
          <w:szCs w:val="24"/>
        </w:rPr>
        <w:br w:type="page"/>
      </w:r>
    </w:p>
    <w:p w14:paraId="6636F97B" w14:textId="283F9168" w:rsidR="0042504A" w:rsidRDefault="0042504A" w:rsidP="006D5F89">
      <w:pPr>
        <w:pStyle w:val="Nagwek2"/>
      </w:pPr>
      <w:bookmarkStart w:id="131" w:name="_Toc26267462"/>
      <w:bookmarkStart w:id="132" w:name="_Toc27961982"/>
      <w:r>
        <w:lastRenderedPageBreak/>
        <w:t>Przestrzeń</w:t>
      </w:r>
      <w:bookmarkEnd w:id="131"/>
      <w:bookmarkEnd w:id="132"/>
    </w:p>
    <w:p w14:paraId="29BA0B8A" w14:textId="1CFBA193" w:rsidR="00804AD6" w:rsidRPr="00804AD6" w:rsidRDefault="00804AD6" w:rsidP="00423E50">
      <w:pPr>
        <w:pStyle w:val="Nagwek3"/>
      </w:pPr>
      <w:bookmarkStart w:id="133" w:name="_Toc27961983"/>
      <w:r>
        <w:t>Stan i ochrona środowiska przyrodniczego</w:t>
      </w:r>
      <w:bookmarkEnd w:id="133"/>
    </w:p>
    <w:p w14:paraId="1D6D5146" w14:textId="27E744F5" w:rsidR="00BF7B9C" w:rsidRDefault="006B058A" w:rsidP="00BF7B9C">
      <w:pPr>
        <w:rPr>
          <w:b/>
          <w:lang w:eastAsia="pl-PL"/>
        </w:rPr>
      </w:pPr>
      <w:r>
        <w:t xml:space="preserve">Zgodnie z zapisami strategii lokalnych </w:t>
      </w:r>
      <w:r w:rsidR="00331874">
        <w:t xml:space="preserve">gminy </w:t>
      </w:r>
      <w:r>
        <w:t xml:space="preserve">MOF Olsztyna cechuje </w:t>
      </w:r>
      <w:r w:rsidRPr="006B058A">
        <w:rPr>
          <w:b/>
        </w:rPr>
        <w:t xml:space="preserve">bogate i czyste środowisko naturalne </w:t>
      </w:r>
      <w:r>
        <w:t xml:space="preserve">z licznie występującymi obszarami lasów i jezior. </w:t>
      </w:r>
      <w:r w:rsidR="005A6F0C" w:rsidRPr="006B058A">
        <w:t xml:space="preserve">Cały </w:t>
      </w:r>
      <w:r>
        <w:t>teren MOF</w:t>
      </w:r>
      <w:r w:rsidR="005A6F0C" w:rsidRPr="006B058A">
        <w:t xml:space="preserve"> znajduje się w </w:t>
      </w:r>
      <w:r w:rsidR="005A6F0C" w:rsidRPr="006B058A">
        <w:rPr>
          <w:b/>
        </w:rPr>
        <w:t>granicach obszaru funkcjonalnego Zielone Płuca Polski</w:t>
      </w:r>
      <w:r>
        <w:t>.</w:t>
      </w:r>
      <w:r w:rsidR="00CD3730">
        <w:t xml:space="preserve"> Tu </w:t>
      </w:r>
      <w:r w:rsidRPr="006B058A">
        <w:rPr>
          <w:lang w:eastAsia="pl-PL"/>
        </w:rPr>
        <w:t xml:space="preserve">znajdują się </w:t>
      </w:r>
      <w:r w:rsidR="00CD3730">
        <w:rPr>
          <w:lang w:eastAsia="pl-PL"/>
        </w:rPr>
        <w:t xml:space="preserve">również </w:t>
      </w:r>
      <w:r w:rsidRPr="006B058A">
        <w:rPr>
          <w:lang w:eastAsia="pl-PL"/>
        </w:rPr>
        <w:t xml:space="preserve">liczne </w:t>
      </w:r>
      <w:r w:rsidRPr="006B058A">
        <w:rPr>
          <w:b/>
          <w:lang w:eastAsia="pl-PL"/>
        </w:rPr>
        <w:t>obszary chronionego krajobrazu i obszar</w:t>
      </w:r>
      <w:r>
        <w:rPr>
          <w:b/>
          <w:lang w:eastAsia="pl-PL"/>
        </w:rPr>
        <w:t>y</w:t>
      </w:r>
      <w:r w:rsidRPr="006B058A">
        <w:rPr>
          <w:b/>
          <w:lang w:eastAsia="pl-PL"/>
        </w:rPr>
        <w:t xml:space="preserve"> Natura 2000.</w:t>
      </w:r>
    </w:p>
    <w:p w14:paraId="5FA6FAE1" w14:textId="3A7AB69E" w:rsidR="006B058A" w:rsidRDefault="006B058A" w:rsidP="006B058A">
      <w:pPr>
        <w:rPr>
          <w:lang w:eastAsia="pl-PL"/>
        </w:rPr>
      </w:pPr>
      <w:r w:rsidRPr="008263A6">
        <w:rPr>
          <w:lang w:eastAsia="pl-PL"/>
        </w:rPr>
        <w:t>Występowanie obszarów chronionego krajobrazu i obszarów Natura 2000</w:t>
      </w:r>
      <w:r w:rsidR="00331874">
        <w:rPr>
          <w:lang w:eastAsia="pl-PL"/>
        </w:rPr>
        <w:t>,</w:t>
      </w:r>
      <w:r w:rsidRPr="008263A6">
        <w:rPr>
          <w:lang w:eastAsia="pl-PL"/>
        </w:rPr>
        <w:t xml:space="preserve"> </w:t>
      </w:r>
      <w:r w:rsidR="008263A6" w:rsidRPr="008263A6">
        <w:rPr>
          <w:lang w:eastAsia="pl-PL"/>
        </w:rPr>
        <w:t>z</w:t>
      </w:r>
      <w:r w:rsidRPr="008263A6">
        <w:rPr>
          <w:lang w:eastAsia="pl-PL"/>
        </w:rPr>
        <w:t xml:space="preserve">e względu na </w:t>
      </w:r>
      <w:r w:rsidRPr="00685EBE">
        <w:rPr>
          <w:b/>
          <w:lang w:eastAsia="pl-PL"/>
        </w:rPr>
        <w:t>liczne ograniczenia</w:t>
      </w:r>
      <w:r w:rsidRPr="008263A6">
        <w:rPr>
          <w:lang w:eastAsia="pl-PL"/>
        </w:rPr>
        <w:t>, niekorzystnie wpływa na rozwój przestrzenny obszaru</w:t>
      </w:r>
      <w:r w:rsidR="00685EBE">
        <w:rPr>
          <w:lang w:eastAsia="pl-PL"/>
        </w:rPr>
        <w:t xml:space="preserve"> (w tym rozbudowę infrastruktury komunikacyjnej i technicznej). </w:t>
      </w:r>
      <w:r w:rsidR="00C938AE">
        <w:rPr>
          <w:lang w:eastAsia="pl-PL"/>
        </w:rPr>
        <w:t xml:space="preserve">Ponad to </w:t>
      </w:r>
      <w:r w:rsidR="00C938AE">
        <w:rPr>
          <w:b/>
          <w:lang w:eastAsia="pl-PL"/>
        </w:rPr>
        <w:t>b</w:t>
      </w:r>
      <w:r w:rsidR="00685EBE" w:rsidRPr="00685EBE">
        <w:rPr>
          <w:b/>
          <w:lang w:eastAsia="pl-PL"/>
        </w:rPr>
        <w:t>rak odpowiedniego zagospodarowania terenów</w:t>
      </w:r>
      <w:r w:rsidR="00685EBE">
        <w:rPr>
          <w:lang w:eastAsia="pl-PL"/>
        </w:rPr>
        <w:t xml:space="preserve"> w pewnych obszarach uniemożliwia mieszkańcom korzystanie z walorów przyrodniczych (np. braki w zagospodarowaniu linii brzegowej). Finalnie </w:t>
      </w:r>
      <w:r w:rsidR="00685EBE" w:rsidRPr="00685EBE">
        <w:rPr>
          <w:b/>
          <w:lang w:eastAsia="pl-PL"/>
        </w:rPr>
        <w:t>największym problem</w:t>
      </w:r>
      <w:r w:rsidR="00C938AE">
        <w:rPr>
          <w:b/>
          <w:lang w:eastAsia="pl-PL"/>
        </w:rPr>
        <w:t xml:space="preserve"> związanym ze stanem i ochroną środowiska</w:t>
      </w:r>
      <w:r w:rsidR="00685EBE" w:rsidRPr="00685EBE">
        <w:rPr>
          <w:b/>
          <w:lang w:eastAsia="pl-PL"/>
        </w:rPr>
        <w:t xml:space="preserve"> jest antropopresja</w:t>
      </w:r>
      <w:r w:rsidR="00685EBE">
        <w:rPr>
          <w:lang w:eastAsia="pl-PL"/>
        </w:rPr>
        <w:t xml:space="preserve"> wynikająca z silnej presji </w:t>
      </w:r>
      <w:r w:rsidR="00202ED6">
        <w:rPr>
          <w:lang w:eastAsia="pl-PL"/>
        </w:rPr>
        <w:t xml:space="preserve">mieszkańców </w:t>
      </w:r>
      <w:r w:rsidR="00685EBE">
        <w:rPr>
          <w:lang w:eastAsia="pl-PL"/>
        </w:rPr>
        <w:t xml:space="preserve">na obszary </w:t>
      </w:r>
      <w:r w:rsidR="00C938AE">
        <w:rPr>
          <w:lang w:eastAsia="pl-PL"/>
        </w:rPr>
        <w:t>podmiejskie</w:t>
      </w:r>
      <w:r w:rsidR="00202ED6">
        <w:rPr>
          <w:lang w:eastAsia="pl-PL"/>
        </w:rPr>
        <w:t>. W jej efekcie gminy sąsiadujące z Olsztynem rozwijają np. osiedla mieszkaniowe tuż przy granicy miasta, a także następuje w innych częściach tych gmin intensywny rozwój zabudowy rozproszonej</w:t>
      </w:r>
      <w:r w:rsidR="00685EBE">
        <w:rPr>
          <w:lang w:eastAsia="pl-PL"/>
        </w:rPr>
        <w:t>.</w:t>
      </w:r>
    </w:p>
    <w:p w14:paraId="6D5673D3" w14:textId="643075A1" w:rsidR="00033B37" w:rsidRDefault="0093326A" w:rsidP="00776685">
      <w:r>
        <w:rPr>
          <w:lang w:eastAsia="pl-PL"/>
        </w:rPr>
        <w:t>Mieszkańcy MOF Olsztyna są podzieleni w ocen</w:t>
      </w:r>
      <w:r w:rsidR="004248FF">
        <w:rPr>
          <w:lang w:eastAsia="pl-PL"/>
        </w:rPr>
        <w:t>ie</w:t>
      </w:r>
      <w:r>
        <w:rPr>
          <w:lang w:eastAsia="pl-PL"/>
        </w:rPr>
        <w:t xml:space="preserve"> jakości środowiska przyrodniczego </w:t>
      </w:r>
      <w:r w:rsidR="00685EBE">
        <w:rPr>
          <w:lang w:eastAsia="pl-PL"/>
        </w:rPr>
        <w:t>(</w:t>
      </w:r>
      <w:r w:rsidR="00E53A37">
        <w:rPr>
          <w:lang w:eastAsia="pl-PL"/>
        </w:rPr>
        <w:fldChar w:fldCharType="begin"/>
      </w:r>
      <w:r w:rsidR="00E53A37">
        <w:rPr>
          <w:lang w:eastAsia="pl-PL"/>
        </w:rPr>
        <w:instrText xml:space="preserve"> REF _Ref26731418 \h </w:instrText>
      </w:r>
      <w:r w:rsidR="00E53A37">
        <w:rPr>
          <w:lang w:eastAsia="pl-PL"/>
        </w:rPr>
      </w:r>
      <w:r w:rsidR="00E53A37">
        <w:rPr>
          <w:lang w:eastAsia="pl-PL"/>
        </w:rPr>
        <w:fldChar w:fldCharType="separate"/>
      </w:r>
      <w:r w:rsidR="00267F9B">
        <w:t xml:space="preserve">Tabela </w:t>
      </w:r>
      <w:r w:rsidR="00267F9B">
        <w:rPr>
          <w:noProof/>
        </w:rPr>
        <w:t>16</w:t>
      </w:r>
      <w:r w:rsidR="00E53A37">
        <w:rPr>
          <w:lang w:eastAsia="pl-PL"/>
        </w:rPr>
        <w:fldChar w:fldCharType="end"/>
      </w:r>
      <w:r w:rsidR="00685EBE">
        <w:rPr>
          <w:lang w:eastAsia="pl-PL"/>
        </w:rPr>
        <w:t>)</w:t>
      </w:r>
      <w:r>
        <w:rPr>
          <w:lang w:eastAsia="pl-PL"/>
        </w:rPr>
        <w:t xml:space="preserve">. </w:t>
      </w:r>
      <w:r w:rsidR="004248FF">
        <w:rPr>
          <w:lang w:eastAsia="pl-PL"/>
        </w:rPr>
        <w:t>W</w:t>
      </w:r>
      <w:r>
        <w:rPr>
          <w:lang w:eastAsia="pl-PL"/>
        </w:rPr>
        <w:t xml:space="preserve">alory środowiska przyrodniczego oraz krajobraz naturalny, to atuty wymieniane najczęściej w całym badaniu. </w:t>
      </w:r>
      <w:r w:rsidR="00776685">
        <w:rPr>
          <w:lang w:eastAsia="pl-PL"/>
        </w:rPr>
        <w:t xml:space="preserve">Jednocześnie udzielone odpowiedzi wyraźnie pokazują, że ew. kierunek działań strategicznych w celu wykorzystywania OZE spotkałby się z akceptacją mieszkańców MOF Olsztyna. Należy również zwrócić uwagę na relatywnie niewielki odsetek </w:t>
      </w:r>
      <w:r>
        <w:rPr>
          <w:lang w:eastAsia="pl-PL"/>
        </w:rPr>
        <w:t xml:space="preserve">opinii </w:t>
      </w:r>
      <w:r w:rsidR="00776685">
        <w:rPr>
          <w:lang w:eastAsia="pl-PL"/>
        </w:rPr>
        <w:t>zwracający</w:t>
      </w:r>
      <w:r>
        <w:rPr>
          <w:lang w:eastAsia="pl-PL"/>
        </w:rPr>
        <w:t>ch</w:t>
      </w:r>
      <w:r w:rsidR="00776685">
        <w:rPr>
          <w:lang w:eastAsia="pl-PL"/>
        </w:rPr>
        <w:t xml:space="preserve"> uwagę na zanieczyszczenie środowiska (to powinno wyróżniać MOF w skali całego kraju).</w:t>
      </w:r>
      <w:r w:rsidR="00776685">
        <w:t xml:space="preserve"> </w:t>
      </w:r>
    </w:p>
    <w:p w14:paraId="3E57EB20" w14:textId="56B87FF0" w:rsidR="00685EBE" w:rsidRDefault="00685EBE" w:rsidP="00685EBE">
      <w:pPr>
        <w:pStyle w:val="Legenda"/>
        <w:keepNext/>
      </w:pPr>
      <w:bookmarkStart w:id="134" w:name="_Ref26731418"/>
      <w:bookmarkStart w:id="135" w:name="_Toc27954510"/>
      <w:r>
        <w:t xml:space="preserve">Tabela </w:t>
      </w:r>
      <w:r>
        <w:rPr>
          <w:noProof/>
        </w:rPr>
        <w:fldChar w:fldCharType="begin"/>
      </w:r>
      <w:r>
        <w:rPr>
          <w:noProof/>
        </w:rPr>
        <w:instrText xml:space="preserve"> SEQ Tabela \* ARABIC </w:instrText>
      </w:r>
      <w:r>
        <w:rPr>
          <w:noProof/>
        </w:rPr>
        <w:fldChar w:fldCharType="separate"/>
      </w:r>
      <w:r w:rsidR="00267F9B">
        <w:rPr>
          <w:noProof/>
        </w:rPr>
        <w:t>16</w:t>
      </w:r>
      <w:r>
        <w:rPr>
          <w:noProof/>
        </w:rPr>
        <w:fldChar w:fldCharType="end"/>
      </w:r>
      <w:bookmarkEnd w:id="134"/>
      <w:r>
        <w:t>. Wyniki badania opinii mieszkańców MOF Olsztyna – zagadnienia dot. stanu i ochrony środowiska[%]</w:t>
      </w:r>
      <w:bookmarkEnd w:id="135"/>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ook w:val="04A0" w:firstRow="1" w:lastRow="0" w:firstColumn="1" w:lastColumn="0" w:noHBand="0" w:noVBand="1"/>
      </w:tblPr>
      <w:tblGrid>
        <w:gridCol w:w="4531"/>
        <w:gridCol w:w="4531"/>
      </w:tblGrid>
      <w:tr w:rsidR="00685EBE" w:rsidRPr="00DA14B6" w14:paraId="7CD1CC32" w14:textId="77777777" w:rsidTr="007A12EF">
        <w:tc>
          <w:tcPr>
            <w:tcW w:w="4531" w:type="dxa"/>
            <w:shd w:val="clear" w:color="auto" w:fill="DEEAF6" w:themeFill="accent1" w:themeFillTint="33"/>
          </w:tcPr>
          <w:p w14:paraId="4DE40955" w14:textId="77777777" w:rsidR="00685EBE" w:rsidRPr="00DA14B6" w:rsidRDefault="00685EBE" w:rsidP="007A12EF">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 oceny pozytywne</w:t>
            </w:r>
          </w:p>
        </w:tc>
        <w:tc>
          <w:tcPr>
            <w:tcW w:w="4531" w:type="dxa"/>
            <w:shd w:val="clear" w:color="auto" w:fill="DEEAF6" w:themeFill="accent1" w:themeFillTint="33"/>
          </w:tcPr>
          <w:p w14:paraId="4046F27F" w14:textId="77777777" w:rsidR="00685EBE" w:rsidRPr="00DA14B6" w:rsidRDefault="00685EBE" w:rsidP="007A12EF">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oceny negatywne</w:t>
            </w:r>
          </w:p>
        </w:tc>
      </w:tr>
      <w:tr w:rsidR="00685EBE" w:rsidRPr="00DA14B6" w14:paraId="0E9757F7" w14:textId="77777777" w:rsidTr="007A12EF">
        <w:tc>
          <w:tcPr>
            <w:tcW w:w="4531" w:type="dxa"/>
          </w:tcPr>
          <w:p w14:paraId="41E0CF0A" w14:textId="77777777" w:rsidR="0093326A" w:rsidRPr="0093326A" w:rsidRDefault="0093326A" w:rsidP="002F223B">
            <w:pPr>
              <w:pStyle w:val="Akapitzlist"/>
              <w:numPr>
                <w:ilvl w:val="0"/>
                <w:numId w:val="10"/>
              </w:numPr>
              <w:spacing w:after="60" w:line="240" w:lineRule="auto"/>
              <w:ind w:left="318" w:hanging="284"/>
              <w:jc w:val="left"/>
              <w:rPr>
                <w:sz w:val="20"/>
              </w:rPr>
            </w:pPr>
            <w:r w:rsidRPr="0093326A">
              <w:rPr>
                <w:sz w:val="20"/>
              </w:rPr>
              <w:t>jakość środowiska (34,7)</w:t>
            </w:r>
          </w:p>
          <w:p w14:paraId="1793A71B" w14:textId="3143506F" w:rsidR="00685EBE" w:rsidRPr="0093326A" w:rsidRDefault="00B5325F" w:rsidP="0093326A">
            <w:pPr>
              <w:pStyle w:val="Akapitzlist"/>
              <w:numPr>
                <w:ilvl w:val="0"/>
                <w:numId w:val="10"/>
              </w:numPr>
              <w:spacing w:after="60" w:line="240" w:lineRule="auto"/>
              <w:ind w:left="318" w:hanging="284"/>
              <w:jc w:val="left"/>
              <w:rPr>
                <w:sz w:val="20"/>
              </w:rPr>
            </w:pPr>
            <w:r w:rsidRPr="0093326A">
              <w:rPr>
                <w:sz w:val="20"/>
              </w:rPr>
              <w:t>dostosowanie do zmian klimatu (</w:t>
            </w:r>
            <w:r w:rsidR="00753059" w:rsidRPr="0093326A">
              <w:rPr>
                <w:sz w:val="20"/>
              </w:rPr>
              <w:t>29,</w:t>
            </w:r>
            <w:r w:rsidR="00A11955" w:rsidRPr="0093326A">
              <w:rPr>
                <w:sz w:val="20"/>
              </w:rPr>
              <w:t>2</w:t>
            </w:r>
            <w:r w:rsidRPr="0093326A">
              <w:rPr>
                <w:sz w:val="20"/>
              </w:rPr>
              <w:t>)</w:t>
            </w:r>
          </w:p>
        </w:tc>
        <w:tc>
          <w:tcPr>
            <w:tcW w:w="4531" w:type="dxa"/>
          </w:tcPr>
          <w:p w14:paraId="5EA212EF" w14:textId="3B65DE18" w:rsidR="00685EBE" w:rsidRPr="0093326A" w:rsidRDefault="0077765C" w:rsidP="002F223B">
            <w:pPr>
              <w:pStyle w:val="Akapitzlist"/>
              <w:numPr>
                <w:ilvl w:val="0"/>
                <w:numId w:val="10"/>
              </w:numPr>
              <w:spacing w:after="60" w:line="240" w:lineRule="auto"/>
              <w:ind w:left="318" w:hanging="284"/>
              <w:jc w:val="left"/>
              <w:rPr>
                <w:sz w:val="20"/>
              </w:rPr>
            </w:pPr>
            <w:r w:rsidRPr="0093326A">
              <w:rPr>
                <w:sz w:val="20"/>
              </w:rPr>
              <w:t>wykorzystanie OZE (</w:t>
            </w:r>
            <w:r w:rsidR="4351EB76" w:rsidRPr="0093326A">
              <w:rPr>
                <w:sz w:val="20"/>
              </w:rPr>
              <w:t>56</w:t>
            </w:r>
            <w:r w:rsidRPr="0093326A">
              <w:rPr>
                <w:sz w:val="20"/>
              </w:rPr>
              <w:t>,4)</w:t>
            </w:r>
          </w:p>
          <w:p w14:paraId="6DCA9C04" w14:textId="11FCF941" w:rsidR="00B5325F" w:rsidRPr="0093326A" w:rsidRDefault="00B5325F" w:rsidP="002F223B">
            <w:pPr>
              <w:pStyle w:val="Akapitzlist"/>
              <w:numPr>
                <w:ilvl w:val="0"/>
                <w:numId w:val="10"/>
              </w:numPr>
              <w:spacing w:after="60" w:line="240" w:lineRule="auto"/>
              <w:ind w:left="318" w:hanging="284"/>
              <w:jc w:val="left"/>
              <w:rPr>
                <w:sz w:val="20"/>
              </w:rPr>
            </w:pPr>
            <w:r w:rsidRPr="0093326A">
              <w:rPr>
                <w:sz w:val="20"/>
              </w:rPr>
              <w:t>dostosowanie do zmian klimatu (</w:t>
            </w:r>
            <w:r w:rsidR="00753059" w:rsidRPr="0093326A">
              <w:rPr>
                <w:sz w:val="20"/>
              </w:rPr>
              <w:t>37</w:t>
            </w:r>
            <w:r w:rsidR="4909457B" w:rsidRPr="0093326A">
              <w:rPr>
                <w:sz w:val="20"/>
              </w:rPr>
              <w:t>,0</w:t>
            </w:r>
            <w:r w:rsidR="00753059" w:rsidRPr="0093326A">
              <w:rPr>
                <w:sz w:val="20"/>
              </w:rPr>
              <w:t>)</w:t>
            </w:r>
          </w:p>
          <w:p w14:paraId="167E83EA" w14:textId="58DE54B5" w:rsidR="00685EBE" w:rsidRPr="0093326A" w:rsidRDefault="00147615" w:rsidP="002F223B">
            <w:pPr>
              <w:pStyle w:val="Akapitzlist"/>
              <w:numPr>
                <w:ilvl w:val="0"/>
                <w:numId w:val="10"/>
              </w:numPr>
              <w:spacing w:after="60" w:line="240" w:lineRule="auto"/>
              <w:ind w:left="318" w:hanging="284"/>
              <w:jc w:val="left"/>
              <w:rPr>
                <w:sz w:val="20"/>
              </w:rPr>
            </w:pPr>
            <w:r w:rsidRPr="0093326A">
              <w:rPr>
                <w:sz w:val="20"/>
              </w:rPr>
              <w:t xml:space="preserve">jakość środowiska </w:t>
            </w:r>
            <w:r w:rsidR="00E60D66" w:rsidRPr="0093326A">
              <w:rPr>
                <w:sz w:val="20"/>
              </w:rPr>
              <w:t>(</w:t>
            </w:r>
            <w:r w:rsidR="007C2DF1" w:rsidRPr="0093326A">
              <w:rPr>
                <w:sz w:val="20"/>
              </w:rPr>
              <w:t>31,8)</w:t>
            </w:r>
          </w:p>
        </w:tc>
      </w:tr>
      <w:tr w:rsidR="00685EBE" w:rsidRPr="00DA14B6" w14:paraId="7ACC2B7D" w14:textId="77777777" w:rsidTr="007A12EF">
        <w:tc>
          <w:tcPr>
            <w:tcW w:w="4531" w:type="dxa"/>
            <w:shd w:val="clear" w:color="auto" w:fill="DEEAF6" w:themeFill="accent1" w:themeFillTint="33"/>
          </w:tcPr>
          <w:p w14:paraId="5F165BCC" w14:textId="77777777" w:rsidR="00685EBE" w:rsidRPr="0093326A" w:rsidRDefault="00685EBE" w:rsidP="007A12EF">
            <w:pPr>
              <w:spacing w:after="0" w:line="240" w:lineRule="auto"/>
              <w:jc w:val="center"/>
              <w:rPr>
                <w:b/>
                <w:sz w:val="20"/>
                <w:lang w:eastAsia="pl-PL"/>
              </w:rPr>
            </w:pPr>
            <w:r w:rsidRPr="0093326A">
              <w:rPr>
                <w:b/>
                <w:sz w:val="20"/>
                <w:lang w:eastAsia="pl-PL"/>
              </w:rPr>
              <w:t xml:space="preserve">Atuty </w:t>
            </w:r>
          </w:p>
        </w:tc>
        <w:tc>
          <w:tcPr>
            <w:tcW w:w="4531" w:type="dxa"/>
            <w:shd w:val="clear" w:color="auto" w:fill="DEEAF6" w:themeFill="accent1" w:themeFillTint="33"/>
          </w:tcPr>
          <w:p w14:paraId="77CC7C5E" w14:textId="77777777" w:rsidR="00685EBE" w:rsidRPr="0093326A" w:rsidRDefault="00685EBE" w:rsidP="007A12EF">
            <w:pPr>
              <w:spacing w:after="0" w:line="240" w:lineRule="auto"/>
              <w:jc w:val="center"/>
              <w:rPr>
                <w:b/>
                <w:sz w:val="20"/>
                <w:lang w:eastAsia="pl-PL"/>
              </w:rPr>
            </w:pPr>
            <w:r w:rsidRPr="0093326A">
              <w:rPr>
                <w:b/>
                <w:sz w:val="20"/>
                <w:lang w:eastAsia="pl-PL"/>
              </w:rPr>
              <w:t xml:space="preserve">Słabości </w:t>
            </w:r>
          </w:p>
        </w:tc>
      </w:tr>
      <w:tr w:rsidR="00685EBE" w:rsidRPr="00DA14B6" w14:paraId="3FD5B9DB" w14:textId="77777777" w:rsidTr="007A12EF">
        <w:tc>
          <w:tcPr>
            <w:tcW w:w="4531" w:type="dxa"/>
          </w:tcPr>
          <w:p w14:paraId="6C3FEC71" w14:textId="77777777" w:rsidR="0093326A" w:rsidRPr="0093326A" w:rsidRDefault="0093326A" w:rsidP="002F223B">
            <w:pPr>
              <w:pStyle w:val="Akapitzlist"/>
              <w:numPr>
                <w:ilvl w:val="0"/>
                <w:numId w:val="10"/>
              </w:numPr>
              <w:spacing w:after="60" w:line="240" w:lineRule="auto"/>
              <w:ind w:left="318" w:hanging="284"/>
              <w:jc w:val="left"/>
              <w:rPr>
                <w:sz w:val="20"/>
              </w:rPr>
            </w:pPr>
            <w:r w:rsidRPr="0093326A">
              <w:rPr>
                <w:sz w:val="20"/>
              </w:rPr>
              <w:t>walory środowiska przyrodniczego (60,4)</w:t>
            </w:r>
          </w:p>
          <w:p w14:paraId="05AD58AB" w14:textId="07B2DE2B" w:rsidR="00685EBE" w:rsidRPr="0093326A" w:rsidRDefault="002A6A0E" w:rsidP="0093326A">
            <w:pPr>
              <w:pStyle w:val="Akapitzlist"/>
              <w:numPr>
                <w:ilvl w:val="0"/>
                <w:numId w:val="10"/>
              </w:numPr>
              <w:spacing w:after="60" w:line="240" w:lineRule="auto"/>
              <w:ind w:left="318" w:hanging="284"/>
              <w:jc w:val="left"/>
              <w:rPr>
                <w:sz w:val="20"/>
              </w:rPr>
            </w:pPr>
            <w:r w:rsidRPr="0093326A">
              <w:rPr>
                <w:sz w:val="20"/>
              </w:rPr>
              <w:t>urozmaicony krajobraz naturalny (</w:t>
            </w:r>
            <w:r w:rsidR="007A42D4" w:rsidRPr="0093326A">
              <w:rPr>
                <w:sz w:val="20"/>
              </w:rPr>
              <w:t>58,6)</w:t>
            </w:r>
          </w:p>
        </w:tc>
        <w:tc>
          <w:tcPr>
            <w:tcW w:w="4531" w:type="dxa"/>
          </w:tcPr>
          <w:p w14:paraId="55985147" w14:textId="77777777" w:rsidR="0093326A" w:rsidRPr="0093326A" w:rsidRDefault="0093326A" w:rsidP="002F223B">
            <w:pPr>
              <w:pStyle w:val="Akapitzlist"/>
              <w:numPr>
                <w:ilvl w:val="0"/>
                <w:numId w:val="10"/>
              </w:numPr>
              <w:spacing w:after="60" w:line="240" w:lineRule="auto"/>
              <w:ind w:left="318" w:hanging="284"/>
              <w:jc w:val="left"/>
              <w:rPr>
                <w:sz w:val="20"/>
              </w:rPr>
            </w:pPr>
            <w:r w:rsidRPr="0093326A">
              <w:rPr>
                <w:sz w:val="20"/>
              </w:rPr>
              <w:t>wykorzystanie krajobrazu i walorów przyrodniczych (29,1)</w:t>
            </w:r>
          </w:p>
          <w:p w14:paraId="662F4E24" w14:textId="3FF0B025" w:rsidR="00685EBE" w:rsidRPr="0093326A" w:rsidRDefault="00E342F2" w:rsidP="0093326A">
            <w:pPr>
              <w:pStyle w:val="Akapitzlist"/>
              <w:numPr>
                <w:ilvl w:val="0"/>
                <w:numId w:val="10"/>
              </w:numPr>
              <w:spacing w:after="60" w:line="240" w:lineRule="auto"/>
              <w:ind w:left="318" w:hanging="284"/>
              <w:jc w:val="left"/>
              <w:rPr>
                <w:sz w:val="20"/>
              </w:rPr>
            </w:pPr>
            <w:r w:rsidRPr="0093326A">
              <w:rPr>
                <w:sz w:val="20"/>
              </w:rPr>
              <w:t>zanieczyszczenie środowiska naturalnego (19,9)</w:t>
            </w:r>
          </w:p>
        </w:tc>
      </w:tr>
      <w:tr w:rsidR="00685EBE" w:rsidRPr="00DA14B6" w14:paraId="0D583028" w14:textId="77777777" w:rsidTr="007A12EF">
        <w:tc>
          <w:tcPr>
            <w:tcW w:w="4531" w:type="dxa"/>
            <w:shd w:val="clear" w:color="auto" w:fill="DEEAF6" w:themeFill="accent1" w:themeFillTint="33"/>
          </w:tcPr>
          <w:p w14:paraId="0547ED4A" w14:textId="77777777" w:rsidR="00685EBE" w:rsidRPr="0093326A" w:rsidRDefault="00685EBE" w:rsidP="007A12EF">
            <w:pPr>
              <w:spacing w:after="0" w:line="240" w:lineRule="auto"/>
              <w:jc w:val="center"/>
              <w:rPr>
                <w:b/>
                <w:sz w:val="20"/>
                <w:lang w:eastAsia="pl-PL"/>
              </w:rPr>
            </w:pPr>
            <w:r w:rsidRPr="0093326A">
              <w:rPr>
                <w:b/>
                <w:sz w:val="20"/>
                <w:lang w:eastAsia="pl-PL"/>
              </w:rPr>
              <w:t>Szanse</w:t>
            </w:r>
          </w:p>
        </w:tc>
        <w:tc>
          <w:tcPr>
            <w:tcW w:w="4531" w:type="dxa"/>
            <w:shd w:val="clear" w:color="auto" w:fill="DEEAF6" w:themeFill="accent1" w:themeFillTint="33"/>
          </w:tcPr>
          <w:p w14:paraId="3366E47C" w14:textId="77777777" w:rsidR="00685EBE" w:rsidRPr="0093326A" w:rsidRDefault="00685EBE" w:rsidP="007A12EF">
            <w:pPr>
              <w:spacing w:after="0" w:line="240" w:lineRule="auto"/>
              <w:jc w:val="center"/>
              <w:rPr>
                <w:b/>
                <w:sz w:val="20"/>
                <w:lang w:eastAsia="pl-PL"/>
              </w:rPr>
            </w:pPr>
            <w:r w:rsidRPr="0093326A">
              <w:rPr>
                <w:b/>
                <w:sz w:val="20"/>
                <w:lang w:eastAsia="pl-PL"/>
              </w:rPr>
              <w:t>Zagrożenia</w:t>
            </w:r>
          </w:p>
        </w:tc>
      </w:tr>
      <w:tr w:rsidR="00685EBE" w:rsidRPr="00DA14B6" w14:paraId="19BA8F58" w14:textId="77777777" w:rsidTr="007A12EF">
        <w:tc>
          <w:tcPr>
            <w:tcW w:w="4531" w:type="dxa"/>
          </w:tcPr>
          <w:p w14:paraId="5CEC4396" w14:textId="0B18F63B" w:rsidR="00685EBE" w:rsidRPr="0093326A" w:rsidRDefault="009A0D02" w:rsidP="394669B2">
            <w:pPr>
              <w:pStyle w:val="Akapitzlist"/>
              <w:numPr>
                <w:ilvl w:val="0"/>
                <w:numId w:val="10"/>
              </w:numPr>
              <w:spacing w:after="60" w:line="240" w:lineRule="auto"/>
              <w:ind w:left="318" w:hanging="284"/>
              <w:jc w:val="left"/>
              <w:rPr>
                <w:sz w:val="20"/>
              </w:rPr>
            </w:pPr>
            <w:r w:rsidRPr="0093326A">
              <w:rPr>
                <w:sz w:val="20"/>
              </w:rPr>
              <w:t>wzrost wykorzystania OZE</w:t>
            </w:r>
            <w:r w:rsidR="09C3631F" w:rsidRPr="0093326A">
              <w:rPr>
                <w:sz w:val="20"/>
              </w:rPr>
              <w:t xml:space="preserve"> (33,5)</w:t>
            </w:r>
          </w:p>
          <w:p w14:paraId="0B3C3079" w14:textId="7785E7FA" w:rsidR="00685EBE" w:rsidRPr="0093326A" w:rsidRDefault="394669B2" w:rsidP="002F223B">
            <w:pPr>
              <w:pStyle w:val="Akapitzlist"/>
              <w:numPr>
                <w:ilvl w:val="0"/>
                <w:numId w:val="10"/>
              </w:numPr>
              <w:spacing w:after="60" w:line="240" w:lineRule="auto"/>
              <w:ind w:left="318" w:hanging="284"/>
              <w:jc w:val="left"/>
              <w:rPr>
                <w:sz w:val="20"/>
              </w:rPr>
            </w:pPr>
            <w:r w:rsidRPr="0093326A">
              <w:rPr>
                <w:sz w:val="20"/>
              </w:rPr>
              <w:t>ukierunkowanie na ochronę środowiska (26,9)</w:t>
            </w:r>
          </w:p>
        </w:tc>
        <w:tc>
          <w:tcPr>
            <w:tcW w:w="4531" w:type="dxa"/>
          </w:tcPr>
          <w:p w14:paraId="1F1C3F71" w14:textId="63D67BB6" w:rsidR="00685EBE" w:rsidRPr="0093326A" w:rsidRDefault="00C31807" w:rsidP="002F223B">
            <w:pPr>
              <w:pStyle w:val="Akapitzlist"/>
              <w:numPr>
                <w:ilvl w:val="0"/>
                <w:numId w:val="10"/>
              </w:numPr>
              <w:spacing w:after="60" w:line="240" w:lineRule="auto"/>
              <w:ind w:left="318" w:hanging="284"/>
              <w:jc w:val="left"/>
              <w:rPr>
                <w:sz w:val="20"/>
              </w:rPr>
            </w:pPr>
            <w:r w:rsidRPr="0093326A">
              <w:rPr>
                <w:sz w:val="20"/>
              </w:rPr>
              <w:t>brak wskazań</w:t>
            </w:r>
          </w:p>
        </w:tc>
      </w:tr>
    </w:tbl>
    <w:p w14:paraId="2519ECC6" w14:textId="77777777" w:rsidR="00685EBE" w:rsidRDefault="00685EBE" w:rsidP="00685EBE">
      <w:pPr>
        <w:rPr>
          <w:sz w:val="16"/>
          <w:szCs w:val="16"/>
          <w:lang w:eastAsia="pl-PL"/>
        </w:rPr>
      </w:pPr>
      <w:r>
        <w:rPr>
          <w:sz w:val="16"/>
          <w:szCs w:val="16"/>
          <w:lang w:eastAsia="pl-PL"/>
        </w:rPr>
        <w:t>Uwaga: w tabeli wymieniono tylko te cechy, które otrzymały więcej niż 10% wskazań.</w:t>
      </w:r>
    </w:p>
    <w:p w14:paraId="252B9799" w14:textId="069FBB98" w:rsidR="00214C5F" w:rsidRPr="00E101E3" w:rsidRDefault="00685EBE" w:rsidP="00E101E3">
      <w:pPr>
        <w:rPr>
          <w:sz w:val="16"/>
          <w:szCs w:val="16"/>
          <w:lang w:eastAsia="pl-PL"/>
        </w:rPr>
      </w:pPr>
      <w:r w:rsidRPr="00CA2726">
        <w:rPr>
          <w:sz w:val="16"/>
          <w:szCs w:val="16"/>
          <w:lang w:eastAsia="pl-PL"/>
        </w:rPr>
        <w:t>Źródło: opracowanie własne na podstawie wyników badania opinii mieszkańców</w:t>
      </w:r>
      <w:r w:rsidR="00E101E3">
        <w:rPr>
          <w:sz w:val="16"/>
          <w:szCs w:val="16"/>
          <w:lang w:eastAsia="pl-PL"/>
        </w:rPr>
        <w:t xml:space="preserve"> MOF Olsztyn</w:t>
      </w:r>
      <w:r w:rsidR="00416D70">
        <w:rPr>
          <w:sz w:val="16"/>
          <w:szCs w:val="16"/>
          <w:lang w:eastAsia="pl-PL"/>
        </w:rPr>
        <w:t>a.</w:t>
      </w:r>
    </w:p>
    <w:p w14:paraId="3CC7D9DE" w14:textId="4A39FB04" w:rsidR="00845E6E" w:rsidRDefault="00F10A63" w:rsidP="00845E6E">
      <w:pPr>
        <w:rPr>
          <w:lang w:eastAsia="pl-PL"/>
        </w:rPr>
      </w:pPr>
      <w:r>
        <w:rPr>
          <w:lang w:eastAsia="pl-PL"/>
        </w:rPr>
        <w:t xml:space="preserve">Analiza podstawowych  wskaźników </w:t>
      </w:r>
      <w:r w:rsidR="00AA0189">
        <w:rPr>
          <w:lang w:eastAsia="pl-PL"/>
        </w:rPr>
        <w:t>dotyczących środowiska przyrodniczego MOF (</w:t>
      </w:r>
      <w:r w:rsidR="00AA0189">
        <w:rPr>
          <w:lang w:eastAsia="pl-PL"/>
        </w:rPr>
        <w:fldChar w:fldCharType="begin"/>
      </w:r>
      <w:r w:rsidR="00AA0189">
        <w:rPr>
          <w:lang w:eastAsia="pl-PL"/>
        </w:rPr>
        <w:instrText xml:space="preserve"> REF _Ref26734303 \h </w:instrText>
      </w:r>
      <w:r w:rsidR="00AA0189">
        <w:rPr>
          <w:lang w:eastAsia="pl-PL"/>
        </w:rPr>
      </w:r>
      <w:r w:rsidR="00AA0189">
        <w:rPr>
          <w:lang w:eastAsia="pl-PL"/>
        </w:rPr>
        <w:fldChar w:fldCharType="separate"/>
      </w:r>
      <w:r w:rsidR="00267F9B">
        <w:t xml:space="preserve">Wykres </w:t>
      </w:r>
      <w:r w:rsidR="00267F9B">
        <w:rPr>
          <w:noProof/>
        </w:rPr>
        <w:t>9</w:t>
      </w:r>
      <w:r w:rsidR="00AA0189">
        <w:rPr>
          <w:lang w:eastAsia="pl-PL"/>
        </w:rPr>
        <w:fldChar w:fldCharType="end"/>
      </w:r>
      <w:r w:rsidR="00AA0189">
        <w:rPr>
          <w:lang w:eastAsia="pl-PL"/>
        </w:rPr>
        <w:t>) wskazuje na następujące cechy</w:t>
      </w:r>
      <w:r w:rsidR="00151E6D">
        <w:rPr>
          <w:lang w:eastAsia="pl-PL"/>
        </w:rPr>
        <w:t xml:space="preserve"> świadczące o </w:t>
      </w:r>
      <w:r w:rsidR="009A5CD7">
        <w:rPr>
          <w:lang w:eastAsia="pl-PL"/>
        </w:rPr>
        <w:t>dużych walorach przyrodniczych obszaru</w:t>
      </w:r>
      <w:r w:rsidR="00AA0189">
        <w:rPr>
          <w:lang w:eastAsia="pl-PL"/>
        </w:rPr>
        <w:t>:</w:t>
      </w:r>
    </w:p>
    <w:p w14:paraId="4E26CFE4" w14:textId="1EE0D576" w:rsidR="00AA0189" w:rsidRDefault="0061134E" w:rsidP="004248FF">
      <w:pPr>
        <w:pStyle w:val="Akapitzlist"/>
        <w:numPr>
          <w:ilvl w:val="0"/>
          <w:numId w:val="17"/>
        </w:numPr>
        <w:spacing w:after="0"/>
      </w:pPr>
      <w:r>
        <w:t>wysoki udział gruntu pod wodami</w:t>
      </w:r>
      <w:r w:rsidR="00E36D5B">
        <w:t xml:space="preserve"> w części gmin (zwłaszcza Stawiguda i Olsztyn);</w:t>
      </w:r>
    </w:p>
    <w:p w14:paraId="16072831" w14:textId="77777777" w:rsidR="00CA0B52" w:rsidRDefault="00E8760A" w:rsidP="004248FF">
      <w:pPr>
        <w:pStyle w:val="Akapitzlist"/>
        <w:numPr>
          <w:ilvl w:val="0"/>
          <w:numId w:val="17"/>
        </w:numPr>
        <w:spacing w:after="0"/>
      </w:pPr>
      <w:r>
        <w:t>wysoki udział obszarów prawnie chronionych na obszarze całego MOF</w:t>
      </w:r>
      <w:r w:rsidR="00CA0B52">
        <w:t>;</w:t>
      </w:r>
    </w:p>
    <w:p w14:paraId="4727B7E8" w14:textId="065C17BC" w:rsidR="00302AB6" w:rsidRPr="00845E6E" w:rsidRDefault="00032796" w:rsidP="004248FF">
      <w:pPr>
        <w:pStyle w:val="Akapitzlist"/>
        <w:numPr>
          <w:ilvl w:val="0"/>
          <w:numId w:val="17"/>
        </w:numPr>
        <w:spacing w:after="0"/>
      </w:pPr>
      <w:r>
        <w:t xml:space="preserve">również wysoki na tle kraju </w:t>
      </w:r>
      <w:r w:rsidR="00670ADF">
        <w:t>wskaźnik lesistości znacznej części gmin MOF.</w:t>
      </w:r>
    </w:p>
    <w:tbl>
      <w:tblPr>
        <w:tblpPr w:leftFromText="141" w:rightFromText="141" w:bottomFromText="160" w:vertAnchor="text" w:horzAnchor="margin" w:tblpY="-41"/>
        <w:tblW w:w="9458" w:type="dxa"/>
        <w:tblCellMar>
          <w:left w:w="70" w:type="dxa"/>
          <w:right w:w="70" w:type="dxa"/>
        </w:tblCellMar>
        <w:tblLook w:val="04A0" w:firstRow="1" w:lastRow="0" w:firstColumn="1" w:lastColumn="0" w:noHBand="0" w:noVBand="1"/>
      </w:tblPr>
      <w:tblGrid>
        <w:gridCol w:w="9458"/>
      </w:tblGrid>
      <w:tr w:rsidR="00685EBE" w14:paraId="2E02D854" w14:textId="77777777" w:rsidTr="00D17AB7">
        <w:trPr>
          <w:trHeight w:val="558"/>
        </w:trPr>
        <w:tc>
          <w:tcPr>
            <w:tcW w:w="9458" w:type="dxa"/>
          </w:tcPr>
          <w:p w14:paraId="1A319130" w14:textId="7E0A13F2" w:rsidR="00685EBE" w:rsidRDefault="00CA0B52" w:rsidP="007A12EF">
            <w:pPr>
              <w:pStyle w:val="Legenda"/>
              <w:spacing w:before="0" w:after="0" w:line="256" w:lineRule="auto"/>
            </w:pPr>
            <w:bookmarkStart w:id="136" w:name="_Toc27954533"/>
            <w:r>
              <w:rPr>
                <w:noProof/>
              </w:rPr>
              <w:lastRenderedPageBreak/>
              <w:drawing>
                <wp:anchor distT="0" distB="0" distL="114300" distR="114300" simplePos="0" relativeHeight="251658263" behindDoc="0" locked="0" layoutInCell="1" allowOverlap="1" wp14:anchorId="1BCD345B" wp14:editId="2425FC97">
                  <wp:simplePos x="0" y="0"/>
                  <wp:positionH relativeFrom="margin">
                    <wp:posOffset>2969564</wp:posOffset>
                  </wp:positionH>
                  <wp:positionV relativeFrom="paragraph">
                    <wp:posOffset>251802</wp:posOffset>
                  </wp:positionV>
                  <wp:extent cx="2992120" cy="2481580"/>
                  <wp:effectExtent l="0" t="0" r="0" b="0"/>
                  <wp:wrapSquare wrapText="bothSides"/>
                  <wp:docPr id="16582" name="Wykres 16582">
                    <a:extLst xmlns:a="http://schemas.openxmlformats.org/drawingml/2006/main">
                      <a:ext uri="{FF2B5EF4-FFF2-40B4-BE49-F238E27FC236}">
                        <a16:creationId xmlns:a16="http://schemas.microsoft.com/office/drawing/2014/main" id="{65395079-39F7-4D47-8ED6-D1A62B56E2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r w:rsidR="00AC0D1F">
              <w:rPr>
                <w:noProof/>
              </w:rPr>
              <w:drawing>
                <wp:anchor distT="0" distB="0" distL="114300" distR="114300" simplePos="0" relativeHeight="251658265" behindDoc="0" locked="0" layoutInCell="1" allowOverlap="1" wp14:anchorId="72393254" wp14:editId="27EB20DF">
                  <wp:simplePos x="0" y="0"/>
                  <wp:positionH relativeFrom="column">
                    <wp:posOffset>2540</wp:posOffset>
                  </wp:positionH>
                  <wp:positionV relativeFrom="paragraph">
                    <wp:posOffset>210820</wp:posOffset>
                  </wp:positionV>
                  <wp:extent cx="2849880" cy="2422525"/>
                  <wp:effectExtent l="0" t="0" r="7620" b="0"/>
                  <wp:wrapSquare wrapText="bothSides"/>
                  <wp:docPr id="16583" name="Wykres 16583">
                    <a:extLst xmlns:a="http://schemas.openxmlformats.org/drawingml/2006/main">
                      <a:ext uri="{FF2B5EF4-FFF2-40B4-BE49-F238E27FC236}">
                        <a16:creationId xmlns:a16="http://schemas.microsoft.com/office/drawing/2014/main" id="{6BC2B7D5-2C2E-4655-8513-8521F1EC3B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00214C5F">
              <w:t xml:space="preserve">Wykres </w:t>
            </w:r>
            <w:r w:rsidR="000C02D0">
              <w:rPr>
                <w:noProof/>
              </w:rPr>
              <w:fldChar w:fldCharType="begin"/>
            </w:r>
            <w:r w:rsidR="000C02D0">
              <w:rPr>
                <w:noProof/>
              </w:rPr>
              <w:instrText xml:space="preserve"> SEQ Wykres \* ARABIC </w:instrText>
            </w:r>
            <w:r w:rsidR="000C02D0">
              <w:rPr>
                <w:noProof/>
              </w:rPr>
              <w:fldChar w:fldCharType="separate"/>
            </w:r>
            <w:r w:rsidR="00267F9B">
              <w:rPr>
                <w:noProof/>
              </w:rPr>
              <w:t>10</w:t>
            </w:r>
            <w:r w:rsidR="000C02D0">
              <w:rPr>
                <w:noProof/>
              </w:rPr>
              <w:fldChar w:fldCharType="end"/>
            </w:r>
            <w:r w:rsidR="00214C5F">
              <w:t>. Stan i ochrona środowiska przyrodniczego</w:t>
            </w:r>
            <w:bookmarkEnd w:id="136"/>
          </w:p>
          <w:p w14:paraId="403BED05" w14:textId="77777777" w:rsidR="00FD3574" w:rsidRDefault="00CA0B52" w:rsidP="00FD3574">
            <w:pPr>
              <w:rPr>
                <w:lang w:eastAsia="pl-PL"/>
              </w:rPr>
            </w:pPr>
            <w:r>
              <w:rPr>
                <w:noProof/>
                <w:lang w:eastAsia="pl-PL"/>
              </w:rPr>
              <w:drawing>
                <wp:anchor distT="0" distB="0" distL="114300" distR="114300" simplePos="0" relativeHeight="251658264" behindDoc="0" locked="0" layoutInCell="1" allowOverlap="1" wp14:anchorId="5936FEF2" wp14:editId="4B06411F">
                  <wp:simplePos x="0" y="0"/>
                  <wp:positionH relativeFrom="column">
                    <wp:posOffset>857591</wp:posOffset>
                  </wp:positionH>
                  <wp:positionV relativeFrom="paragraph">
                    <wp:posOffset>2583246</wp:posOffset>
                  </wp:positionV>
                  <wp:extent cx="3952875" cy="2295525"/>
                  <wp:effectExtent l="0" t="0" r="0" b="0"/>
                  <wp:wrapSquare wrapText="bothSides"/>
                  <wp:docPr id="6" name="Wykres 6">
                    <a:extLst xmlns:a="http://schemas.openxmlformats.org/drawingml/2006/main">
                      <a:ext uri="{FF2B5EF4-FFF2-40B4-BE49-F238E27FC236}">
                        <a16:creationId xmlns:a16="http://schemas.microsoft.com/office/drawing/2014/main" id="{03D2A0CF-0AC2-42BD-8C42-0E33F232DB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74FD9B40" w14:textId="77777777" w:rsidR="00FD3574" w:rsidRDefault="00FD3574" w:rsidP="00FD3574">
            <w:pPr>
              <w:rPr>
                <w:lang w:eastAsia="pl-PL"/>
              </w:rPr>
            </w:pPr>
          </w:p>
          <w:p w14:paraId="073C8E0C" w14:textId="77777777" w:rsidR="00FD3574" w:rsidRDefault="00FD3574" w:rsidP="00FD3574">
            <w:pPr>
              <w:rPr>
                <w:lang w:eastAsia="pl-PL"/>
              </w:rPr>
            </w:pPr>
          </w:p>
          <w:p w14:paraId="6D3652B2" w14:textId="77777777" w:rsidR="00FD3574" w:rsidRDefault="00FD3574" w:rsidP="00FD3574">
            <w:pPr>
              <w:rPr>
                <w:lang w:eastAsia="pl-PL"/>
              </w:rPr>
            </w:pPr>
          </w:p>
          <w:p w14:paraId="601FC4B5" w14:textId="77777777" w:rsidR="00FD3574" w:rsidRDefault="00FD3574" w:rsidP="00FD3574">
            <w:pPr>
              <w:rPr>
                <w:lang w:eastAsia="pl-PL"/>
              </w:rPr>
            </w:pPr>
          </w:p>
          <w:p w14:paraId="12ADF617" w14:textId="77777777" w:rsidR="00FD3574" w:rsidRDefault="00FD3574" w:rsidP="00FD3574">
            <w:pPr>
              <w:rPr>
                <w:lang w:eastAsia="pl-PL"/>
              </w:rPr>
            </w:pPr>
          </w:p>
          <w:p w14:paraId="781E3B29" w14:textId="77777777" w:rsidR="00FD3574" w:rsidRDefault="00FD3574" w:rsidP="00FD3574">
            <w:pPr>
              <w:rPr>
                <w:lang w:eastAsia="pl-PL"/>
              </w:rPr>
            </w:pPr>
          </w:p>
          <w:p w14:paraId="6E35FBC1" w14:textId="77777777" w:rsidR="00FD3574" w:rsidRDefault="00FD3574" w:rsidP="00FD3574">
            <w:pPr>
              <w:rPr>
                <w:lang w:eastAsia="pl-PL"/>
              </w:rPr>
            </w:pPr>
          </w:p>
          <w:p w14:paraId="217559CD" w14:textId="06D14991" w:rsidR="00FD3574" w:rsidRPr="00FD3574" w:rsidRDefault="00FD3574" w:rsidP="00FD3574">
            <w:pPr>
              <w:rPr>
                <w:lang w:eastAsia="pl-PL"/>
              </w:rPr>
            </w:pPr>
          </w:p>
        </w:tc>
      </w:tr>
      <w:tr w:rsidR="00685EBE" w14:paraId="401C1536" w14:textId="77777777" w:rsidTr="00D17AB7">
        <w:trPr>
          <w:trHeight w:val="324"/>
        </w:trPr>
        <w:tc>
          <w:tcPr>
            <w:tcW w:w="9458" w:type="dxa"/>
            <w:hideMark/>
          </w:tcPr>
          <w:p w14:paraId="5443979C" w14:textId="3593CA12" w:rsidR="00AC0D1F" w:rsidRPr="00776685" w:rsidRDefault="00685EBE" w:rsidP="00776685">
            <w:pPr>
              <w:pStyle w:val="Legenda"/>
              <w:spacing w:before="0" w:line="256" w:lineRule="auto"/>
              <w:rPr>
                <w:b w:val="0"/>
                <w:bCs w:val="0"/>
                <w:szCs w:val="16"/>
                <w:lang w:eastAsia="en-US"/>
              </w:rPr>
            </w:pPr>
            <w:r>
              <w:rPr>
                <w:b w:val="0"/>
                <w:bCs w:val="0"/>
                <w:sz w:val="14"/>
                <w:szCs w:val="12"/>
                <w:lang w:eastAsia="en-US"/>
              </w:rPr>
              <w:t>Źródło: opracowanie własne na podstawie danych BDL GUS</w:t>
            </w:r>
            <w:r>
              <w:rPr>
                <w:b w:val="0"/>
                <w:bCs w:val="0"/>
                <w:szCs w:val="16"/>
                <w:lang w:eastAsia="en-US"/>
              </w:rPr>
              <w:t>.</w:t>
            </w:r>
          </w:p>
        </w:tc>
      </w:tr>
    </w:tbl>
    <w:p w14:paraId="095E7904" w14:textId="770C513B" w:rsidR="00244D37" w:rsidRPr="00BF7B9C" w:rsidRDefault="00972FC3" w:rsidP="00BF7B9C">
      <w:pPr>
        <w:rPr>
          <w:lang w:eastAsia="pl-PL"/>
        </w:rPr>
      </w:pPr>
      <w:r>
        <w:rPr>
          <w:lang w:eastAsia="pl-PL"/>
        </w:rPr>
        <w:t>O</w:t>
      </w:r>
      <w:r w:rsidR="00873EBA">
        <w:rPr>
          <w:lang w:eastAsia="pl-PL"/>
        </w:rPr>
        <w:t>chrona środowiska</w:t>
      </w:r>
      <w:r>
        <w:rPr>
          <w:lang w:eastAsia="pl-PL"/>
        </w:rPr>
        <w:t xml:space="preserve"> znajduje się w polu zainteresowań większości gmin. Plany na realizację projektu z zakresu ochrony środowiska zadeklarowały prawie wszystkie gminy. Jako przykłady działań wskazywano głównie </w:t>
      </w:r>
      <w:r w:rsidRPr="00972FC3">
        <w:rPr>
          <w:b/>
          <w:lang w:eastAsia="pl-PL"/>
        </w:rPr>
        <w:t>sprzyjanie bioróżnorodności</w:t>
      </w:r>
      <w:r>
        <w:rPr>
          <w:lang w:eastAsia="pl-PL"/>
        </w:rPr>
        <w:t xml:space="preserve"> oraz </w:t>
      </w:r>
      <w:r w:rsidRPr="00972FC3">
        <w:rPr>
          <w:b/>
          <w:lang w:eastAsia="pl-PL"/>
        </w:rPr>
        <w:t>rozwój OZE</w:t>
      </w:r>
      <w:r>
        <w:rPr>
          <w:b/>
          <w:lang w:eastAsia="pl-PL"/>
        </w:rPr>
        <w:t>.</w:t>
      </w:r>
      <w:r>
        <w:rPr>
          <w:lang w:eastAsia="pl-PL"/>
        </w:rPr>
        <w:t xml:space="preserve"> </w:t>
      </w:r>
      <w:r w:rsidR="00873EBA">
        <w:rPr>
          <w:lang w:eastAsia="pl-PL"/>
        </w:rPr>
        <w:t xml:space="preserve">Pojawiały się także pojedyncze projekty </w:t>
      </w:r>
      <w:r>
        <w:rPr>
          <w:lang w:eastAsia="pl-PL"/>
        </w:rPr>
        <w:t xml:space="preserve">z zakresu </w:t>
      </w:r>
      <w:r>
        <w:rPr>
          <w:b/>
          <w:lang w:eastAsia="pl-PL"/>
        </w:rPr>
        <w:t xml:space="preserve">dostosowania do zmiany klimatu </w:t>
      </w:r>
      <w:r w:rsidRPr="00972FC3">
        <w:rPr>
          <w:lang w:eastAsia="pl-PL"/>
        </w:rPr>
        <w:t>oraz</w:t>
      </w:r>
      <w:r>
        <w:rPr>
          <w:b/>
          <w:lang w:eastAsia="pl-PL"/>
        </w:rPr>
        <w:t xml:space="preserve"> poprawy jakości powietrza </w:t>
      </w:r>
      <w:r w:rsidRPr="00972FC3">
        <w:rPr>
          <w:lang w:eastAsia="pl-PL"/>
        </w:rPr>
        <w:t>(</w:t>
      </w:r>
      <w:r w:rsidR="005560D7" w:rsidRPr="00972FC3">
        <w:rPr>
          <w:lang w:eastAsia="pl-PL"/>
        </w:rPr>
        <w:t xml:space="preserve">patrz rozdz. </w:t>
      </w:r>
      <w:r w:rsidR="005560D7" w:rsidRPr="00972FC3">
        <w:rPr>
          <w:lang w:eastAsia="pl-PL"/>
        </w:rPr>
        <w:fldChar w:fldCharType="begin"/>
      </w:r>
      <w:r w:rsidR="005560D7" w:rsidRPr="00972FC3">
        <w:rPr>
          <w:lang w:eastAsia="pl-PL"/>
        </w:rPr>
        <w:instrText xml:space="preserve"> REF _Ref26557553 \r \h  \* MERGEFORMAT </w:instrText>
      </w:r>
      <w:r w:rsidR="005560D7" w:rsidRPr="00972FC3">
        <w:rPr>
          <w:lang w:eastAsia="pl-PL"/>
        </w:rPr>
      </w:r>
      <w:r w:rsidR="005560D7" w:rsidRPr="00972FC3">
        <w:rPr>
          <w:lang w:eastAsia="pl-PL"/>
        </w:rPr>
        <w:fldChar w:fldCharType="separate"/>
      </w:r>
      <w:r w:rsidR="00267F9B">
        <w:rPr>
          <w:lang w:eastAsia="pl-PL"/>
        </w:rPr>
        <w:t>6.2</w:t>
      </w:r>
      <w:r w:rsidR="005560D7" w:rsidRPr="00972FC3">
        <w:rPr>
          <w:lang w:eastAsia="pl-PL"/>
        </w:rPr>
        <w:fldChar w:fldCharType="end"/>
      </w:r>
      <w:r w:rsidRPr="00972FC3">
        <w:rPr>
          <w:lang w:eastAsia="pl-PL"/>
        </w:rPr>
        <w:t>)</w:t>
      </w:r>
    </w:p>
    <w:p w14:paraId="289AB434" w14:textId="36881D8F" w:rsidR="002D17B1" w:rsidRDefault="002D17B1" w:rsidP="00423E50">
      <w:pPr>
        <w:pStyle w:val="Nagwek3"/>
      </w:pPr>
      <w:bookmarkStart w:id="137" w:name="_Toc26214136"/>
      <w:bookmarkStart w:id="138" w:name="_Toc26134389"/>
      <w:bookmarkStart w:id="139" w:name="_Toc26267464"/>
      <w:bookmarkStart w:id="140" w:name="_Toc27961984"/>
      <w:r>
        <w:t>Osadnictwo</w:t>
      </w:r>
      <w:bookmarkEnd w:id="137"/>
      <w:bookmarkEnd w:id="138"/>
      <w:bookmarkEnd w:id="139"/>
      <w:bookmarkEnd w:id="140"/>
    </w:p>
    <w:p w14:paraId="4846660A" w14:textId="1E411AD4" w:rsidR="00244D37" w:rsidRPr="008273C9" w:rsidRDefault="00357331" w:rsidP="0055373D">
      <w:pPr>
        <w:rPr>
          <w:lang w:eastAsia="pl-PL"/>
        </w:rPr>
      </w:pPr>
      <w:r w:rsidRPr="008273C9">
        <w:rPr>
          <w:lang w:eastAsia="pl-PL"/>
        </w:rPr>
        <w:t xml:space="preserve">W strategiach lokalnych gmin MOF zwraca się uwagę na </w:t>
      </w:r>
      <w:r w:rsidRPr="008273C9">
        <w:rPr>
          <w:rFonts w:cstheme="minorBidi"/>
          <w:szCs w:val="22"/>
        </w:rPr>
        <w:t>niedostatek</w:t>
      </w:r>
      <w:r w:rsidR="0060004A" w:rsidRPr="008273C9">
        <w:rPr>
          <w:rFonts w:cstheme="minorBidi"/>
          <w:szCs w:val="22"/>
        </w:rPr>
        <w:t xml:space="preserve"> terenów przygotowanych pod budownictwo mieszkaniowe</w:t>
      </w:r>
      <w:r w:rsidRPr="008273C9">
        <w:rPr>
          <w:rFonts w:cstheme="minorBidi"/>
          <w:szCs w:val="22"/>
        </w:rPr>
        <w:t xml:space="preserve"> a także </w:t>
      </w:r>
      <w:r w:rsidRPr="008273C9">
        <w:t>rozproszenie</w:t>
      </w:r>
      <w:r w:rsidR="002F761F" w:rsidRPr="008273C9">
        <w:t xml:space="preserve"> osadnictwa, które przekłada się na wysokie koszty budowy infrastruktury w gminie</w:t>
      </w:r>
      <w:r w:rsidRPr="008273C9">
        <w:t xml:space="preserve">. Osadnictwo jest zagadnieniem szczególnie problematycznym w obszarze MOF </w:t>
      </w:r>
      <w:r w:rsidRPr="008273C9">
        <w:rPr>
          <w:lang w:eastAsia="pl-PL"/>
        </w:rPr>
        <w:t>ze względu na</w:t>
      </w:r>
      <w:r w:rsidR="008273C9" w:rsidRPr="008273C9">
        <w:rPr>
          <w:lang w:eastAsia="pl-PL"/>
        </w:rPr>
        <w:t xml:space="preserve"> duża liczbę naturalnych barier (np. jeziora, lasy) oraz </w:t>
      </w:r>
      <w:r w:rsidRPr="008273C9">
        <w:rPr>
          <w:lang w:eastAsia="pl-PL"/>
        </w:rPr>
        <w:t>licznie występujące obszary chronione i wynikające z tego względu ograniczenia</w:t>
      </w:r>
      <w:r w:rsidR="007E6721" w:rsidRPr="008273C9">
        <w:rPr>
          <w:lang w:eastAsia="pl-PL"/>
        </w:rPr>
        <w:t xml:space="preserve"> </w:t>
      </w:r>
      <w:r w:rsidR="00A17533" w:rsidRPr="008273C9">
        <w:rPr>
          <w:lang w:eastAsia="pl-PL"/>
        </w:rPr>
        <w:t>rozwojowe</w:t>
      </w:r>
      <w:r w:rsidR="009909F0">
        <w:rPr>
          <w:lang w:eastAsia="pl-PL"/>
        </w:rPr>
        <w:t xml:space="preserve"> (zob. rozdz. 2.5.).</w:t>
      </w:r>
    </w:p>
    <w:p w14:paraId="346E68C0" w14:textId="0B3599DE" w:rsidR="00357331" w:rsidRDefault="0093326A" w:rsidP="0058097F">
      <w:r>
        <w:rPr>
          <w:lang w:eastAsia="pl-PL"/>
        </w:rPr>
        <w:t>MOF O</w:t>
      </w:r>
      <w:r w:rsidR="00302C1D">
        <w:rPr>
          <w:lang w:eastAsia="pl-PL"/>
        </w:rPr>
        <w:t xml:space="preserve">lsztyna, w ocenach mieszkańców, charakteryzuje się małą efektywnością zagospodarowania przestrzeni </w:t>
      </w:r>
      <w:r w:rsidR="00357331">
        <w:rPr>
          <w:lang w:eastAsia="pl-PL"/>
        </w:rPr>
        <w:t>(</w:t>
      </w:r>
      <w:r w:rsidR="00E7333B">
        <w:rPr>
          <w:lang w:eastAsia="pl-PL"/>
        </w:rPr>
        <w:fldChar w:fldCharType="begin"/>
      </w:r>
      <w:r w:rsidR="00E7333B">
        <w:rPr>
          <w:lang w:eastAsia="pl-PL"/>
        </w:rPr>
        <w:instrText xml:space="preserve"> REF _Ref26732010 \h </w:instrText>
      </w:r>
      <w:r w:rsidR="00E7333B">
        <w:rPr>
          <w:lang w:eastAsia="pl-PL"/>
        </w:rPr>
      </w:r>
      <w:r w:rsidR="00E7333B">
        <w:rPr>
          <w:lang w:eastAsia="pl-PL"/>
        </w:rPr>
        <w:fldChar w:fldCharType="separate"/>
      </w:r>
      <w:r w:rsidR="00267F9B">
        <w:t xml:space="preserve">Tabela </w:t>
      </w:r>
      <w:r w:rsidR="00267F9B">
        <w:rPr>
          <w:noProof/>
        </w:rPr>
        <w:t>17</w:t>
      </w:r>
      <w:r w:rsidR="00E7333B">
        <w:rPr>
          <w:lang w:eastAsia="pl-PL"/>
        </w:rPr>
        <w:fldChar w:fldCharType="end"/>
      </w:r>
      <w:r w:rsidR="00357331">
        <w:rPr>
          <w:lang w:eastAsia="pl-PL"/>
        </w:rPr>
        <w:t>)</w:t>
      </w:r>
      <w:r w:rsidR="00302C1D">
        <w:rPr>
          <w:lang w:eastAsia="pl-PL"/>
        </w:rPr>
        <w:t xml:space="preserve">. Sam ład przestrzenny i estetyka gmin otrzymały więcej ocen pozytywnych, niż negatywnych. Niemal połowa mieszkańców zauważa słabość w postaci odpływu ludności do dużych </w:t>
      </w:r>
      <w:r w:rsidR="00302C1D">
        <w:rPr>
          <w:lang w:eastAsia="pl-PL"/>
        </w:rPr>
        <w:lastRenderedPageBreak/>
        <w:t>aglomeracji. Mieszkańcy MOF Olsztyna  w zdecydowanej większości widzą szansę rozwoju obszaru w postaci położenia geograficznego</w:t>
      </w:r>
      <w:r w:rsidR="00AB555E">
        <w:rPr>
          <w:lang w:eastAsia="pl-PL"/>
        </w:rPr>
        <w:t>.</w:t>
      </w:r>
    </w:p>
    <w:p w14:paraId="0AB555D6" w14:textId="226AE995" w:rsidR="00357331" w:rsidRDefault="00357331" w:rsidP="00357331">
      <w:pPr>
        <w:pStyle w:val="Legenda"/>
        <w:keepNext/>
      </w:pPr>
      <w:bookmarkStart w:id="141" w:name="_Ref26732010"/>
      <w:bookmarkStart w:id="142" w:name="_Toc27954511"/>
      <w:r>
        <w:t xml:space="preserve">Tabela </w:t>
      </w:r>
      <w:r>
        <w:rPr>
          <w:noProof/>
        </w:rPr>
        <w:fldChar w:fldCharType="begin"/>
      </w:r>
      <w:r>
        <w:rPr>
          <w:noProof/>
        </w:rPr>
        <w:instrText xml:space="preserve"> SEQ Tabela \* ARABIC </w:instrText>
      </w:r>
      <w:r>
        <w:rPr>
          <w:noProof/>
        </w:rPr>
        <w:fldChar w:fldCharType="separate"/>
      </w:r>
      <w:r w:rsidR="00267F9B">
        <w:rPr>
          <w:noProof/>
        </w:rPr>
        <w:t>17</w:t>
      </w:r>
      <w:r>
        <w:rPr>
          <w:noProof/>
        </w:rPr>
        <w:fldChar w:fldCharType="end"/>
      </w:r>
      <w:bookmarkEnd w:id="141"/>
      <w:r>
        <w:t xml:space="preserve">. Wyniki badania opinii mieszkańców MOF Olsztyna – zagadnienia dot. </w:t>
      </w:r>
      <w:r w:rsidR="00F51359">
        <w:t xml:space="preserve">osadnictwa </w:t>
      </w:r>
      <w:r>
        <w:t>[%]</w:t>
      </w:r>
      <w:bookmarkEnd w:id="142"/>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ook w:val="04A0" w:firstRow="1" w:lastRow="0" w:firstColumn="1" w:lastColumn="0" w:noHBand="0" w:noVBand="1"/>
      </w:tblPr>
      <w:tblGrid>
        <w:gridCol w:w="4531"/>
        <w:gridCol w:w="4531"/>
      </w:tblGrid>
      <w:tr w:rsidR="00357331" w:rsidRPr="00DA14B6" w14:paraId="2C74F97F" w14:textId="77777777" w:rsidTr="007A12EF">
        <w:tc>
          <w:tcPr>
            <w:tcW w:w="4531" w:type="dxa"/>
            <w:shd w:val="clear" w:color="auto" w:fill="DEEAF6" w:themeFill="accent1" w:themeFillTint="33"/>
          </w:tcPr>
          <w:p w14:paraId="69AA9C2D" w14:textId="77777777" w:rsidR="00357331" w:rsidRPr="00DA14B6" w:rsidRDefault="00357331" w:rsidP="007A12EF">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 oceny pozytywne</w:t>
            </w:r>
          </w:p>
        </w:tc>
        <w:tc>
          <w:tcPr>
            <w:tcW w:w="4531" w:type="dxa"/>
            <w:shd w:val="clear" w:color="auto" w:fill="DEEAF6" w:themeFill="accent1" w:themeFillTint="33"/>
          </w:tcPr>
          <w:p w14:paraId="51365558" w14:textId="77777777" w:rsidR="00357331" w:rsidRPr="00DA14B6" w:rsidRDefault="00357331" w:rsidP="007A12EF">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oceny negatywne</w:t>
            </w:r>
          </w:p>
        </w:tc>
      </w:tr>
      <w:tr w:rsidR="00357331" w:rsidRPr="00DA14B6" w14:paraId="4EF1F162" w14:textId="77777777" w:rsidTr="007A12EF">
        <w:tc>
          <w:tcPr>
            <w:tcW w:w="4531" w:type="dxa"/>
          </w:tcPr>
          <w:p w14:paraId="608418F4" w14:textId="77777777" w:rsidR="00357331" w:rsidRPr="0093326A" w:rsidRDefault="003B4F5E" w:rsidP="002F223B">
            <w:pPr>
              <w:pStyle w:val="Akapitzlist"/>
              <w:numPr>
                <w:ilvl w:val="0"/>
                <w:numId w:val="10"/>
              </w:numPr>
              <w:spacing w:after="60" w:line="240" w:lineRule="auto"/>
              <w:ind w:left="318" w:hanging="284"/>
              <w:jc w:val="left"/>
              <w:rPr>
                <w:sz w:val="20"/>
              </w:rPr>
            </w:pPr>
            <w:r w:rsidRPr="0093326A">
              <w:rPr>
                <w:sz w:val="20"/>
              </w:rPr>
              <w:t>ład przestrzenny i estetyka gminy (39,6)</w:t>
            </w:r>
          </w:p>
          <w:p w14:paraId="1E943F87" w14:textId="36376B17" w:rsidR="00357331" w:rsidRPr="0093326A" w:rsidRDefault="00293C7E" w:rsidP="002F223B">
            <w:pPr>
              <w:pStyle w:val="Akapitzlist"/>
              <w:numPr>
                <w:ilvl w:val="0"/>
                <w:numId w:val="10"/>
              </w:numPr>
              <w:spacing w:after="60" w:line="240" w:lineRule="auto"/>
              <w:ind w:left="318" w:hanging="284"/>
              <w:jc w:val="left"/>
              <w:rPr>
                <w:sz w:val="20"/>
              </w:rPr>
            </w:pPr>
            <w:r w:rsidRPr="0093326A">
              <w:rPr>
                <w:sz w:val="20"/>
              </w:rPr>
              <w:t>efektywność zagospodarowania przestrzeni (18,2)</w:t>
            </w:r>
          </w:p>
        </w:tc>
        <w:tc>
          <w:tcPr>
            <w:tcW w:w="4531" w:type="dxa"/>
          </w:tcPr>
          <w:p w14:paraId="69564B9A" w14:textId="77777777" w:rsidR="0093326A" w:rsidRPr="0093326A" w:rsidRDefault="0093326A" w:rsidP="002F223B">
            <w:pPr>
              <w:pStyle w:val="Akapitzlist"/>
              <w:numPr>
                <w:ilvl w:val="0"/>
                <w:numId w:val="10"/>
              </w:numPr>
              <w:spacing w:after="60" w:line="240" w:lineRule="auto"/>
              <w:ind w:left="318" w:hanging="284"/>
              <w:jc w:val="left"/>
              <w:rPr>
                <w:sz w:val="20"/>
              </w:rPr>
            </w:pPr>
            <w:r w:rsidRPr="0093326A">
              <w:rPr>
                <w:sz w:val="20"/>
              </w:rPr>
              <w:t>efektywność zagospodarowania przestrzeni (43,7)</w:t>
            </w:r>
          </w:p>
          <w:p w14:paraId="3855CEF9" w14:textId="6DF9D7D7" w:rsidR="00357331" w:rsidRPr="0093326A" w:rsidRDefault="003B4F5E" w:rsidP="0093326A">
            <w:pPr>
              <w:pStyle w:val="Akapitzlist"/>
              <w:numPr>
                <w:ilvl w:val="0"/>
                <w:numId w:val="10"/>
              </w:numPr>
              <w:spacing w:after="60" w:line="240" w:lineRule="auto"/>
              <w:ind w:left="318" w:hanging="284"/>
              <w:jc w:val="left"/>
              <w:rPr>
                <w:sz w:val="20"/>
              </w:rPr>
            </w:pPr>
            <w:r w:rsidRPr="0093326A">
              <w:rPr>
                <w:sz w:val="20"/>
              </w:rPr>
              <w:t>ład przestrzenny i estetyka gminy (27,3)</w:t>
            </w:r>
          </w:p>
        </w:tc>
      </w:tr>
      <w:tr w:rsidR="00357331" w:rsidRPr="00DA14B6" w14:paraId="2F7444BC" w14:textId="77777777" w:rsidTr="007A12EF">
        <w:tc>
          <w:tcPr>
            <w:tcW w:w="4531" w:type="dxa"/>
            <w:shd w:val="clear" w:color="auto" w:fill="DEEAF6" w:themeFill="accent1" w:themeFillTint="33"/>
          </w:tcPr>
          <w:p w14:paraId="32C62F05" w14:textId="77777777" w:rsidR="00357331" w:rsidRPr="0093326A" w:rsidRDefault="00357331" w:rsidP="007A12EF">
            <w:pPr>
              <w:spacing w:after="0" w:line="240" w:lineRule="auto"/>
              <w:jc w:val="center"/>
              <w:rPr>
                <w:b/>
                <w:sz w:val="20"/>
                <w:lang w:eastAsia="pl-PL"/>
              </w:rPr>
            </w:pPr>
            <w:r w:rsidRPr="0093326A">
              <w:rPr>
                <w:b/>
                <w:sz w:val="20"/>
                <w:lang w:eastAsia="pl-PL"/>
              </w:rPr>
              <w:t xml:space="preserve">Atuty </w:t>
            </w:r>
          </w:p>
        </w:tc>
        <w:tc>
          <w:tcPr>
            <w:tcW w:w="4531" w:type="dxa"/>
            <w:shd w:val="clear" w:color="auto" w:fill="DEEAF6" w:themeFill="accent1" w:themeFillTint="33"/>
          </w:tcPr>
          <w:p w14:paraId="7806944D" w14:textId="77777777" w:rsidR="00357331" w:rsidRPr="0093326A" w:rsidRDefault="00357331" w:rsidP="007A12EF">
            <w:pPr>
              <w:spacing w:after="0" w:line="240" w:lineRule="auto"/>
              <w:jc w:val="center"/>
              <w:rPr>
                <w:b/>
                <w:sz w:val="20"/>
                <w:lang w:eastAsia="pl-PL"/>
              </w:rPr>
            </w:pPr>
            <w:r w:rsidRPr="0093326A">
              <w:rPr>
                <w:b/>
                <w:sz w:val="20"/>
                <w:lang w:eastAsia="pl-PL"/>
              </w:rPr>
              <w:t xml:space="preserve">Słabości </w:t>
            </w:r>
          </w:p>
        </w:tc>
      </w:tr>
      <w:tr w:rsidR="00357331" w:rsidRPr="00DA14B6" w14:paraId="7A53DAD1" w14:textId="77777777" w:rsidTr="007A12EF">
        <w:tc>
          <w:tcPr>
            <w:tcW w:w="4531" w:type="dxa"/>
          </w:tcPr>
          <w:p w14:paraId="1A7DB664" w14:textId="78B1DAA2" w:rsidR="00357331" w:rsidRPr="0093326A" w:rsidRDefault="0041384B" w:rsidP="00776685">
            <w:pPr>
              <w:pStyle w:val="Akapitzlist"/>
              <w:numPr>
                <w:ilvl w:val="0"/>
                <w:numId w:val="10"/>
              </w:numPr>
              <w:spacing w:after="60" w:line="240" w:lineRule="auto"/>
              <w:ind w:left="318" w:hanging="284"/>
              <w:jc w:val="left"/>
              <w:rPr>
                <w:sz w:val="20"/>
              </w:rPr>
            </w:pPr>
            <w:r w:rsidRPr="0093326A">
              <w:rPr>
                <w:sz w:val="20"/>
              </w:rPr>
              <w:t>bliskość dużych ośrodków miejskich (23</w:t>
            </w:r>
            <w:r w:rsidR="00776685" w:rsidRPr="0093326A">
              <w:rPr>
                <w:sz w:val="20"/>
              </w:rPr>
              <w:t>,1</w:t>
            </w:r>
            <w:r w:rsidRPr="0093326A">
              <w:rPr>
                <w:sz w:val="20"/>
              </w:rPr>
              <w:t>)</w:t>
            </w:r>
          </w:p>
        </w:tc>
        <w:tc>
          <w:tcPr>
            <w:tcW w:w="4531" w:type="dxa"/>
          </w:tcPr>
          <w:p w14:paraId="6CB017BF" w14:textId="77777777" w:rsidR="0093326A" w:rsidRPr="0093326A" w:rsidRDefault="0093326A" w:rsidP="0093326A">
            <w:pPr>
              <w:pStyle w:val="Akapitzlist"/>
              <w:numPr>
                <w:ilvl w:val="0"/>
                <w:numId w:val="10"/>
              </w:numPr>
              <w:spacing w:after="60" w:line="240" w:lineRule="auto"/>
              <w:ind w:left="318" w:hanging="284"/>
              <w:jc w:val="left"/>
              <w:rPr>
                <w:sz w:val="20"/>
              </w:rPr>
            </w:pPr>
            <w:r w:rsidRPr="0093326A">
              <w:rPr>
                <w:sz w:val="20"/>
              </w:rPr>
              <w:t>odpływ ludzi młodych, aktywnych i wykształconych do dużych aglomeracji (46,3)</w:t>
            </w:r>
          </w:p>
          <w:p w14:paraId="2F267C88" w14:textId="77777777" w:rsidR="000B25DF" w:rsidRPr="0093326A" w:rsidRDefault="000B25DF" w:rsidP="000B25DF">
            <w:pPr>
              <w:pStyle w:val="Akapitzlist"/>
              <w:numPr>
                <w:ilvl w:val="0"/>
                <w:numId w:val="10"/>
              </w:numPr>
              <w:spacing w:after="60" w:line="240" w:lineRule="auto"/>
              <w:ind w:left="318" w:hanging="284"/>
              <w:jc w:val="left"/>
              <w:rPr>
                <w:sz w:val="20"/>
              </w:rPr>
            </w:pPr>
            <w:r w:rsidRPr="0093326A">
              <w:rPr>
                <w:sz w:val="20"/>
              </w:rPr>
              <w:t>brak ładu przestrzennego (38,2)</w:t>
            </w:r>
          </w:p>
          <w:p w14:paraId="63CAE8DA" w14:textId="6EDEEDAD" w:rsidR="00357331" w:rsidRPr="0093326A" w:rsidRDefault="000B25DF" w:rsidP="000B25DF">
            <w:pPr>
              <w:pStyle w:val="Akapitzlist"/>
              <w:numPr>
                <w:ilvl w:val="0"/>
                <w:numId w:val="10"/>
              </w:numPr>
              <w:spacing w:after="60" w:line="240" w:lineRule="auto"/>
              <w:ind w:left="318" w:hanging="284"/>
              <w:jc w:val="left"/>
              <w:rPr>
                <w:sz w:val="20"/>
              </w:rPr>
            </w:pPr>
            <w:r w:rsidRPr="0093326A">
              <w:rPr>
                <w:sz w:val="20"/>
              </w:rPr>
              <w:t>źle działająca administracja lokalna (18,1)</w:t>
            </w:r>
          </w:p>
        </w:tc>
      </w:tr>
      <w:tr w:rsidR="00357331" w:rsidRPr="00DA14B6" w14:paraId="7B49A9E6" w14:textId="77777777" w:rsidTr="007A12EF">
        <w:tc>
          <w:tcPr>
            <w:tcW w:w="4531" w:type="dxa"/>
            <w:shd w:val="clear" w:color="auto" w:fill="DEEAF6" w:themeFill="accent1" w:themeFillTint="33"/>
          </w:tcPr>
          <w:p w14:paraId="7DFE8C24" w14:textId="77777777" w:rsidR="00357331" w:rsidRPr="0093326A" w:rsidRDefault="00357331" w:rsidP="007A12EF">
            <w:pPr>
              <w:spacing w:after="0" w:line="240" w:lineRule="auto"/>
              <w:jc w:val="center"/>
              <w:rPr>
                <w:b/>
                <w:sz w:val="20"/>
                <w:lang w:eastAsia="pl-PL"/>
              </w:rPr>
            </w:pPr>
            <w:r w:rsidRPr="0093326A">
              <w:rPr>
                <w:b/>
                <w:sz w:val="20"/>
                <w:lang w:eastAsia="pl-PL"/>
              </w:rPr>
              <w:t>Szanse</w:t>
            </w:r>
          </w:p>
        </w:tc>
        <w:tc>
          <w:tcPr>
            <w:tcW w:w="4531" w:type="dxa"/>
            <w:shd w:val="clear" w:color="auto" w:fill="DEEAF6" w:themeFill="accent1" w:themeFillTint="33"/>
          </w:tcPr>
          <w:p w14:paraId="295349F9" w14:textId="77777777" w:rsidR="00357331" w:rsidRPr="0093326A" w:rsidRDefault="00357331" w:rsidP="007A12EF">
            <w:pPr>
              <w:spacing w:after="0" w:line="240" w:lineRule="auto"/>
              <w:jc w:val="center"/>
              <w:rPr>
                <w:b/>
                <w:sz w:val="20"/>
                <w:lang w:eastAsia="pl-PL"/>
              </w:rPr>
            </w:pPr>
            <w:r w:rsidRPr="0093326A">
              <w:rPr>
                <w:b/>
                <w:sz w:val="20"/>
                <w:lang w:eastAsia="pl-PL"/>
              </w:rPr>
              <w:t>Zagrożenia</w:t>
            </w:r>
          </w:p>
        </w:tc>
      </w:tr>
      <w:tr w:rsidR="00357331" w:rsidRPr="00DA14B6" w14:paraId="6DC43939" w14:textId="77777777" w:rsidTr="007A12EF">
        <w:tc>
          <w:tcPr>
            <w:tcW w:w="4531" w:type="dxa"/>
          </w:tcPr>
          <w:p w14:paraId="209D19F5" w14:textId="77777777" w:rsidR="000B25DF" w:rsidRPr="0093326A" w:rsidRDefault="000B25DF" w:rsidP="002F223B">
            <w:pPr>
              <w:pStyle w:val="Akapitzlist"/>
              <w:numPr>
                <w:ilvl w:val="0"/>
                <w:numId w:val="10"/>
              </w:numPr>
              <w:spacing w:after="60" w:line="240" w:lineRule="auto"/>
              <w:ind w:left="318" w:hanging="284"/>
              <w:jc w:val="left"/>
              <w:rPr>
                <w:sz w:val="20"/>
              </w:rPr>
            </w:pPr>
            <w:r w:rsidRPr="0093326A">
              <w:rPr>
                <w:sz w:val="20"/>
              </w:rPr>
              <w:t>położenie geograficzne (60,1)</w:t>
            </w:r>
          </w:p>
          <w:p w14:paraId="5407D197" w14:textId="0F61804B" w:rsidR="00357331" w:rsidRPr="0093326A" w:rsidRDefault="000B25DF" w:rsidP="002F223B">
            <w:pPr>
              <w:pStyle w:val="Akapitzlist"/>
              <w:numPr>
                <w:ilvl w:val="0"/>
                <w:numId w:val="10"/>
              </w:numPr>
              <w:spacing w:after="60" w:line="240" w:lineRule="auto"/>
              <w:ind w:left="318" w:hanging="284"/>
              <w:jc w:val="left"/>
              <w:rPr>
                <w:sz w:val="20"/>
              </w:rPr>
            </w:pPr>
            <w:r w:rsidRPr="0093326A">
              <w:rPr>
                <w:sz w:val="20"/>
              </w:rPr>
              <w:t>położenie przy ważnych szlakach komunikacyjnych (</w:t>
            </w:r>
            <w:r w:rsidR="09C3631F" w:rsidRPr="0093326A">
              <w:rPr>
                <w:sz w:val="20"/>
              </w:rPr>
              <w:t>26,3)</w:t>
            </w:r>
          </w:p>
        </w:tc>
        <w:tc>
          <w:tcPr>
            <w:tcW w:w="4531" w:type="dxa"/>
          </w:tcPr>
          <w:p w14:paraId="4B008391" w14:textId="7F4D4EE5" w:rsidR="00357331" w:rsidRPr="0093326A" w:rsidRDefault="0058097F" w:rsidP="002F223B">
            <w:pPr>
              <w:pStyle w:val="Akapitzlist"/>
              <w:numPr>
                <w:ilvl w:val="0"/>
                <w:numId w:val="10"/>
              </w:numPr>
              <w:spacing w:after="60" w:line="240" w:lineRule="auto"/>
              <w:ind w:left="318" w:hanging="284"/>
              <w:jc w:val="left"/>
              <w:rPr>
                <w:sz w:val="20"/>
              </w:rPr>
            </w:pPr>
            <w:r w:rsidRPr="0093326A">
              <w:rPr>
                <w:sz w:val="20"/>
              </w:rPr>
              <w:t>brak wskazań</w:t>
            </w:r>
          </w:p>
        </w:tc>
      </w:tr>
    </w:tbl>
    <w:p w14:paraId="1BD440F6" w14:textId="77777777" w:rsidR="00357331" w:rsidRDefault="00357331" w:rsidP="00357331">
      <w:pPr>
        <w:rPr>
          <w:sz w:val="16"/>
          <w:szCs w:val="16"/>
          <w:lang w:eastAsia="pl-PL"/>
        </w:rPr>
      </w:pPr>
      <w:r>
        <w:rPr>
          <w:sz w:val="16"/>
          <w:szCs w:val="16"/>
          <w:lang w:eastAsia="pl-PL"/>
        </w:rPr>
        <w:t>Uwaga: w tabeli wymieniono tylko te cechy, które otrzymały więcej niż 10% wskazań.</w:t>
      </w:r>
    </w:p>
    <w:p w14:paraId="38CCDD95" w14:textId="5119CF23" w:rsidR="00357331" w:rsidRDefault="00357331" w:rsidP="00357331">
      <w:pPr>
        <w:rPr>
          <w:sz w:val="16"/>
          <w:szCs w:val="16"/>
          <w:lang w:eastAsia="pl-PL"/>
        </w:rPr>
      </w:pPr>
      <w:r w:rsidRPr="00CA2726">
        <w:rPr>
          <w:sz w:val="16"/>
          <w:szCs w:val="16"/>
          <w:lang w:eastAsia="pl-PL"/>
        </w:rPr>
        <w:t>Źródło: opracowanie własne na podstawie wyników badania opinii mieszkańców</w:t>
      </w:r>
      <w:r>
        <w:rPr>
          <w:sz w:val="16"/>
          <w:szCs w:val="16"/>
          <w:lang w:eastAsia="pl-PL"/>
        </w:rPr>
        <w:t xml:space="preserve"> MOF Olsztyn</w:t>
      </w:r>
      <w:r w:rsidR="00416D70">
        <w:rPr>
          <w:sz w:val="16"/>
          <w:szCs w:val="16"/>
          <w:lang w:eastAsia="pl-PL"/>
        </w:rPr>
        <w:t>a.</w:t>
      </w:r>
    </w:p>
    <w:p w14:paraId="2B2FA695" w14:textId="3F2F5861" w:rsidR="00874C91" w:rsidRDefault="00874C91" w:rsidP="00874C91">
      <w:pPr>
        <w:rPr>
          <w:lang w:eastAsia="pl-PL"/>
        </w:rPr>
      </w:pPr>
      <w:r>
        <w:rPr>
          <w:lang w:eastAsia="pl-PL"/>
        </w:rPr>
        <w:t xml:space="preserve">Z punktu widzenia kształtowania polityki przestrzennej i rozwoju osadnictwa w </w:t>
      </w:r>
      <w:r w:rsidR="00CD3730">
        <w:rPr>
          <w:lang w:eastAsia="pl-PL"/>
        </w:rPr>
        <w:t>granicach MOF Olsztyna</w:t>
      </w:r>
      <w:r>
        <w:rPr>
          <w:lang w:eastAsia="pl-PL"/>
        </w:rPr>
        <w:t>, jednym z kluczowych aspektów jest pokrycie terenu miejscowymi planami zagospodarowania przestrzennego. Analiza wskaźnika dotyczącego pokrycia obszaru obowiązującymi dokumentami (</w:t>
      </w:r>
      <w:r>
        <w:rPr>
          <w:lang w:eastAsia="pl-PL"/>
        </w:rPr>
        <w:fldChar w:fldCharType="begin"/>
      </w:r>
      <w:r>
        <w:rPr>
          <w:lang w:eastAsia="pl-PL"/>
        </w:rPr>
        <w:instrText xml:space="preserve"> REF _Ref26735061 \h </w:instrText>
      </w:r>
      <w:r>
        <w:rPr>
          <w:lang w:eastAsia="pl-PL"/>
        </w:rPr>
      </w:r>
      <w:r>
        <w:rPr>
          <w:lang w:eastAsia="pl-PL"/>
        </w:rPr>
        <w:fldChar w:fldCharType="separate"/>
      </w:r>
      <w:r w:rsidR="00267F9B" w:rsidRPr="004248FF">
        <w:t xml:space="preserve">Wykres </w:t>
      </w:r>
      <w:r w:rsidR="00267F9B">
        <w:rPr>
          <w:noProof/>
        </w:rPr>
        <w:t>11</w:t>
      </w:r>
      <w:r>
        <w:rPr>
          <w:lang w:eastAsia="pl-PL"/>
        </w:rPr>
        <w:fldChar w:fldCharType="end"/>
      </w:r>
      <w:r w:rsidR="00F86231">
        <w:rPr>
          <w:lang w:eastAsia="pl-PL"/>
        </w:rPr>
        <w:t>)</w:t>
      </w:r>
      <w:r>
        <w:rPr>
          <w:lang w:eastAsia="pl-PL"/>
        </w:rPr>
        <w:t xml:space="preserve"> wskazuje na poprawę sytuacji w stosunku do 2011</w:t>
      </w:r>
      <w:r w:rsidR="0004006B">
        <w:rPr>
          <w:lang w:eastAsia="pl-PL"/>
        </w:rPr>
        <w:t xml:space="preserve"> roku we wszystkich gminach, ale jednocześnie należy podkreślić, że wskaźnik wykazuje </w:t>
      </w:r>
      <w:r w:rsidR="00C72E7A">
        <w:rPr>
          <w:lang w:eastAsia="pl-PL"/>
        </w:rPr>
        <w:t>bardzo</w:t>
      </w:r>
      <w:r w:rsidR="00AE00AA">
        <w:rPr>
          <w:lang w:eastAsia="pl-PL"/>
        </w:rPr>
        <w:t xml:space="preserve"> </w:t>
      </w:r>
      <w:r w:rsidR="0004006B">
        <w:rPr>
          <w:lang w:eastAsia="pl-PL"/>
        </w:rPr>
        <w:t xml:space="preserve">duże zróżnicowanie wewnętrzne. </w:t>
      </w:r>
    </w:p>
    <w:p w14:paraId="54F7CCA0" w14:textId="0D1548F9" w:rsidR="004C7BC7" w:rsidRPr="00903953" w:rsidRDefault="004C7BC7" w:rsidP="004C7BC7">
      <w:pPr>
        <w:pStyle w:val="Legenda"/>
      </w:pPr>
    </w:p>
    <w:tbl>
      <w:tblPr>
        <w:tblpPr w:leftFromText="141" w:rightFromText="141" w:bottomFromText="160" w:vertAnchor="text" w:horzAnchor="margin" w:tblpY="-41"/>
        <w:tblW w:w="6516" w:type="dxa"/>
        <w:tblCellMar>
          <w:left w:w="70" w:type="dxa"/>
          <w:right w:w="70" w:type="dxa"/>
        </w:tblCellMar>
        <w:tblLook w:val="04A0" w:firstRow="1" w:lastRow="0" w:firstColumn="1" w:lastColumn="0" w:noHBand="0" w:noVBand="1"/>
      </w:tblPr>
      <w:tblGrid>
        <w:gridCol w:w="6680"/>
      </w:tblGrid>
      <w:tr w:rsidR="00357331" w14:paraId="68BE4FE1" w14:textId="77777777" w:rsidTr="004248FF">
        <w:trPr>
          <w:trHeight w:val="268"/>
        </w:trPr>
        <w:tc>
          <w:tcPr>
            <w:tcW w:w="6516" w:type="dxa"/>
          </w:tcPr>
          <w:p w14:paraId="265D6A28" w14:textId="517EDE66" w:rsidR="00357331" w:rsidRPr="004248FF" w:rsidRDefault="004C7BC7" w:rsidP="004248FF">
            <w:pPr>
              <w:pStyle w:val="Legenda"/>
            </w:pPr>
            <w:bookmarkStart w:id="143" w:name="_Ref26735061"/>
            <w:bookmarkStart w:id="144" w:name="_Toc27954534"/>
            <w:r w:rsidRPr="004248FF">
              <w:t xml:space="preserve">Wykres </w:t>
            </w:r>
            <w:r w:rsidR="00873470">
              <w:rPr>
                <w:noProof/>
              </w:rPr>
              <w:fldChar w:fldCharType="begin"/>
            </w:r>
            <w:r w:rsidR="00873470">
              <w:rPr>
                <w:noProof/>
              </w:rPr>
              <w:instrText xml:space="preserve"> SEQ Wykres \* ARABIC </w:instrText>
            </w:r>
            <w:r w:rsidR="00873470">
              <w:rPr>
                <w:noProof/>
              </w:rPr>
              <w:fldChar w:fldCharType="separate"/>
            </w:r>
            <w:r w:rsidR="00267F9B">
              <w:rPr>
                <w:noProof/>
              </w:rPr>
              <w:t>11</w:t>
            </w:r>
            <w:r w:rsidR="00873470">
              <w:rPr>
                <w:noProof/>
              </w:rPr>
              <w:fldChar w:fldCharType="end"/>
            </w:r>
            <w:bookmarkEnd w:id="143"/>
            <w:r w:rsidR="004248FF" w:rsidRPr="004248FF">
              <w:t xml:space="preserve">. </w:t>
            </w:r>
            <w:r w:rsidR="004248FF" w:rsidRPr="004248FF">
              <w:rPr>
                <w:rFonts w:eastAsiaTheme="minorEastAsia"/>
              </w:rPr>
              <w:t>Udział powierzchni pokrytej mpzp (%)</w:t>
            </w:r>
            <w:bookmarkEnd w:id="144"/>
          </w:p>
        </w:tc>
      </w:tr>
      <w:tr w:rsidR="00357331" w14:paraId="1560BBC6" w14:textId="77777777" w:rsidTr="004248FF">
        <w:trPr>
          <w:trHeight w:val="3806"/>
        </w:trPr>
        <w:tc>
          <w:tcPr>
            <w:tcW w:w="6516" w:type="dxa"/>
          </w:tcPr>
          <w:p w14:paraId="680B5249" w14:textId="4C2FAD3A" w:rsidR="00357331" w:rsidRDefault="008D2030" w:rsidP="007A12EF">
            <w:pPr>
              <w:keepNext/>
              <w:rPr>
                <w:lang w:eastAsia="pl-PL"/>
              </w:rPr>
            </w:pPr>
            <w:r>
              <w:rPr>
                <w:noProof/>
                <w:lang w:eastAsia="pl-PL"/>
              </w:rPr>
              <w:drawing>
                <wp:inline distT="0" distB="0" distL="0" distR="0" wp14:anchorId="5C156DF3" wp14:editId="7DB7B60E">
                  <wp:extent cx="4144645" cy="2361017"/>
                  <wp:effectExtent l="0" t="0" r="8255" b="1270"/>
                  <wp:docPr id="7" name="Wykres 7">
                    <a:extLst xmlns:a="http://schemas.openxmlformats.org/drawingml/2006/main">
                      <a:ext uri="{FF2B5EF4-FFF2-40B4-BE49-F238E27FC236}">
                        <a16:creationId xmlns:a16="http://schemas.microsoft.com/office/drawing/2014/main" id="{74DA947C-3045-45F6-8095-6310EEE2CB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r w:rsidR="00357331" w14:paraId="7D828798" w14:textId="77777777" w:rsidTr="004248FF">
        <w:trPr>
          <w:trHeight w:val="324"/>
        </w:trPr>
        <w:tc>
          <w:tcPr>
            <w:tcW w:w="6516" w:type="dxa"/>
            <w:hideMark/>
          </w:tcPr>
          <w:p w14:paraId="3B105B12" w14:textId="77777777" w:rsidR="00357331" w:rsidRDefault="00357331" w:rsidP="007A12EF">
            <w:pPr>
              <w:pStyle w:val="Legenda"/>
              <w:spacing w:before="0" w:after="0" w:line="256" w:lineRule="auto"/>
              <w:rPr>
                <w:b w:val="0"/>
                <w:bCs w:val="0"/>
                <w:noProof/>
                <w:lang w:eastAsia="en-US"/>
              </w:rPr>
            </w:pPr>
            <w:r>
              <w:rPr>
                <w:b w:val="0"/>
                <w:bCs w:val="0"/>
                <w:sz w:val="14"/>
                <w:szCs w:val="12"/>
                <w:lang w:eastAsia="en-US"/>
              </w:rPr>
              <w:t>Źródło: opracowanie własne na podstawie danych BDL GUS</w:t>
            </w:r>
            <w:r>
              <w:rPr>
                <w:b w:val="0"/>
                <w:bCs w:val="0"/>
                <w:szCs w:val="16"/>
                <w:lang w:eastAsia="en-US"/>
              </w:rPr>
              <w:t>.</w:t>
            </w:r>
          </w:p>
        </w:tc>
      </w:tr>
    </w:tbl>
    <w:p w14:paraId="364A6D5B" w14:textId="77777777" w:rsidR="0004006B" w:rsidRDefault="0004006B" w:rsidP="00A134DC">
      <w:pPr>
        <w:rPr>
          <w:highlight w:val="yellow"/>
          <w:lang w:eastAsia="pl-PL"/>
        </w:rPr>
      </w:pPr>
    </w:p>
    <w:p w14:paraId="46084248" w14:textId="77777777" w:rsidR="0004006B" w:rsidRDefault="0004006B" w:rsidP="00A134DC">
      <w:pPr>
        <w:rPr>
          <w:highlight w:val="yellow"/>
          <w:lang w:eastAsia="pl-PL"/>
        </w:rPr>
      </w:pPr>
    </w:p>
    <w:p w14:paraId="48031361" w14:textId="77777777" w:rsidR="0004006B" w:rsidRDefault="0004006B" w:rsidP="00A134DC">
      <w:pPr>
        <w:rPr>
          <w:highlight w:val="yellow"/>
          <w:lang w:eastAsia="pl-PL"/>
        </w:rPr>
      </w:pPr>
    </w:p>
    <w:p w14:paraId="7F768655" w14:textId="77777777" w:rsidR="0004006B" w:rsidRDefault="0004006B" w:rsidP="00A134DC">
      <w:pPr>
        <w:rPr>
          <w:highlight w:val="yellow"/>
          <w:lang w:eastAsia="pl-PL"/>
        </w:rPr>
      </w:pPr>
    </w:p>
    <w:p w14:paraId="550A4FA6" w14:textId="77777777" w:rsidR="0004006B" w:rsidRDefault="0004006B" w:rsidP="00A134DC">
      <w:pPr>
        <w:rPr>
          <w:highlight w:val="yellow"/>
          <w:lang w:eastAsia="pl-PL"/>
        </w:rPr>
      </w:pPr>
    </w:p>
    <w:p w14:paraId="67297AE8" w14:textId="77777777" w:rsidR="0004006B" w:rsidRDefault="0004006B" w:rsidP="00A134DC">
      <w:pPr>
        <w:rPr>
          <w:highlight w:val="yellow"/>
          <w:lang w:eastAsia="pl-PL"/>
        </w:rPr>
      </w:pPr>
    </w:p>
    <w:p w14:paraId="35403B39" w14:textId="77777777" w:rsidR="0004006B" w:rsidRDefault="0004006B" w:rsidP="00A134DC">
      <w:pPr>
        <w:rPr>
          <w:highlight w:val="yellow"/>
          <w:lang w:eastAsia="pl-PL"/>
        </w:rPr>
      </w:pPr>
    </w:p>
    <w:p w14:paraId="5CE508BD" w14:textId="77777777" w:rsidR="0004006B" w:rsidRDefault="0004006B" w:rsidP="00A134DC">
      <w:pPr>
        <w:rPr>
          <w:highlight w:val="yellow"/>
          <w:lang w:eastAsia="pl-PL"/>
        </w:rPr>
      </w:pPr>
    </w:p>
    <w:p w14:paraId="17D91BD3" w14:textId="77777777" w:rsidR="0004006B" w:rsidRDefault="0004006B" w:rsidP="00A134DC">
      <w:pPr>
        <w:rPr>
          <w:highlight w:val="yellow"/>
          <w:lang w:eastAsia="pl-PL"/>
        </w:rPr>
      </w:pPr>
    </w:p>
    <w:p w14:paraId="3874615D" w14:textId="77777777" w:rsidR="0004006B" w:rsidRDefault="0004006B" w:rsidP="00A134DC">
      <w:pPr>
        <w:rPr>
          <w:highlight w:val="yellow"/>
          <w:lang w:eastAsia="pl-PL"/>
        </w:rPr>
      </w:pPr>
    </w:p>
    <w:p w14:paraId="0BA77A51" w14:textId="77777777" w:rsidR="0004006B" w:rsidRDefault="0004006B" w:rsidP="00A134DC">
      <w:pPr>
        <w:rPr>
          <w:highlight w:val="yellow"/>
          <w:lang w:eastAsia="pl-PL"/>
        </w:rPr>
      </w:pPr>
    </w:p>
    <w:p w14:paraId="614676F3" w14:textId="77777777" w:rsidR="00DB0663" w:rsidRDefault="00DB0663" w:rsidP="00A134DC">
      <w:pPr>
        <w:rPr>
          <w:lang w:eastAsia="pl-PL"/>
        </w:rPr>
      </w:pPr>
    </w:p>
    <w:p w14:paraId="33959907" w14:textId="74DB6A5D" w:rsidR="00357331" w:rsidRPr="0055373D" w:rsidRDefault="00DB0663" w:rsidP="0055373D">
      <w:pPr>
        <w:rPr>
          <w:lang w:eastAsia="pl-PL"/>
        </w:rPr>
      </w:pPr>
      <w:r>
        <w:rPr>
          <w:lang w:eastAsia="pl-PL"/>
        </w:rPr>
        <w:lastRenderedPageBreak/>
        <w:t>Gminy MOF w przesłanych propozycjach projektów (</w:t>
      </w:r>
      <w:r w:rsidR="006F7708">
        <w:rPr>
          <w:lang w:eastAsia="pl-PL"/>
        </w:rPr>
        <w:t xml:space="preserve">do realizacji </w:t>
      </w:r>
      <w:r>
        <w:rPr>
          <w:lang w:eastAsia="pl-PL"/>
        </w:rPr>
        <w:t>w latach 2021-2027) nie wykazały działań, które bezpośrednio wpisują się w obszar tematyczny osadnictwa.</w:t>
      </w:r>
      <w:r w:rsidR="00CC4ABE">
        <w:rPr>
          <w:lang w:eastAsia="pl-PL"/>
        </w:rPr>
        <w:t xml:space="preserve"> </w:t>
      </w:r>
      <w:r>
        <w:rPr>
          <w:lang w:eastAsia="pl-PL"/>
        </w:rPr>
        <w:t>P</w:t>
      </w:r>
      <w:r w:rsidR="00CC4ABE">
        <w:rPr>
          <w:lang w:eastAsia="pl-PL"/>
        </w:rPr>
        <w:t>ośrednio dotyczą t</w:t>
      </w:r>
      <w:r w:rsidR="00AE00AA">
        <w:rPr>
          <w:lang w:eastAsia="pl-PL"/>
        </w:rPr>
        <w:t>ego projekty wskazywane w rozdziale</w:t>
      </w:r>
      <w:r w:rsidR="00CC4ABE">
        <w:rPr>
          <w:lang w:eastAsia="pl-PL"/>
        </w:rPr>
        <w:t xml:space="preserve"> infrastruktura techniczna i transport (</w:t>
      </w:r>
      <w:r w:rsidR="00CC4ABE" w:rsidRPr="00CC4ABE">
        <w:rPr>
          <w:lang w:eastAsia="pl-PL"/>
        </w:rPr>
        <w:t xml:space="preserve">patrz rozdz. </w:t>
      </w:r>
      <w:r w:rsidR="00CC4ABE" w:rsidRPr="00CC4ABE">
        <w:rPr>
          <w:lang w:eastAsia="pl-PL"/>
        </w:rPr>
        <w:fldChar w:fldCharType="begin"/>
      </w:r>
      <w:r w:rsidR="00CC4ABE" w:rsidRPr="00CC4ABE">
        <w:rPr>
          <w:lang w:eastAsia="pl-PL"/>
        </w:rPr>
        <w:instrText xml:space="preserve"> REF _Ref26559791 \r \h </w:instrText>
      </w:r>
      <w:r w:rsidR="00CC4ABE">
        <w:rPr>
          <w:lang w:eastAsia="pl-PL"/>
        </w:rPr>
        <w:instrText xml:space="preserve"> \* MERGEFORMAT </w:instrText>
      </w:r>
      <w:r w:rsidR="00CC4ABE" w:rsidRPr="00CC4ABE">
        <w:rPr>
          <w:lang w:eastAsia="pl-PL"/>
        </w:rPr>
      </w:r>
      <w:r w:rsidR="00CC4ABE" w:rsidRPr="00CC4ABE">
        <w:rPr>
          <w:lang w:eastAsia="pl-PL"/>
        </w:rPr>
        <w:fldChar w:fldCharType="separate"/>
      </w:r>
      <w:r w:rsidR="00267F9B">
        <w:rPr>
          <w:lang w:eastAsia="pl-PL"/>
        </w:rPr>
        <w:t>3.3.3</w:t>
      </w:r>
      <w:r w:rsidR="00CC4ABE" w:rsidRPr="00CC4ABE">
        <w:rPr>
          <w:lang w:eastAsia="pl-PL"/>
        </w:rPr>
        <w:fldChar w:fldCharType="end"/>
      </w:r>
      <w:r w:rsidR="00CC4ABE" w:rsidRPr="00CC4ABE">
        <w:rPr>
          <w:lang w:eastAsia="pl-PL"/>
        </w:rPr>
        <w:t xml:space="preserve"> i </w:t>
      </w:r>
      <w:r w:rsidR="00CC4ABE" w:rsidRPr="00CC4ABE">
        <w:rPr>
          <w:lang w:eastAsia="pl-PL"/>
        </w:rPr>
        <w:fldChar w:fldCharType="begin"/>
      </w:r>
      <w:r w:rsidR="00CC4ABE" w:rsidRPr="00CC4ABE">
        <w:rPr>
          <w:lang w:eastAsia="pl-PL"/>
        </w:rPr>
        <w:instrText xml:space="preserve"> REF _Ref26559795 \r \h </w:instrText>
      </w:r>
      <w:r w:rsidR="00CC4ABE">
        <w:rPr>
          <w:lang w:eastAsia="pl-PL"/>
        </w:rPr>
        <w:instrText xml:space="preserve"> \* MERGEFORMAT </w:instrText>
      </w:r>
      <w:r w:rsidR="00CC4ABE" w:rsidRPr="00CC4ABE">
        <w:rPr>
          <w:lang w:eastAsia="pl-PL"/>
        </w:rPr>
      </w:r>
      <w:r w:rsidR="00CC4ABE" w:rsidRPr="00CC4ABE">
        <w:rPr>
          <w:lang w:eastAsia="pl-PL"/>
        </w:rPr>
        <w:fldChar w:fldCharType="separate"/>
      </w:r>
      <w:r w:rsidR="00267F9B">
        <w:rPr>
          <w:lang w:eastAsia="pl-PL"/>
        </w:rPr>
        <w:t>3.3.4</w:t>
      </w:r>
      <w:r w:rsidR="00CC4ABE" w:rsidRPr="00CC4ABE">
        <w:rPr>
          <w:lang w:eastAsia="pl-PL"/>
        </w:rPr>
        <w:fldChar w:fldCharType="end"/>
      </w:r>
      <w:r w:rsidR="00CC4ABE" w:rsidRPr="00CC4ABE">
        <w:rPr>
          <w:lang w:eastAsia="pl-PL"/>
        </w:rPr>
        <w:t>)</w:t>
      </w:r>
      <w:r>
        <w:rPr>
          <w:lang w:eastAsia="pl-PL"/>
        </w:rPr>
        <w:t>.</w:t>
      </w:r>
    </w:p>
    <w:p w14:paraId="18ACA90B" w14:textId="5036EE67" w:rsidR="009D39F4" w:rsidRDefault="009D39F4" w:rsidP="00423E50">
      <w:pPr>
        <w:pStyle w:val="Nagwek3"/>
      </w:pPr>
      <w:bookmarkStart w:id="145" w:name="_Toc26214137"/>
      <w:bookmarkStart w:id="146" w:name="_Toc26134390"/>
      <w:bookmarkStart w:id="147" w:name="_Toc26267465"/>
      <w:bookmarkStart w:id="148" w:name="_Ref26559791"/>
      <w:bookmarkStart w:id="149" w:name="_Toc27961985"/>
      <w:r>
        <w:t>Transport</w:t>
      </w:r>
      <w:bookmarkEnd w:id="145"/>
      <w:bookmarkEnd w:id="146"/>
      <w:bookmarkEnd w:id="147"/>
      <w:bookmarkEnd w:id="148"/>
      <w:bookmarkEnd w:id="149"/>
    </w:p>
    <w:p w14:paraId="700B82B6" w14:textId="2F44EA9B" w:rsidR="005A131A" w:rsidRPr="007D67E5" w:rsidRDefault="005A131A" w:rsidP="0055373D">
      <w:r w:rsidRPr="007D67E5">
        <w:t>Głównym potencjałem MOF</w:t>
      </w:r>
      <w:r w:rsidR="006F7708">
        <w:t xml:space="preserve"> Olsztyna</w:t>
      </w:r>
      <w:r w:rsidRPr="007D67E5">
        <w:t xml:space="preserve"> w zakresie dostępności komunikacyjnej jest p</w:t>
      </w:r>
      <w:r w:rsidR="00BF7B9C" w:rsidRPr="007D67E5">
        <w:t>ołożenie</w:t>
      </w:r>
      <w:r w:rsidRPr="007D67E5">
        <w:t xml:space="preserve"> obszaru</w:t>
      </w:r>
      <w:r w:rsidR="00BF7B9C" w:rsidRPr="007D67E5">
        <w:t xml:space="preserve"> </w:t>
      </w:r>
      <w:r w:rsidR="00BF7B9C" w:rsidRPr="007D67E5">
        <w:rPr>
          <w:b/>
        </w:rPr>
        <w:t>na skrzyżowaniu ważnych dr</w:t>
      </w:r>
      <w:r w:rsidRPr="007D67E5">
        <w:rPr>
          <w:b/>
        </w:rPr>
        <w:t>óg krajowych i międzynarodowych</w:t>
      </w:r>
      <w:r w:rsidRPr="007D67E5">
        <w:t xml:space="preserve">, a także </w:t>
      </w:r>
      <w:r w:rsidR="00BF7B9C" w:rsidRPr="007D67E5">
        <w:t xml:space="preserve">bliskie położenie </w:t>
      </w:r>
      <w:r w:rsidR="00BF7B9C" w:rsidRPr="007D67E5">
        <w:rPr>
          <w:b/>
        </w:rPr>
        <w:t xml:space="preserve">Portu </w:t>
      </w:r>
      <w:r w:rsidRPr="007D67E5">
        <w:rPr>
          <w:b/>
        </w:rPr>
        <w:t>Lotniczego</w:t>
      </w:r>
      <w:r w:rsidR="00BF7B9C" w:rsidRPr="007D67E5">
        <w:rPr>
          <w:b/>
        </w:rPr>
        <w:t xml:space="preserve"> Olsztyn–Mazury</w:t>
      </w:r>
      <w:r w:rsidR="00BF7B9C" w:rsidRPr="007D67E5">
        <w:t xml:space="preserve">. </w:t>
      </w:r>
      <w:r w:rsidR="006F7708">
        <w:t xml:space="preserve"> </w:t>
      </w:r>
    </w:p>
    <w:p w14:paraId="381517E6" w14:textId="1ED383BE" w:rsidR="0055373D" w:rsidRPr="007D67E5" w:rsidRDefault="0055373D" w:rsidP="0055373D">
      <w:r w:rsidRPr="007D67E5">
        <w:rPr>
          <w:lang w:eastAsia="pl-PL"/>
        </w:rPr>
        <w:t xml:space="preserve">Kluczowym problemem wszystkich gmin aglomeracji, jest </w:t>
      </w:r>
      <w:r w:rsidRPr="007D67E5">
        <w:rPr>
          <w:b/>
          <w:lang w:eastAsia="pl-PL"/>
        </w:rPr>
        <w:t>stan infrastruktury drogowej</w:t>
      </w:r>
      <w:r w:rsidRPr="007D67E5">
        <w:rPr>
          <w:lang w:eastAsia="pl-PL"/>
        </w:rPr>
        <w:t xml:space="preserve">, który </w:t>
      </w:r>
      <w:r w:rsidR="005A131A" w:rsidRPr="007D67E5">
        <w:rPr>
          <w:lang w:eastAsia="pl-PL"/>
        </w:rPr>
        <w:t>oceniony został jako zły. W strategiach lokalnych zwraca się także uwagę na</w:t>
      </w:r>
      <w:r w:rsidRPr="007D67E5">
        <w:rPr>
          <w:lang w:eastAsia="pl-PL"/>
        </w:rPr>
        <w:t xml:space="preserve"> </w:t>
      </w:r>
      <w:r w:rsidRPr="007D67E5">
        <w:rPr>
          <w:b/>
          <w:lang w:eastAsia="pl-PL"/>
        </w:rPr>
        <w:t>s</w:t>
      </w:r>
      <w:r w:rsidR="007D67E5" w:rsidRPr="007D67E5">
        <w:rPr>
          <w:b/>
          <w:lang w:eastAsia="pl-PL"/>
        </w:rPr>
        <w:t>łabo rozwinięty</w:t>
      </w:r>
      <w:r w:rsidRPr="007D67E5">
        <w:rPr>
          <w:b/>
          <w:lang w:eastAsia="pl-PL"/>
        </w:rPr>
        <w:t xml:space="preserve"> </w:t>
      </w:r>
      <w:r w:rsidR="007D67E5" w:rsidRPr="007D67E5">
        <w:rPr>
          <w:b/>
          <w:lang w:eastAsia="pl-PL"/>
        </w:rPr>
        <w:t>system</w:t>
      </w:r>
      <w:r w:rsidRPr="007D67E5">
        <w:rPr>
          <w:b/>
          <w:lang w:eastAsia="pl-PL"/>
        </w:rPr>
        <w:t xml:space="preserve"> </w:t>
      </w:r>
      <w:r w:rsidR="005A131A" w:rsidRPr="007D67E5">
        <w:rPr>
          <w:b/>
          <w:lang w:eastAsia="pl-PL"/>
        </w:rPr>
        <w:t xml:space="preserve">publicznego </w:t>
      </w:r>
      <w:r w:rsidRPr="007D67E5">
        <w:rPr>
          <w:b/>
          <w:lang w:eastAsia="pl-PL"/>
        </w:rPr>
        <w:t>transportu</w:t>
      </w:r>
      <w:r w:rsidR="007D67E5" w:rsidRPr="007D67E5">
        <w:rPr>
          <w:b/>
          <w:lang w:eastAsia="pl-PL"/>
        </w:rPr>
        <w:t xml:space="preserve"> zbiorowego</w:t>
      </w:r>
      <w:r w:rsidR="007D67E5" w:rsidRPr="007D67E5">
        <w:rPr>
          <w:lang w:eastAsia="pl-PL"/>
        </w:rPr>
        <w:t xml:space="preserve"> –</w:t>
      </w:r>
      <w:r w:rsidR="007D67E5">
        <w:rPr>
          <w:lang w:eastAsia="pl-PL"/>
        </w:rPr>
        <w:t xml:space="preserve"> </w:t>
      </w:r>
      <w:r w:rsidR="006F7708">
        <w:rPr>
          <w:lang w:eastAsia="pl-PL"/>
        </w:rPr>
        <w:t>w tym m.in słabo rozwiniętą</w:t>
      </w:r>
      <w:r w:rsidR="007D67E5" w:rsidRPr="007D67E5">
        <w:rPr>
          <w:lang w:eastAsia="pl-PL"/>
        </w:rPr>
        <w:t xml:space="preserve"> przestrzennie sieć </w:t>
      </w:r>
      <w:r w:rsidR="005A131A" w:rsidRPr="007D67E5">
        <w:rPr>
          <w:lang w:eastAsia="pl-PL"/>
        </w:rPr>
        <w:t>komunikacji miejskiej</w:t>
      </w:r>
      <w:r w:rsidR="007D67E5" w:rsidRPr="007D67E5">
        <w:rPr>
          <w:lang w:eastAsia="pl-PL"/>
        </w:rPr>
        <w:t xml:space="preserve">, a także </w:t>
      </w:r>
      <w:r w:rsidRPr="007D67E5">
        <w:rPr>
          <w:lang w:eastAsia="pl-PL"/>
        </w:rPr>
        <w:t>niedopasowanie rozkładu do potrzeb</w:t>
      </w:r>
      <w:r w:rsidR="007D67E5">
        <w:rPr>
          <w:lang w:eastAsia="pl-PL"/>
        </w:rPr>
        <w:t xml:space="preserve"> mieszkańców</w:t>
      </w:r>
      <w:r w:rsidRPr="007D67E5">
        <w:rPr>
          <w:lang w:eastAsia="pl-PL"/>
        </w:rPr>
        <w:t>.</w:t>
      </w:r>
    </w:p>
    <w:p w14:paraId="1572AC79" w14:textId="1E4ACE62" w:rsidR="00676509" w:rsidRDefault="00302C1D" w:rsidP="00302C1D">
      <w:r>
        <w:rPr>
          <w:lang w:eastAsia="pl-PL"/>
        </w:rPr>
        <w:t xml:space="preserve">Zagadnienia dotyczące transportu uzyskują </w:t>
      </w:r>
      <w:r w:rsidR="004248FF">
        <w:rPr>
          <w:lang w:eastAsia="pl-PL"/>
        </w:rPr>
        <w:t xml:space="preserve">wiele opinii </w:t>
      </w:r>
      <w:r>
        <w:rPr>
          <w:lang w:eastAsia="pl-PL"/>
        </w:rPr>
        <w:t xml:space="preserve">negatywnych w badaniu </w:t>
      </w:r>
      <w:r w:rsidR="007D67E5">
        <w:rPr>
          <w:lang w:eastAsia="pl-PL"/>
        </w:rPr>
        <w:t xml:space="preserve">mieszkańców </w:t>
      </w:r>
      <w:r w:rsidR="00744ACF">
        <w:rPr>
          <w:lang w:eastAsia="pl-PL"/>
        </w:rPr>
        <w:t>MOF</w:t>
      </w:r>
      <w:r w:rsidR="007D67E5">
        <w:rPr>
          <w:lang w:eastAsia="pl-PL"/>
        </w:rPr>
        <w:t xml:space="preserve"> (</w:t>
      </w:r>
      <w:r w:rsidR="00744ACF">
        <w:rPr>
          <w:lang w:eastAsia="pl-PL"/>
        </w:rPr>
        <w:fldChar w:fldCharType="begin"/>
      </w:r>
      <w:r w:rsidR="00744ACF">
        <w:rPr>
          <w:lang w:eastAsia="pl-PL"/>
        </w:rPr>
        <w:instrText xml:space="preserve"> REF _Ref26732421 \h </w:instrText>
      </w:r>
      <w:r w:rsidR="00744ACF">
        <w:rPr>
          <w:lang w:eastAsia="pl-PL"/>
        </w:rPr>
      </w:r>
      <w:r w:rsidR="00744ACF">
        <w:rPr>
          <w:lang w:eastAsia="pl-PL"/>
        </w:rPr>
        <w:fldChar w:fldCharType="separate"/>
      </w:r>
      <w:r w:rsidR="00267F9B">
        <w:t xml:space="preserve">Tabela </w:t>
      </w:r>
      <w:r w:rsidR="00267F9B">
        <w:rPr>
          <w:noProof/>
        </w:rPr>
        <w:t>18</w:t>
      </w:r>
      <w:r w:rsidR="00744ACF">
        <w:rPr>
          <w:lang w:eastAsia="pl-PL"/>
        </w:rPr>
        <w:fldChar w:fldCharType="end"/>
      </w:r>
      <w:r w:rsidR="007D67E5">
        <w:rPr>
          <w:lang w:eastAsia="pl-PL"/>
        </w:rPr>
        <w:t>)</w:t>
      </w:r>
      <w:r>
        <w:rPr>
          <w:lang w:eastAsia="pl-PL"/>
        </w:rPr>
        <w:t xml:space="preserve">. Dotyczy to zarówno szlaków komunikacyjnych, jak i </w:t>
      </w:r>
      <w:r w:rsidR="007D67E5">
        <w:rPr>
          <w:lang w:eastAsia="pl-PL"/>
        </w:rPr>
        <w:t xml:space="preserve"> </w:t>
      </w:r>
      <w:r>
        <w:rPr>
          <w:lang w:eastAsia="pl-PL"/>
        </w:rPr>
        <w:t>komunikacji publicznej, a także bezpieczeństwa</w:t>
      </w:r>
      <w:r w:rsidR="00F86231">
        <w:t>.</w:t>
      </w:r>
    </w:p>
    <w:p w14:paraId="1A86F1D2" w14:textId="254EF358" w:rsidR="007D67E5" w:rsidRDefault="007D67E5" w:rsidP="007D67E5">
      <w:pPr>
        <w:pStyle w:val="Legenda"/>
        <w:keepNext/>
      </w:pPr>
      <w:bookmarkStart w:id="150" w:name="_Ref26732421"/>
      <w:bookmarkStart w:id="151" w:name="_Toc27954512"/>
      <w:r>
        <w:t xml:space="preserve">Tabela </w:t>
      </w:r>
      <w:r>
        <w:rPr>
          <w:noProof/>
        </w:rPr>
        <w:fldChar w:fldCharType="begin"/>
      </w:r>
      <w:r>
        <w:rPr>
          <w:noProof/>
        </w:rPr>
        <w:instrText xml:space="preserve"> SEQ Tabela \* ARABIC </w:instrText>
      </w:r>
      <w:r>
        <w:rPr>
          <w:noProof/>
        </w:rPr>
        <w:fldChar w:fldCharType="separate"/>
      </w:r>
      <w:r w:rsidR="00267F9B">
        <w:rPr>
          <w:noProof/>
        </w:rPr>
        <w:t>18</w:t>
      </w:r>
      <w:r>
        <w:rPr>
          <w:noProof/>
        </w:rPr>
        <w:fldChar w:fldCharType="end"/>
      </w:r>
      <w:bookmarkEnd w:id="150"/>
      <w:r>
        <w:t>. Wyniki badania opinii mieszkańców MOF Olsztyna – zagadnienia dot. transportu [%]</w:t>
      </w:r>
      <w:bookmarkEnd w:id="151"/>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ook w:val="04A0" w:firstRow="1" w:lastRow="0" w:firstColumn="1" w:lastColumn="0" w:noHBand="0" w:noVBand="1"/>
      </w:tblPr>
      <w:tblGrid>
        <w:gridCol w:w="4531"/>
        <w:gridCol w:w="4531"/>
      </w:tblGrid>
      <w:tr w:rsidR="007D67E5" w:rsidRPr="00DA14B6" w14:paraId="391BB5A2" w14:textId="77777777" w:rsidTr="007A12EF">
        <w:tc>
          <w:tcPr>
            <w:tcW w:w="4531" w:type="dxa"/>
            <w:shd w:val="clear" w:color="auto" w:fill="DEEAF6" w:themeFill="accent1" w:themeFillTint="33"/>
          </w:tcPr>
          <w:p w14:paraId="45F7C5E1" w14:textId="77777777" w:rsidR="007D67E5" w:rsidRPr="00DA14B6" w:rsidRDefault="007D67E5" w:rsidP="007A12EF">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 oceny pozytywne</w:t>
            </w:r>
          </w:p>
        </w:tc>
        <w:tc>
          <w:tcPr>
            <w:tcW w:w="4531" w:type="dxa"/>
            <w:shd w:val="clear" w:color="auto" w:fill="DEEAF6" w:themeFill="accent1" w:themeFillTint="33"/>
          </w:tcPr>
          <w:p w14:paraId="4D6F123E" w14:textId="77777777" w:rsidR="007D67E5" w:rsidRPr="00DA14B6" w:rsidRDefault="007D67E5" w:rsidP="007A12EF">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oceny negatywne</w:t>
            </w:r>
          </w:p>
        </w:tc>
      </w:tr>
      <w:tr w:rsidR="007D67E5" w:rsidRPr="00DA14B6" w14:paraId="6681AF3C" w14:textId="77777777" w:rsidTr="007A12EF">
        <w:tc>
          <w:tcPr>
            <w:tcW w:w="4531" w:type="dxa"/>
          </w:tcPr>
          <w:p w14:paraId="4DA4EE07" w14:textId="77777777" w:rsidR="00302C1D" w:rsidRDefault="00230585" w:rsidP="00302C1D">
            <w:pPr>
              <w:pStyle w:val="Akapitzlist"/>
              <w:numPr>
                <w:ilvl w:val="0"/>
                <w:numId w:val="10"/>
              </w:numPr>
              <w:spacing w:after="60" w:line="240" w:lineRule="auto"/>
              <w:ind w:left="318" w:hanging="284"/>
              <w:jc w:val="left"/>
              <w:rPr>
                <w:sz w:val="20"/>
              </w:rPr>
            </w:pPr>
            <w:r w:rsidRPr="00302C1D">
              <w:rPr>
                <w:sz w:val="20"/>
              </w:rPr>
              <w:t>drogi rowerowe (</w:t>
            </w:r>
            <w:r w:rsidR="00C62872" w:rsidRPr="00302C1D">
              <w:rPr>
                <w:sz w:val="20"/>
              </w:rPr>
              <w:t>31,8)</w:t>
            </w:r>
            <w:r w:rsidR="00302C1D" w:rsidRPr="00302C1D">
              <w:rPr>
                <w:sz w:val="20"/>
              </w:rPr>
              <w:t xml:space="preserve"> </w:t>
            </w:r>
          </w:p>
          <w:p w14:paraId="4E77CB21" w14:textId="77777777" w:rsidR="00302C1D" w:rsidRDefault="00302C1D" w:rsidP="00302C1D">
            <w:pPr>
              <w:pStyle w:val="Akapitzlist"/>
              <w:numPr>
                <w:ilvl w:val="0"/>
                <w:numId w:val="10"/>
              </w:numPr>
              <w:spacing w:after="60" w:line="240" w:lineRule="auto"/>
              <w:ind w:left="318" w:hanging="284"/>
              <w:jc w:val="left"/>
              <w:rPr>
                <w:sz w:val="20"/>
              </w:rPr>
            </w:pPr>
            <w:r w:rsidRPr="00302C1D">
              <w:rPr>
                <w:sz w:val="20"/>
              </w:rPr>
              <w:t xml:space="preserve">komunikacja publiczna (31,4) </w:t>
            </w:r>
          </w:p>
          <w:p w14:paraId="1A504F0C" w14:textId="77777777" w:rsidR="00302C1D" w:rsidRDefault="00302C1D" w:rsidP="00302C1D">
            <w:pPr>
              <w:pStyle w:val="Akapitzlist"/>
              <w:numPr>
                <w:ilvl w:val="0"/>
                <w:numId w:val="10"/>
              </w:numPr>
              <w:spacing w:after="60" w:line="240" w:lineRule="auto"/>
              <w:ind w:left="318" w:hanging="284"/>
              <w:jc w:val="left"/>
              <w:rPr>
                <w:sz w:val="20"/>
              </w:rPr>
            </w:pPr>
            <w:r w:rsidRPr="00302C1D">
              <w:rPr>
                <w:sz w:val="20"/>
              </w:rPr>
              <w:t xml:space="preserve">rozwiązania komunikacyjne na terenie gminy (29,7) </w:t>
            </w:r>
          </w:p>
          <w:p w14:paraId="7713CAE9" w14:textId="38C340A6" w:rsidR="007D67E5" w:rsidRPr="00302C1D" w:rsidRDefault="00302C1D" w:rsidP="00302C1D">
            <w:pPr>
              <w:pStyle w:val="Akapitzlist"/>
              <w:numPr>
                <w:ilvl w:val="0"/>
                <w:numId w:val="10"/>
              </w:numPr>
              <w:spacing w:after="60" w:line="240" w:lineRule="auto"/>
              <w:ind w:left="318" w:hanging="284"/>
              <w:jc w:val="left"/>
              <w:rPr>
                <w:sz w:val="20"/>
              </w:rPr>
            </w:pPr>
            <w:r w:rsidRPr="00302C1D">
              <w:rPr>
                <w:sz w:val="20"/>
              </w:rPr>
              <w:t>bezpieczeństwo na drogach publicznych (23,4)</w:t>
            </w:r>
          </w:p>
        </w:tc>
        <w:tc>
          <w:tcPr>
            <w:tcW w:w="4531" w:type="dxa"/>
          </w:tcPr>
          <w:p w14:paraId="430192EC" w14:textId="77777777" w:rsidR="007D67E5" w:rsidRPr="00302C1D" w:rsidRDefault="00E7063C" w:rsidP="002F223B">
            <w:pPr>
              <w:pStyle w:val="Akapitzlist"/>
              <w:numPr>
                <w:ilvl w:val="0"/>
                <w:numId w:val="10"/>
              </w:numPr>
              <w:spacing w:after="60" w:line="240" w:lineRule="auto"/>
              <w:ind w:left="318" w:hanging="284"/>
              <w:jc w:val="left"/>
              <w:rPr>
                <w:sz w:val="20"/>
              </w:rPr>
            </w:pPr>
            <w:r w:rsidRPr="00302C1D">
              <w:rPr>
                <w:sz w:val="20"/>
              </w:rPr>
              <w:t>dostępność parkingów P+R (</w:t>
            </w:r>
            <w:r w:rsidR="00132132" w:rsidRPr="00302C1D">
              <w:rPr>
                <w:sz w:val="20"/>
              </w:rPr>
              <w:t>65,4)</w:t>
            </w:r>
          </w:p>
          <w:p w14:paraId="11468137" w14:textId="77777777" w:rsidR="00132132" w:rsidRPr="00302C1D" w:rsidRDefault="00132132" w:rsidP="002F223B">
            <w:pPr>
              <w:pStyle w:val="Akapitzlist"/>
              <w:numPr>
                <w:ilvl w:val="0"/>
                <w:numId w:val="10"/>
              </w:numPr>
              <w:spacing w:after="60" w:line="240" w:lineRule="auto"/>
              <w:ind w:left="318" w:hanging="284"/>
              <w:jc w:val="left"/>
              <w:rPr>
                <w:sz w:val="20"/>
              </w:rPr>
            </w:pPr>
            <w:r w:rsidRPr="00302C1D">
              <w:rPr>
                <w:sz w:val="20"/>
              </w:rPr>
              <w:t>stan dróg w gminie (63,7)</w:t>
            </w:r>
          </w:p>
          <w:p w14:paraId="575168C1" w14:textId="77777777" w:rsidR="00302C1D" w:rsidRPr="00302C1D" w:rsidRDefault="00302C1D" w:rsidP="00302C1D">
            <w:pPr>
              <w:pStyle w:val="Akapitzlist"/>
              <w:numPr>
                <w:ilvl w:val="0"/>
                <w:numId w:val="10"/>
              </w:numPr>
              <w:spacing w:after="60" w:line="240" w:lineRule="auto"/>
              <w:ind w:left="318" w:hanging="284"/>
              <w:jc w:val="left"/>
              <w:rPr>
                <w:sz w:val="20"/>
              </w:rPr>
            </w:pPr>
            <w:r w:rsidRPr="00302C1D">
              <w:rPr>
                <w:sz w:val="20"/>
              </w:rPr>
              <w:t>komunikacja publiczna (42,3)</w:t>
            </w:r>
          </w:p>
          <w:p w14:paraId="1FAA96E8" w14:textId="792259EC" w:rsidR="00F13973" w:rsidRPr="00302C1D" w:rsidRDefault="00F13973" w:rsidP="002F223B">
            <w:pPr>
              <w:pStyle w:val="Akapitzlist"/>
              <w:numPr>
                <w:ilvl w:val="0"/>
                <w:numId w:val="10"/>
              </w:numPr>
              <w:spacing w:after="60" w:line="240" w:lineRule="auto"/>
              <w:ind w:left="318" w:hanging="284"/>
              <w:jc w:val="left"/>
              <w:rPr>
                <w:sz w:val="20"/>
              </w:rPr>
            </w:pPr>
            <w:r w:rsidRPr="00302C1D">
              <w:rPr>
                <w:sz w:val="20"/>
              </w:rPr>
              <w:t>bezpieczeństwo na drogach publicznych (42</w:t>
            </w:r>
            <w:r w:rsidR="10DFC30B" w:rsidRPr="00302C1D">
              <w:rPr>
                <w:sz w:val="20"/>
              </w:rPr>
              <w:t>,0</w:t>
            </w:r>
            <w:r w:rsidRPr="00302C1D">
              <w:rPr>
                <w:sz w:val="20"/>
              </w:rPr>
              <w:t>)</w:t>
            </w:r>
          </w:p>
          <w:p w14:paraId="3E990237" w14:textId="77777777" w:rsidR="00302C1D" w:rsidRDefault="00302C1D" w:rsidP="002F223B">
            <w:pPr>
              <w:pStyle w:val="Akapitzlist"/>
              <w:numPr>
                <w:ilvl w:val="0"/>
                <w:numId w:val="10"/>
              </w:numPr>
              <w:spacing w:after="60" w:line="240" w:lineRule="auto"/>
              <w:ind w:left="318" w:hanging="284"/>
              <w:jc w:val="left"/>
              <w:rPr>
                <w:sz w:val="20"/>
              </w:rPr>
            </w:pPr>
            <w:r w:rsidRPr="00302C1D">
              <w:rPr>
                <w:sz w:val="20"/>
              </w:rPr>
              <w:t>drogi rowerowe (41,2)</w:t>
            </w:r>
          </w:p>
          <w:p w14:paraId="4D5C3C4A" w14:textId="158A2646" w:rsidR="007D67E5" w:rsidRPr="00302C1D" w:rsidRDefault="00650829" w:rsidP="00302C1D">
            <w:pPr>
              <w:pStyle w:val="Akapitzlist"/>
              <w:numPr>
                <w:ilvl w:val="0"/>
                <w:numId w:val="10"/>
              </w:numPr>
              <w:spacing w:after="60" w:line="240" w:lineRule="auto"/>
              <w:ind w:left="318" w:hanging="284"/>
              <w:jc w:val="left"/>
              <w:rPr>
                <w:sz w:val="20"/>
              </w:rPr>
            </w:pPr>
            <w:r w:rsidRPr="00302C1D">
              <w:rPr>
                <w:sz w:val="20"/>
              </w:rPr>
              <w:t>rozwiązania komunikacyjne na terenie gminy (40,2)</w:t>
            </w:r>
          </w:p>
        </w:tc>
      </w:tr>
      <w:tr w:rsidR="007D67E5" w:rsidRPr="00DA14B6" w14:paraId="18F90EB8" w14:textId="77777777" w:rsidTr="007A12EF">
        <w:tc>
          <w:tcPr>
            <w:tcW w:w="4531" w:type="dxa"/>
            <w:shd w:val="clear" w:color="auto" w:fill="DEEAF6" w:themeFill="accent1" w:themeFillTint="33"/>
          </w:tcPr>
          <w:p w14:paraId="182C6E29" w14:textId="77777777" w:rsidR="007D67E5" w:rsidRPr="00302C1D" w:rsidRDefault="007D67E5" w:rsidP="007A12EF">
            <w:pPr>
              <w:spacing w:after="0" w:line="240" w:lineRule="auto"/>
              <w:jc w:val="center"/>
              <w:rPr>
                <w:b/>
                <w:sz w:val="20"/>
                <w:lang w:eastAsia="pl-PL"/>
              </w:rPr>
            </w:pPr>
            <w:r w:rsidRPr="00302C1D">
              <w:rPr>
                <w:b/>
                <w:sz w:val="20"/>
                <w:lang w:eastAsia="pl-PL"/>
              </w:rPr>
              <w:t xml:space="preserve">Atuty </w:t>
            </w:r>
          </w:p>
        </w:tc>
        <w:tc>
          <w:tcPr>
            <w:tcW w:w="4531" w:type="dxa"/>
            <w:shd w:val="clear" w:color="auto" w:fill="DEEAF6" w:themeFill="accent1" w:themeFillTint="33"/>
          </w:tcPr>
          <w:p w14:paraId="7B8ADACE" w14:textId="77777777" w:rsidR="007D67E5" w:rsidRPr="00302C1D" w:rsidRDefault="007D67E5" w:rsidP="007A12EF">
            <w:pPr>
              <w:spacing w:after="0" w:line="240" w:lineRule="auto"/>
              <w:jc w:val="center"/>
              <w:rPr>
                <w:b/>
                <w:sz w:val="20"/>
                <w:lang w:eastAsia="pl-PL"/>
              </w:rPr>
            </w:pPr>
            <w:r w:rsidRPr="00302C1D">
              <w:rPr>
                <w:b/>
                <w:sz w:val="20"/>
                <w:lang w:eastAsia="pl-PL"/>
              </w:rPr>
              <w:t xml:space="preserve">Słabości </w:t>
            </w:r>
          </w:p>
        </w:tc>
      </w:tr>
      <w:tr w:rsidR="007D67E5" w:rsidRPr="00DA14B6" w14:paraId="055AAA83" w14:textId="77777777" w:rsidTr="007A12EF">
        <w:tc>
          <w:tcPr>
            <w:tcW w:w="4531" w:type="dxa"/>
          </w:tcPr>
          <w:p w14:paraId="25B66251" w14:textId="7B87B7ED" w:rsidR="007D67E5" w:rsidRPr="00302C1D" w:rsidRDefault="00EB57EE" w:rsidP="002F223B">
            <w:pPr>
              <w:pStyle w:val="Akapitzlist"/>
              <w:numPr>
                <w:ilvl w:val="0"/>
                <w:numId w:val="10"/>
              </w:numPr>
              <w:spacing w:after="60" w:line="240" w:lineRule="auto"/>
              <w:ind w:left="318" w:hanging="284"/>
              <w:jc w:val="left"/>
              <w:rPr>
                <w:sz w:val="20"/>
              </w:rPr>
            </w:pPr>
            <w:r w:rsidRPr="00302C1D">
              <w:rPr>
                <w:sz w:val="20"/>
              </w:rPr>
              <w:t>dostępność komunikacyjna (15,1)</w:t>
            </w:r>
          </w:p>
        </w:tc>
        <w:tc>
          <w:tcPr>
            <w:tcW w:w="4531" w:type="dxa"/>
          </w:tcPr>
          <w:p w14:paraId="60E67D1D" w14:textId="37C0B92D" w:rsidR="007D67E5" w:rsidRPr="00302C1D" w:rsidRDefault="00255CC5" w:rsidP="002F223B">
            <w:pPr>
              <w:pStyle w:val="Akapitzlist"/>
              <w:numPr>
                <w:ilvl w:val="0"/>
                <w:numId w:val="10"/>
              </w:numPr>
              <w:spacing w:after="60" w:line="240" w:lineRule="auto"/>
              <w:ind w:left="318" w:hanging="284"/>
              <w:jc w:val="left"/>
              <w:rPr>
                <w:sz w:val="20"/>
              </w:rPr>
            </w:pPr>
            <w:r w:rsidRPr="00302C1D">
              <w:rPr>
                <w:sz w:val="20"/>
              </w:rPr>
              <w:t>zły stan dróg (77,3)</w:t>
            </w:r>
          </w:p>
        </w:tc>
      </w:tr>
      <w:tr w:rsidR="007D67E5" w:rsidRPr="00DA14B6" w14:paraId="64AC8D6F" w14:textId="77777777" w:rsidTr="007A12EF">
        <w:tc>
          <w:tcPr>
            <w:tcW w:w="4531" w:type="dxa"/>
            <w:shd w:val="clear" w:color="auto" w:fill="DEEAF6" w:themeFill="accent1" w:themeFillTint="33"/>
          </w:tcPr>
          <w:p w14:paraId="024C296D" w14:textId="77777777" w:rsidR="007D67E5" w:rsidRPr="00302C1D" w:rsidRDefault="007D67E5" w:rsidP="007A12EF">
            <w:pPr>
              <w:spacing w:after="0" w:line="240" w:lineRule="auto"/>
              <w:jc w:val="center"/>
              <w:rPr>
                <w:b/>
                <w:sz w:val="20"/>
                <w:lang w:eastAsia="pl-PL"/>
              </w:rPr>
            </w:pPr>
            <w:r w:rsidRPr="00302C1D">
              <w:rPr>
                <w:b/>
                <w:sz w:val="20"/>
                <w:lang w:eastAsia="pl-PL"/>
              </w:rPr>
              <w:t>Szanse</w:t>
            </w:r>
          </w:p>
        </w:tc>
        <w:tc>
          <w:tcPr>
            <w:tcW w:w="4531" w:type="dxa"/>
            <w:shd w:val="clear" w:color="auto" w:fill="DEEAF6" w:themeFill="accent1" w:themeFillTint="33"/>
          </w:tcPr>
          <w:p w14:paraId="3EDDF92A" w14:textId="77777777" w:rsidR="007D67E5" w:rsidRPr="00302C1D" w:rsidRDefault="007D67E5" w:rsidP="007A12EF">
            <w:pPr>
              <w:spacing w:after="0" w:line="240" w:lineRule="auto"/>
              <w:jc w:val="center"/>
              <w:rPr>
                <w:b/>
                <w:sz w:val="20"/>
                <w:lang w:eastAsia="pl-PL"/>
              </w:rPr>
            </w:pPr>
            <w:r w:rsidRPr="00302C1D">
              <w:rPr>
                <w:b/>
                <w:sz w:val="20"/>
                <w:lang w:eastAsia="pl-PL"/>
              </w:rPr>
              <w:t>Zagrożenia</w:t>
            </w:r>
          </w:p>
        </w:tc>
      </w:tr>
      <w:tr w:rsidR="007D67E5" w:rsidRPr="00DA14B6" w14:paraId="659AD041" w14:textId="77777777" w:rsidTr="007A12EF">
        <w:tc>
          <w:tcPr>
            <w:tcW w:w="4531" w:type="dxa"/>
          </w:tcPr>
          <w:p w14:paraId="4ABACF9D" w14:textId="07B7B8AB" w:rsidR="007D67E5" w:rsidRPr="00302C1D" w:rsidRDefault="00637B3A" w:rsidP="002F223B">
            <w:pPr>
              <w:pStyle w:val="Akapitzlist"/>
              <w:numPr>
                <w:ilvl w:val="0"/>
                <w:numId w:val="10"/>
              </w:numPr>
              <w:spacing w:after="60" w:line="240" w:lineRule="auto"/>
              <w:ind w:left="318" w:hanging="284"/>
              <w:jc w:val="left"/>
              <w:rPr>
                <w:sz w:val="20"/>
              </w:rPr>
            </w:pPr>
            <w:r w:rsidRPr="00302C1D">
              <w:rPr>
                <w:sz w:val="20"/>
              </w:rPr>
              <w:t>położenie przy ważnych szlakach (</w:t>
            </w:r>
            <w:r w:rsidR="09C3631F" w:rsidRPr="00302C1D">
              <w:rPr>
                <w:sz w:val="20"/>
              </w:rPr>
              <w:t>26,3</w:t>
            </w:r>
            <w:r w:rsidRPr="00302C1D">
              <w:rPr>
                <w:sz w:val="20"/>
              </w:rPr>
              <w:t>)</w:t>
            </w:r>
          </w:p>
        </w:tc>
        <w:tc>
          <w:tcPr>
            <w:tcW w:w="4531" w:type="dxa"/>
          </w:tcPr>
          <w:p w14:paraId="7BBB9046" w14:textId="470762C8" w:rsidR="007D67E5" w:rsidRPr="00302C1D" w:rsidRDefault="0576DFEA" w:rsidP="002F223B">
            <w:pPr>
              <w:pStyle w:val="Akapitzlist"/>
              <w:numPr>
                <w:ilvl w:val="0"/>
                <w:numId w:val="10"/>
              </w:numPr>
              <w:spacing w:after="60" w:line="240" w:lineRule="auto"/>
              <w:ind w:left="318" w:hanging="284"/>
              <w:jc w:val="left"/>
              <w:rPr>
                <w:sz w:val="20"/>
              </w:rPr>
            </w:pPr>
            <w:r w:rsidRPr="00302C1D">
              <w:rPr>
                <w:sz w:val="20"/>
              </w:rPr>
              <w:t>położenie komunikacyjne regionu (25,8)</w:t>
            </w:r>
          </w:p>
        </w:tc>
      </w:tr>
    </w:tbl>
    <w:p w14:paraId="7F342D25" w14:textId="77777777" w:rsidR="007D67E5" w:rsidRDefault="007D67E5" w:rsidP="007D67E5">
      <w:pPr>
        <w:rPr>
          <w:sz w:val="16"/>
          <w:szCs w:val="16"/>
          <w:lang w:eastAsia="pl-PL"/>
        </w:rPr>
      </w:pPr>
      <w:r>
        <w:rPr>
          <w:sz w:val="16"/>
          <w:szCs w:val="16"/>
          <w:lang w:eastAsia="pl-PL"/>
        </w:rPr>
        <w:t>Uwaga: w tabeli wymieniono tylko te cechy, które otrzymały więcej niż 10% wskazań.</w:t>
      </w:r>
    </w:p>
    <w:p w14:paraId="0FB4D4FD" w14:textId="64B445C7" w:rsidR="007D67E5" w:rsidRPr="00903953" w:rsidRDefault="007D67E5" w:rsidP="007D67E5">
      <w:pPr>
        <w:rPr>
          <w:lang w:eastAsia="pl-PL"/>
        </w:rPr>
      </w:pPr>
      <w:r w:rsidRPr="00CA2726">
        <w:rPr>
          <w:sz w:val="16"/>
          <w:szCs w:val="16"/>
          <w:lang w:eastAsia="pl-PL"/>
        </w:rPr>
        <w:t>Źródło: opracowanie własne na podstawie wyników badania opinii mieszkańców</w:t>
      </w:r>
      <w:r>
        <w:rPr>
          <w:sz w:val="16"/>
          <w:szCs w:val="16"/>
          <w:lang w:eastAsia="pl-PL"/>
        </w:rPr>
        <w:t xml:space="preserve"> MOF Olsztyn</w:t>
      </w:r>
      <w:r w:rsidR="00416D70">
        <w:rPr>
          <w:sz w:val="16"/>
          <w:szCs w:val="16"/>
          <w:lang w:eastAsia="pl-PL"/>
        </w:rPr>
        <w:t>a.</w:t>
      </w:r>
    </w:p>
    <w:p w14:paraId="5643A102" w14:textId="6FED1872" w:rsidR="00877A4E" w:rsidRDefault="00877A4E" w:rsidP="00877A4E">
      <w:pPr>
        <w:rPr>
          <w:lang w:eastAsia="pl-PL"/>
        </w:rPr>
      </w:pPr>
      <w:r>
        <w:rPr>
          <w:lang w:eastAsia="pl-PL"/>
        </w:rPr>
        <w:t>W obszarze transport gminy MOF realizują w ramach Strategii ZIT dwa projekty. Pierwszy, to „Mobilny MOF”, w wyniku którego podpisano umowy na realizację czterech odcinków dróg w ramach realizacji priorytetów Strategii MOF: (1) Poprawa jakości połączeń drogowych w MOF oraz dostępności do sieci TEN-T; (2) Poprawa bezpieczeństwa transportu drogowego; (3) Rozwój systemu zrównoważonego publicznego transportu zbiorowego zwiększania. Drugi projekt nazwano „Ekomobilny MOF” i jest on ukierunkowany na rozbudowę infrastruktury rowerowej i zakup taboru komunikacji miejskiej w Olsztynie, poprawę ekomobilności na terenie gmin: Olsztyn, Stawiguda, Dywity, Jonkowo</w:t>
      </w:r>
      <w:r w:rsidR="008273C9">
        <w:rPr>
          <w:lang w:eastAsia="pl-PL"/>
        </w:rPr>
        <w:t xml:space="preserve">. </w:t>
      </w:r>
      <w:r w:rsidR="008273C9">
        <w:rPr>
          <w:lang w:eastAsia="pl-PL"/>
        </w:rPr>
        <w:lastRenderedPageBreak/>
        <w:t xml:space="preserve">Dodatkowym przedsięwzięciem jest </w:t>
      </w:r>
      <w:r>
        <w:rPr>
          <w:lang w:eastAsia="pl-PL"/>
        </w:rPr>
        <w:t>przebudow</w:t>
      </w:r>
      <w:r w:rsidR="008273C9">
        <w:rPr>
          <w:lang w:eastAsia="pl-PL"/>
        </w:rPr>
        <w:t>a</w:t>
      </w:r>
      <w:r>
        <w:rPr>
          <w:lang w:eastAsia="pl-PL"/>
        </w:rPr>
        <w:t>, na energooszczędne, oświetlenia miejskiego</w:t>
      </w:r>
      <w:r w:rsidR="008273C9">
        <w:rPr>
          <w:lang w:eastAsia="pl-PL"/>
        </w:rPr>
        <w:t xml:space="preserve"> w Olsztynie</w:t>
      </w:r>
      <w:r w:rsidR="008273C9">
        <w:rPr>
          <w:rStyle w:val="Odwoanieprzypisudolnego"/>
          <w:lang w:eastAsia="pl-PL"/>
        </w:rPr>
        <w:footnoteReference w:id="8"/>
      </w:r>
      <w:r>
        <w:rPr>
          <w:lang w:eastAsia="pl-PL"/>
        </w:rPr>
        <w:t>.</w:t>
      </w:r>
    </w:p>
    <w:p w14:paraId="680E2318" w14:textId="27D89B7C" w:rsidR="002F761F" w:rsidRPr="0060004A" w:rsidRDefault="00743012" w:rsidP="0060004A">
      <w:pPr>
        <w:rPr>
          <w:lang w:eastAsia="pl-PL"/>
        </w:rPr>
      </w:pPr>
      <w:r>
        <w:rPr>
          <w:lang w:eastAsia="pl-PL"/>
        </w:rPr>
        <w:t>Transport to główne pole zainteresowań</w:t>
      </w:r>
      <w:r w:rsidR="006A6D39">
        <w:rPr>
          <w:lang w:eastAsia="pl-PL"/>
        </w:rPr>
        <w:t xml:space="preserve"> </w:t>
      </w:r>
      <w:r>
        <w:rPr>
          <w:lang w:eastAsia="pl-PL"/>
        </w:rPr>
        <w:t>gmin</w:t>
      </w:r>
      <w:r w:rsidR="006A6D39">
        <w:rPr>
          <w:lang w:eastAsia="pl-PL"/>
        </w:rPr>
        <w:t xml:space="preserve"> MOF</w:t>
      </w:r>
      <w:r>
        <w:rPr>
          <w:lang w:eastAsia="pl-PL"/>
        </w:rPr>
        <w:t xml:space="preserve">. Wszystkie </w:t>
      </w:r>
      <w:r w:rsidR="006A6D39">
        <w:rPr>
          <w:lang w:eastAsia="pl-PL"/>
        </w:rPr>
        <w:t>JST zadeklarowały planowane</w:t>
      </w:r>
      <w:r>
        <w:rPr>
          <w:lang w:eastAsia="pl-PL"/>
        </w:rPr>
        <w:t xml:space="preserve"> działania w tym obszarze </w:t>
      </w:r>
      <w:r w:rsidR="006A6D39">
        <w:rPr>
          <w:lang w:eastAsia="pl-PL"/>
        </w:rPr>
        <w:t>(</w:t>
      </w:r>
      <w:r>
        <w:rPr>
          <w:lang w:eastAsia="pl-PL"/>
        </w:rPr>
        <w:t xml:space="preserve">w </w:t>
      </w:r>
      <w:r w:rsidR="006A6D39">
        <w:rPr>
          <w:lang w:eastAsia="pl-PL"/>
        </w:rPr>
        <w:t>latach 2021-2027)</w:t>
      </w:r>
      <w:r>
        <w:rPr>
          <w:lang w:eastAsia="pl-PL"/>
        </w:rPr>
        <w:t xml:space="preserve">. </w:t>
      </w:r>
      <w:r w:rsidR="006A6D39">
        <w:rPr>
          <w:lang w:eastAsia="pl-PL"/>
        </w:rPr>
        <w:t xml:space="preserve">Projekty te dotyczą głównie rozwoju </w:t>
      </w:r>
      <w:r w:rsidRPr="006A6D39">
        <w:rPr>
          <w:b/>
          <w:lang w:eastAsia="pl-PL"/>
        </w:rPr>
        <w:t>komunikacji i trans</w:t>
      </w:r>
      <w:r w:rsidR="006A6D39">
        <w:rPr>
          <w:b/>
          <w:lang w:eastAsia="pl-PL"/>
        </w:rPr>
        <w:t>portu zbiorowego, infrastruktury drogowej,</w:t>
      </w:r>
      <w:r w:rsidRPr="006A6D39">
        <w:rPr>
          <w:b/>
          <w:lang w:eastAsia="pl-PL"/>
        </w:rPr>
        <w:t xml:space="preserve"> infrastruktury rowerowej</w:t>
      </w:r>
      <w:r w:rsidR="006A6D39">
        <w:rPr>
          <w:b/>
          <w:lang w:eastAsia="pl-PL"/>
        </w:rPr>
        <w:t xml:space="preserve"> i </w:t>
      </w:r>
      <w:r w:rsidR="006A6D39" w:rsidRPr="006A6D39">
        <w:rPr>
          <w:b/>
          <w:lang w:eastAsia="pl-PL"/>
        </w:rPr>
        <w:t>zakupu taboru</w:t>
      </w:r>
      <w:r>
        <w:rPr>
          <w:lang w:eastAsia="pl-PL"/>
        </w:rPr>
        <w:t xml:space="preserve">. </w:t>
      </w:r>
      <w:r w:rsidR="0017672D">
        <w:rPr>
          <w:lang w:eastAsia="pl-PL"/>
        </w:rPr>
        <w:t>Część</w:t>
      </w:r>
      <w:r>
        <w:rPr>
          <w:lang w:eastAsia="pl-PL"/>
        </w:rPr>
        <w:t xml:space="preserve"> gmin wskazywała także potrzebę utworzenia </w:t>
      </w:r>
      <w:r w:rsidRPr="006A6D39">
        <w:rPr>
          <w:b/>
          <w:lang w:eastAsia="pl-PL"/>
        </w:rPr>
        <w:t>parkingów P&amp;R</w:t>
      </w:r>
      <w:r w:rsidR="006A6D39">
        <w:rPr>
          <w:lang w:eastAsia="pl-PL"/>
        </w:rPr>
        <w:t xml:space="preserve"> i rozwoju </w:t>
      </w:r>
      <w:r w:rsidR="006A6D39" w:rsidRPr="006A6D39">
        <w:rPr>
          <w:b/>
          <w:lang w:eastAsia="pl-PL"/>
        </w:rPr>
        <w:t>eko-mobilności</w:t>
      </w:r>
      <w:r w:rsidR="006A6D39">
        <w:rPr>
          <w:b/>
          <w:lang w:eastAsia="pl-PL"/>
        </w:rPr>
        <w:t xml:space="preserve"> </w:t>
      </w:r>
      <w:r w:rsidR="006A6D39">
        <w:rPr>
          <w:lang w:eastAsia="pl-PL"/>
        </w:rPr>
        <w:t>(</w:t>
      </w:r>
      <w:r w:rsidR="005560D7" w:rsidRPr="006A6D39">
        <w:rPr>
          <w:lang w:eastAsia="pl-PL"/>
        </w:rPr>
        <w:t xml:space="preserve">patrz rozdz. </w:t>
      </w:r>
      <w:r w:rsidR="005560D7" w:rsidRPr="006A6D39">
        <w:rPr>
          <w:lang w:eastAsia="pl-PL"/>
        </w:rPr>
        <w:fldChar w:fldCharType="begin"/>
      </w:r>
      <w:r w:rsidR="005560D7" w:rsidRPr="006A6D39">
        <w:rPr>
          <w:lang w:eastAsia="pl-PL"/>
        </w:rPr>
        <w:instrText xml:space="preserve"> REF _Ref26557553 \r \h  \* MERGEFORMAT </w:instrText>
      </w:r>
      <w:r w:rsidR="005560D7" w:rsidRPr="006A6D39">
        <w:rPr>
          <w:lang w:eastAsia="pl-PL"/>
        </w:rPr>
      </w:r>
      <w:r w:rsidR="005560D7" w:rsidRPr="006A6D39">
        <w:rPr>
          <w:lang w:eastAsia="pl-PL"/>
        </w:rPr>
        <w:fldChar w:fldCharType="separate"/>
      </w:r>
      <w:r w:rsidR="00267F9B">
        <w:rPr>
          <w:lang w:eastAsia="pl-PL"/>
        </w:rPr>
        <w:t>6.2</w:t>
      </w:r>
      <w:r w:rsidR="005560D7" w:rsidRPr="006A6D39">
        <w:rPr>
          <w:lang w:eastAsia="pl-PL"/>
        </w:rPr>
        <w:fldChar w:fldCharType="end"/>
      </w:r>
      <w:r w:rsidR="006A6D39" w:rsidRPr="006A6D39">
        <w:rPr>
          <w:lang w:eastAsia="pl-PL"/>
        </w:rPr>
        <w:t>).</w:t>
      </w:r>
    </w:p>
    <w:p w14:paraId="77A42A3E" w14:textId="3174AF87" w:rsidR="000858AF" w:rsidRPr="000858AF" w:rsidRDefault="00B20903" w:rsidP="00423E50">
      <w:pPr>
        <w:pStyle w:val="Nagwek3"/>
      </w:pPr>
      <w:bookmarkStart w:id="152" w:name="_Toc26214139"/>
      <w:bookmarkStart w:id="153" w:name="_Toc26134392"/>
      <w:bookmarkStart w:id="154" w:name="_Toc26267466"/>
      <w:bookmarkStart w:id="155" w:name="_Ref26559795"/>
      <w:bookmarkStart w:id="156" w:name="_Ref26735134"/>
      <w:bookmarkStart w:id="157" w:name="_Toc27961986"/>
      <w:r>
        <w:t>Infrastruktura techniczna</w:t>
      </w:r>
      <w:bookmarkEnd w:id="152"/>
      <w:bookmarkEnd w:id="153"/>
      <w:bookmarkEnd w:id="154"/>
      <w:bookmarkEnd w:id="155"/>
      <w:bookmarkEnd w:id="156"/>
      <w:bookmarkEnd w:id="157"/>
    </w:p>
    <w:p w14:paraId="5A199A3B" w14:textId="4BA206CB" w:rsidR="001124ED" w:rsidRDefault="00B15CC0" w:rsidP="0055373D">
      <w:pPr>
        <w:rPr>
          <w:lang w:eastAsia="pl-PL"/>
        </w:rPr>
      </w:pPr>
      <w:r w:rsidRPr="00B15CC0">
        <w:rPr>
          <w:lang w:eastAsia="pl-PL"/>
        </w:rPr>
        <w:t xml:space="preserve">Rozwój infrastruktury technicznej jest zagadnieniem złożonym. </w:t>
      </w:r>
      <w:r w:rsidR="00EA6372">
        <w:rPr>
          <w:lang w:eastAsia="pl-PL"/>
        </w:rPr>
        <w:t>Op</w:t>
      </w:r>
      <w:r w:rsidRPr="00B15CC0">
        <w:rPr>
          <w:lang w:eastAsia="pl-PL"/>
        </w:rPr>
        <w:t>rócz wskazanych w omawian</w:t>
      </w:r>
      <w:r w:rsidR="001124ED">
        <w:rPr>
          <w:lang w:eastAsia="pl-PL"/>
        </w:rPr>
        <w:t xml:space="preserve">ych w powyższych rozdziałach </w:t>
      </w:r>
      <w:r w:rsidR="001124ED" w:rsidRPr="00B15CC0">
        <w:rPr>
          <w:lang w:eastAsia="pl-PL"/>
        </w:rPr>
        <w:t>problemów rozwojowych</w:t>
      </w:r>
      <w:r w:rsidRPr="00B15CC0">
        <w:rPr>
          <w:lang w:eastAsia="pl-PL"/>
        </w:rPr>
        <w:t xml:space="preserve"> </w:t>
      </w:r>
      <w:r w:rsidR="001124ED">
        <w:rPr>
          <w:lang w:eastAsia="pl-PL"/>
        </w:rPr>
        <w:t>(</w:t>
      </w:r>
      <w:r w:rsidRPr="00B15CC0">
        <w:rPr>
          <w:lang w:eastAsia="pl-PL"/>
        </w:rPr>
        <w:t>z</w:t>
      </w:r>
      <w:r w:rsidR="001124ED">
        <w:rPr>
          <w:lang w:eastAsia="pl-PL"/>
        </w:rPr>
        <w:t xml:space="preserve"> zakresu</w:t>
      </w:r>
      <w:r w:rsidRPr="00B15CC0">
        <w:rPr>
          <w:lang w:eastAsia="pl-PL"/>
        </w:rPr>
        <w:t xml:space="preserve"> mieszkalnictwa, osadnictwa, stanu środowiska i przestrzeni wypoczynku</w:t>
      </w:r>
      <w:r w:rsidR="001124ED">
        <w:rPr>
          <w:lang w:eastAsia="pl-PL"/>
        </w:rPr>
        <w:t xml:space="preserve">), najbardziej problematycznym zagadnieniem </w:t>
      </w:r>
      <w:r w:rsidR="001124ED" w:rsidRPr="00D0478C">
        <w:rPr>
          <w:lang w:eastAsia="pl-PL"/>
        </w:rPr>
        <w:t xml:space="preserve">jest </w:t>
      </w:r>
      <w:r w:rsidR="001124ED" w:rsidRPr="00D0478C">
        <w:rPr>
          <w:b/>
          <w:lang w:eastAsia="pl-PL"/>
        </w:rPr>
        <w:t>infrastruktura związana z gospodarką komunalną</w:t>
      </w:r>
      <w:r w:rsidR="001124ED">
        <w:rPr>
          <w:lang w:eastAsia="pl-PL"/>
        </w:rPr>
        <w:t xml:space="preserve"> tj. sieć wodociągowo-kanalizacyjna, gazowa oraz oczyszczalnie ścieków. Wskazywane są nie tylko </w:t>
      </w:r>
      <w:r w:rsidR="001124ED" w:rsidRPr="001124ED">
        <w:rPr>
          <w:b/>
          <w:lang w:eastAsia="pl-PL"/>
        </w:rPr>
        <w:t>braki infrastrukturalne</w:t>
      </w:r>
      <w:r w:rsidR="001124ED">
        <w:rPr>
          <w:lang w:eastAsia="pl-PL"/>
        </w:rPr>
        <w:t xml:space="preserve">, ale także </w:t>
      </w:r>
      <w:r w:rsidR="001124ED" w:rsidRPr="001124ED">
        <w:rPr>
          <w:b/>
          <w:lang w:eastAsia="pl-PL"/>
        </w:rPr>
        <w:t>niska jakość i wydajność obecnych systemów</w:t>
      </w:r>
      <w:r w:rsidR="001124ED">
        <w:rPr>
          <w:lang w:eastAsia="pl-PL"/>
        </w:rPr>
        <w:t xml:space="preserve">. Problemy te w największym stopniu </w:t>
      </w:r>
      <w:r w:rsidR="001124ED" w:rsidRPr="001124ED">
        <w:rPr>
          <w:b/>
          <w:lang w:eastAsia="pl-PL"/>
        </w:rPr>
        <w:t>dotyczą obszarów wiejskich</w:t>
      </w:r>
      <w:r w:rsidR="001124ED">
        <w:rPr>
          <w:lang w:eastAsia="pl-PL"/>
        </w:rPr>
        <w:t xml:space="preserve">, na których osadnictwo jest rozproszone. </w:t>
      </w:r>
    </w:p>
    <w:p w14:paraId="5CBBD7EA" w14:textId="3920D707" w:rsidR="00B15CC0" w:rsidRPr="00B15CC0" w:rsidRDefault="001124ED" w:rsidP="0055373D">
      <w:pPr>
        <w:rPr>
          <w:lang w:eastAsia="pl-PL"/>
        </w:rPr>
      </w:pPr>
      <w:r>
        <w:rPr>
          <w:lang w:eastAsia="pl-PL"/>
        </w:rPr>
        <w:t xml:space="preserve">W lokalnych dokumentach strategicznych zwraca się także uwagę </w:t>
      </w:r>
      <w:r w:rsidRPr="001124ED">
        <w:rPr>
          <w:b/>
          <w:lang w:eastAsia="pl-PL"/>
        </w:rPr>
        <w:t>na zły stan budynków użyteczności publicznej</w:t>
      </w:r>
      <w:r>
        <w:rPr>
          <w:lang w:eastAsia="pl-PL"/>
        </w:rPr>
        <w:t xml:space="preserve"> (np. przychodni).</w:t>
      </w:r>
    </w:p>
    <w:p w14:paraId="2BAB65D3" w14:textId="55B7DFC0" w:rsidR="001124ED" w:rsidRDefault="001124ED" w:rsidP="00CF2201">
      <w:pPr>
        <w:rPr>
          <w:lang w:eastAsia="pl-PL"/>
        </w:rPr>
      </w:pPr>
      <w:r>
        <w:rPr>
          <w:lang w:eastAsia="pl-PL"/>
        </w:rPr>
        <w:t xml:space="preserve">Opinie mieszkańców </w:t>
      </w:r>
      <w:r w:rsidR="00371D87">
        <w:rPr>
          <w:lang w:eastAsia="pl-PL"/>
        </w:rPr>
        <w:t>MOF</w:t>
      </w:r>
      <w:r>
        <w:rPr>
          <w:lang w:eastAsia="pl-PL"/>
        </w:rPr>
        <w:t xml:space="preserve"> na temat </w:t>
      </w:r>
      <w:r w:rsidR="00371D87">
        <w:rPr>
          <w:lang w:eastAsia="pl-PL"/>
        </w:rPr>
        <w:t>infrastruktury technicznej</w:t>
      </w:r>
      <w:r>
        <w:rPr>
          <w:lang w:eastAsia="pl-PL"/>
        </w:rPr>
        <w:t xml:space="preserve"> (</w:t>
      </w:r>
      <w:r w:rsidR="00785CE5">
        <w:rPr>
          <w:lang w:eastAsia="pl-PL"/>
        </w:rPr>
        <w:fldChar w:fldCharType="begin"/>
      </w:r>
      <w:r w:rsidR="00785CE5">
        <w:rPr>
          <w:lang w:eastAsia="pl-PL"/>
        </w:rPr>
        <w:instrText xml:space="preserve"> REF _Ref26733483 \h </w:instrText>
      </w:r>
      <w:r w:rsidR="00785CE5">
        <w:rPr>
          <w:lang w:eastAsia="pl-PL"/>
        </w:rPr>
      </w:r>
      <w:r w:rsidR="00785CE5">
        <w:rPr>
          <w:lang w:eastAsia="pl-PL"/>
        </w:rPr>
        <w:fldChar w:fldCharType="separate"/>
      </w:r>
      <w:r w:rsidR="00267F9B">
        <w:t xml:space="preserve">Tabela </w:t>
      </w:r>
      <w:r w:rsidR="00267F9B">
        <w:rPr>
          <w:noProof/>
        </w:rPr>
        <w:t>19</w:t>
      </w:r>
      <w:r w:rsidR="00785CE5">
        <w:rPr>
          <w:lang w:eastAsia="pl-PL"/>
        </w:rPr>
        <w:fldChar w:fldCharType="end"/>
      </w:r>
      <w:r>
        <w:rPr>
          <w:lang w:eastAsia="pl-PL"/>
        </w:rPr>
        <w:t xml:space="preserve">) </w:t>
      </w:r>
      <w:r w:rsidR="00CF2201">
        <w:rPr>
          <w:lang w:eastAsia="pl-PL"/>
        </w:rPr>
        <w:t xml:space="preserve">wskazują </w:t>
      </w:r>
      <w:r w:rsidR="002342AE">
        <w:rPr>
          <w:lang w:eastAsia="pl-PL"/>
        </w:rPr>
        <w:t xml:space="preserve">na </w:t>
      </w:r>
      <w:r w:rsidR="00CF2201">
        <w:rPr>
          <w:lang w:eastAsia="pl-PL"/>
        </w:rPr>
        <w:t>wysoki poziom zaspokojenia potrzeb społecznych w tym zakresie. Jednak wciąż pozostaje grupa mieszkańców (dość nieliczna), która uważa, że poziom rozwoju infrastruktury wodno-kanalizacyjnej powinien być wyższy</w:t>
      </w:r>
      <w:r w:rsidR="00D635EC">
        <w:rPr>
          <w:rStyle w:val="Odwoanieprzypisudolnego"/>
        </w:rPr>
        <w:footnoteReference w:id="9"/>
      </w:r>
      <w:r w:rsidR="00053F97">
        <w:t>.</w:t>
      </w:r>
    </w:p>
    <w:p w14:paraId="696E08D2" w14:textId="6D717BEE" w:rsidR="001124ED" w:rsidRDefault="001124ED" w:rsidP="001124ED">
      <w:pPr>
        <w:pStyle w:val="Legenda"/>
        <w:keepNext/>
      </w:pPr>
      <w:bookmarkStart w:id="158" w:name="_Ref26733483"/>
      <w:bookmarkStart w:id="159" w:name="_Toc27954513"/>
      <w:r>
        <w:t xml:space="preserve">Tabela </w:t>
      </w:r>
      <w:r>
        <w:rPr>
          <w:noProof/>
        </w:rPr>
        <w:fldChar w:fldCharType="begin"/>
      </w:r>
      <w:r>
        <w:rPr>
          <w:noProof/>
        </w:rPr>
        <w:instrText xml:space="preserve"> SEQ Tabela \* ARABIC </w:instrText>
      </w:r>
      <w:r>
        <w:rPr>
          <w:noProof/>
        </w:rPr>
        <w:fldChar w:fldCharType="separate"/>
      </w:r>
      <w:r w:rsidR="00267F9B">
        <w:rPr>
          <w:noProof/>
        </w:rPr>
        <w:t>19</w:t>
      </w:r>
      <w:r>
        <w:rPr>
          <w:noProof/>
        </w:rPr>
        <w:fldChar w:fldCharType="end"/>
      </w:r>
      <w:bookmarkEnd w:id="158"/>
      <w:r>
        <w:t>. Wyniki badania opinii mieszkańców MOF Olsztyna – zagadnienia dot. infrastruktury technicznej [%]</w:t>
      </w:r>
      <w:bookmarkEnd w:id="159"/>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ook w:val="04A0" w:firstRow="1" w:lastRow="0" w:firstColumn="1" w:lastColumn="0" w:noHBand="0" w:noVBand="1"/>
      </w:tblPr>
      <w:tblGrid>
        <w:gridCol w:w="4531"/>
        <w:gridCol w:w="4531"/>
      </w:tblGrid>
      <w:tr w:rsidR="001124ED" w:rsidRPr="00DA14B6" w14:paraId="729FE2A7" w14:textId="77777777" w:rsidTr="007A12EF">
        <w:tc>
          <w:tcPr>
            <w:tcW w:w="4531" w:type="dxa"/>
            <w:shd w:val="clear" w:color="auto" w:fill="DEEAF6" w:themeFill="accent1" w:themeFillTint="33"/>
          </w:tcPr>
          <w:p w14:paraId="3D5550D5" w14:textId="77777777" w:rsidR="001124ED" w:rsidRPr="00DA14B6" w:rsidRDefault="001124ED" w:rsidP="007A12EF">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 oceny pozytywne</w:t>
            </w:r>
          </w:p>
        </w:tc>
        <w:tc>
          <w:tcPr>
            <w:tcW w:w="4531" w:type="dxa"/>
            <w:shd w:val="clear" w:color="auto" w:fill="DEEAF6" w:themeFill="accent1" w:themeFillTint="33"/>
          </w:tcPr>
          <w:p w14:paraId="0D0ACE7A" w14:textId="77777777" w:rsidR="001124ED" w:rsidRPr="00DA14B6" w:rsidRDefault="001124ED" w:rsidP="007A12EF">
            <w:pPr>
              <w:spacing w:after="0" w:line="240" w:lineRule="auto"/>
              <w:jc w:val="center"/>
              <w:rPr>
                <w:b/>
                <w:sz w:val="20"/>
                <w:lang w:eastAsia="pl-PL"/>
              </w:rPr>
            </w:pPr>
            <w:r w:rsidRPr="00DA14B6">
              <w:rPr>
                <w:b/>
                <w:sz w:val="20"/>
                <w:lang w:eastAsia="pl-PL"/>
              </w:rPr>
              <w:t xml:space="preserve">Cechy </w:t>
            </w:r>
            <w:r>
              <w:rPr>
                <w:b/>
                <w:sz w:val="20"/>
                <w:lang w:eastAsia="pl-PL"/>
              </w:rPr>
              <w:t>gmin MOF</w:t>
            </w:r>
            <w:r w:rsidRPr="00DA14B6">
              <w:rPr>
                <w:b/>
                <w:sz w:val="20"/>
                <w:lang w:eastAsia="pl-PL"/>
              </w:rPr>
              <w:t xml:space="preserve"> oceny negatywne</w:t>
            </w:r>
          </w:p>
        </w:tc>
      </w:tr>
      <w:tr w:rsidR="001124ED" w:rsidRPr="00DA14B6" w14:paraId="506D1227" w14:textId="77777777" w:rsidTr="007A12EF">
        <w:tc>
          <w:tcPr>
            <w:tcW w:w="4531" w:type="dxa"/>
          </w:tcPr>
          <w:p w14:paraId="7AC713AE" w14:textId="6AC3E088" w:rsidR="001124ED" w:rsidRPr="00302C1D" w:rsidRDefault="00302C1D" w:rsidP="00302C1D">
            <w:pPr>
              <w:pStyle w:val="Akapitzlist"/>
              <w:numPr>
                <w:ilvl w:val="0"/>
                <w:numId w:val="10"/>
              </w:numPr>
              <w:spacing w:after="60" w:line="240" w:lineRule="auto"/>
              <w:ind w:left="318" w:hanging="284"/>
              <w:jc w:val="left"/>
              <w:rPr>
                <w:sz w:val="20"/>
              </w:rPr>
            </w:pPr>
            <w:r w:rsidRPr="00302C1D">
              <w:rPr>
                <w:sz w:val="20"/>
              </w:rPr>
              <w:t>s</w:t>
            </w:r>
            <w:r w:rsidR="10DFC30B" w:rsidRPr="00302C1D">
              <w:rPr>
                <w:sz w:val="20"/>
              </w:rPr>
              <w:t>tan i dostęp podstawowych mediów w gminie (72,9)</w:t>
            </w:r>
          </w:p>
        </w:tc>
        <w:tc>
          <w:tcPr>
            <w:tcW w:w="4531" w:type="dxa"/>
          </w:tcPr>
          <w:p w14:paraId="424AF385" w14:textId="0395EDC2" w:rsidR="001124ED" w:rsidRPr="00302C1D" w:rsidRDefault="00302C1D" w:rsidP="00302C1D">
            <w:pPr>
              <w:pStyle w:val="Akapitzlist"/>
              <w:numPr>
                <w:ilvl w:val="0"/>
                <w:numId w:val="10"/>
              </w:numPr>
              <w:spacing w:after="60" w:line="240" w:lineRule="auto"/>
              <w:ind w:left="318" w:hanging="284"/>
              <w:jc w:val="left"/>
              <w:rPr>
                <w:sz w:val="20"/>
              </w:rPr>
            </w:pPr>
            <w:r>
              <w:rPr>
                <w:sz w:val="20"/>
              </w:rPr>
              <w:t>s</w:t>
            </w:r>
            <w:r w:rsidR="10DFC30B" w:rsidRPr="00302C1D">
              <w:rPr>
                <w:sz w:val="20"/>
              </w:rPr>
              <w:t>tan i dostęp podstawowych mediów w gminie (12,3)</w:t>
            </w:r>
          </w:p>
        </w:tc>
      </w:tr>
      <w:tr w:rsidR="001124ED" w:rsidRPr="00DA14B6" w14:paraId="7E0A4F7D" w14:textId="77777777" w:rsidTr="007A12EF">
        <w:tc>
          <w:tcPr>
            <w:tcW w:w="4531" w:type="dxa"/>
            <w:shd w:val="clear" w:color="auto" w:fill="DEEAF6" w:themeFill="accent1" w:themeFillTint="33"/>
          </w:tcPr>
          <w:p w14:paraId="035E3E09" w14:textId="77777777" w:rsidR="001124ED" w:rsidRPr="00DA14B6" w:rsidRDefault="001124ED" w:rsidP="007A12EF">
            <w:pPr>
              <w:spacing w:after="0" w:line="240" w:lineRule="auto"/>
              <w:jc w:val="center"/>
              <w:rPr>
                <w:b/>
                <w:sz w:val="20"/>
                <w:lang w:eastAsia="pl-PL"/>
              </w:rPr>
            </w:pPr>
            <w:r w:rsidRPr="00DA14B6">
              <w:rPr>
                <w:b/>
                <w:sz w:val="20"/>
                <w:lang w:eastAsia="pl-PL"/>
              </w:rPr>
              <w:t xml:space="preserve">Atuty </w:t>
            </w:r>
          </w:p>
        </w:tc>
        <w:tc>
          <w:tcPr>
            <w:tcW w:w="4531" w:type="dxa"/>
            <w:shd w:val="clear" w:color="auto" w:fill="DEEAF6" w:themeFill="accent1" w:themeFillTint="33"/>
          </w:tcPr>
          <w:p w14:paraId="517E86E8" w14:textId="77777777" w:rsidR="001124ED" w:rsidRPr="00DA14B6" w:rsidRDefault="001124ED" w:rsidP="007A12EF">
            <w:pPr>
              <w:spacing w:after="0" w:line="240" w:lineRule="auto"/>
              <w:jc w:val="center"/>
              <w:rPr>
                <w:b/>
                <w:sz w:val="20"/>
                <w:lang w:eastAsia="pl-PL"/>
              </w:rPr>
            </w:pPr>
            <w:r w:rsidRPr="00DA14B6">
              <w:rPr>
                <w:b/>
                <w:sz w:val="20"/>
                <w:lang w:eastAsia="pl-PL"/>
              </w:rPr>
              <w:t xml:space="preserve">Słabości </w:t>
            </w:r>
          </w:p>
        </w:tc>
      </w:tr>
      <w:tr w:rsidR="001124ED" w:rsidRPr="00DA14B6" w14:paraId="1DD2E947" w14:textId="77777777" w:rsidTr="007A12EF">
        <w:tc>
          <w:tcPr>
            <w:tcW w:w="4531" w:type="dxa"/>
          </w:tcPr>
          <w:p w14:paraId="6C986D1D" w14:textId="4EE021D7" w:rsidR="001124ED" w:rsidRPr="00DA14B6" w:rsidRDefault="00785CE5" w:rsidP="002F223B">
            <w:pPr>
              <w:pStyle w:val="Akapitzlist"/>
              <w:numPr>
                <w:ilvl w:val="0"/>
                <w:numId w:val="10"/>
              </w:numPr>
              <w:spacing w:after="60" w:line="240" w:lineRule="auto"/>
              <w:ind w:left="318" w:hanging="284"/>
              <w:jc w:val="left"/>
              <w:rPr>
                <w:sz w:val="20"/>
              </w:rPr>
            </w:pPr>
            <w:r>
              <w:rPr>
                <w:sz w:val="20"/>
              </w:rPr>
              <w:t>brak wskazań</w:t>
            </w:r>
          </w:p>
        </w:tc>
        <w:tc>
          <w:tcPr>
            <w:tcW w:w="4531" w:type="dxa"/>
          </w:tcPr>
          <w:p w14:paraId="2E9ED15F" w14:textId="002501D5" w:rsidR="001124ED" w:rsidRPr="00DA14B6" w:rsidRDefault="006851EE" w:rsidP="002F223B">
            <w:pPr>
              <w:pStyle w:val="Akapitzlist"/>
              <w:numPr>
                <w:ilvl w:val="0"/>
                <w:numId w:val="10"/>
              </w:numPr>
              <w:spacing w:after="60" w:line="240" w:lineRule="auto"/>
              <w:ind w:left="318" w:hanging="284"/>
              <w:jc w:val="left"/>
              <w:rPr>
                <w:sz w:val="20"/>
              </w:rPr>
            </w:pPr>
            <w:r>
              <w:rPr>
                <w:sz w:val="20"/>
              </w:rPr>
              <w:t xml:space="preserve">infrastruktura </w:t>
            </w:r>
            <w:r w:rsidRPr="00302C1D">
              <w:rPr>
                <w:sz w:val="20"/>
              </w:rPr>
              <w:t>komunalna (</w:t>
            </w:r>
            <w:r w:rsidR="00216F0E" w:rsidRPr="00302C1D">
              <w:rPr>
                <w:sz w:val="20"/>
              </w:rPr>
              <w:t>15,8)</w:t>
            </w:r>
          </w:p>
        </w:tc>
      </w:tr>
      <w:tr w:rsidR="001124ED" w:rsidRPr="00DA14B6" w14:paraId="455B95CC" w14:textId="77777777" w:rsidTr="007A12EF">
        <w:tc>
          <w:tcPr>
            <w:tcW w:w="4531" w:type="dxa"/>
            <w:shd w:val="clear" w:color="auto" w:fill="DEEAF6" w:themeFill="accent1" w:themeFillTint="33"/>
          </w:tcPr>
          <w:p w14:paraId="3F4C125F" w14:textId="77777777" w:rsidR="001124ED" w:rsidRPr="00DA14B6" w:rsidRDefault="001124ED" w:rsidP="007A12EF">
            <w:pPr>
              <w:spacing w:after="0" w:line="240" w:lineRule="auto"/>
              <w:jc w:val="center"/>
              <w:rPr>
                <w:b/>
                <w:sz w:val="20"/>
                <w:lang w:eastAsia="pl-PL"/>
              </w:rPr>
            </w:pPr>
            <w:r w:rsidRPr="00DA14B6">
              <w:rPr>
                <w:b/>
                <w:sz w:val="20"/>
                <w:lang w:eastAsia="pl-PL"/>
              </w:rPr>
              <w:t>Szanse</w:t>
            </w:r>
          </w:p>
        </w:tc>
        <w:tc>
          <w:tcPr>
            <w:tcW w:w="4531" w:type="dxa"/>
            <w:shd w:val="clear" w:color="auto" w:fill="DEEAF6" w:themeFill="accent1" w:themeFillTint="33"/>
          </w:tcPr>
          <w:p w14:paraId="6469AE96" w14:textId="77777777" w:rsidR="001124ED" w:rsidRPr="00DA14B6" w:rsidRDefault="001124ED" w:rsidP="007A12EF">
            <w:pPr>
              <w:spacing w:after="0" w:line="240" w:lineRule="auto"/>
              <w:jc w:val="center"/>
              <w:rPr>
                <w:b/>
                <w:sz w:val="20"/>
                <w:lang w:eastAsia="pl-PL"/>
              </w:rPr>
            </w:pPr>
            <w:r w:rsidRPr="00DA14B6">
              <w:rPr>
                <w:b/>
                <w:sz w:val="20"/>
                <w:lang w:eastAsia="pl-PL"/>
              </w:rPr>
              <w:t>Zagrożenia</w:t>
            </w:r>
          </w:p>
        </w:tc>
      </w:tr>
      <w:tr w:rsidR="001124ED" w:rsidRPr="00DA14B6" w14:paraId="2DB44649" w14:textId="77777777" w:rsidTr="007A12EF">
        <w:tc>
          <w:tcPr>
            <w:tcW w:w="4531" w:type="dxa"/>
          </w:tcPr>
          <w:p w14:paraId="658E7CC3" w14:textId="18D9720B" w:rsidR="001124ED" w:rsidRPr="00DA14B6" w:rsidRDefault="00785CE5" w:rsidP="002F223B">
            <w:pPr>
              <w:pStyle w:val="Akapitzlist"/>
              <w:numPr>
                <w:ilvl w:val="0"/>
                <w:numId w:val="10"/>
              </w:numPr>
              <w:spacing w:after="60" w:line="240" w:lineRule="auto"/>
              <w:ind w:left="318" w:hanging="284"/>
              <w:jc w:val="left"/>
              <w:rPr>
                <w:sz w:val="20"/>
              </w:rPr>
            </w:pPr>
            <w:r>
              <w:rPr>
                <w:sz w:val="20"/>
              </w:rPr>
              <w:t>brak wskazań</w:t>
            </w:r>
          </w:p>
        </w:tc>
        <w:tc>
          <w:tcPr>
            <w:tcW w:w="4531" w:type="dxa"/>
          </w:tcPr>
          <w:p w14:paraId="265533E3" w14:textId="70F6B5EE" w:rsidR="001124ED" w:rsidRPr="00DA14B6" w:rsidRDefault="00785CE5" w:rsidP="002F223B">
            <w:pPr>
              <w:pStyle w:val="Akapitzlist"/>
              <w:numPr>
                <w:ilvl w:val="0"/>
                <w:numId w:val="10"/>
              </w:numPr>
              <w:spacing w:after="60" w:line="240" w:lineRule="auto"/>
              <w:ind w:left="318" w:hanging="284"/>
              <w:jc w:val="left"/>
              <w:rPr>
                <w:sz w:val="20"/>
              </w:rPr>
            </w:pPr>
            <w:r>
              <w:rPr>
                <w:sz w:val="20"/>
              </w:rPr>
              <w:t>brak wskazań</w:t>
            </w:r>
          </w:p>
        </w:tc>
      </w:tr>
    </w:tbl>
    <w:p w14:paraId="77F9288C" w14:textId="77777777" w:rsidR="001124ED" w:rsidRDefault="001124ED" w:rsidP="001124ED">
      <w:pPr>
        <w:rPr>
          <w:sz w:val="16"/>
          <w:szCs w:val="16"/>
          <w:lang w:eastAsia="pl-PL"/>
        </w:rPr>
      </w:pPr>
      <w:r>
        <w:rPr>
          <w:sz w:val="16"/>
          <w:szCs w:val="16"/>
          <w:lang w:eastAsia="pl-PL"/>
        </w:rPr>
        <w:t>Uwaga: w tabeli wymieniono tylko te cechy, które otrzymały więcej niż 10% wskazań.</w:t>
      </w:r>
    </w:p>
    <w:p w14:paraId="2C956E62" w14:textId="02028BFB" w:rsidR="001124ED" w:rsidRDefault="001124ED" w:rsidP="001124ED">
      <w:pPr>
        <w:rPr>
          <w:sz w:val="16"/>
          <w:szCs w:val="16"/>
          <w:lang w:eastAsia="pl-PL"/>
        </w:rPr>
      </w:pPr>
      <w:r w:rsidRPr="00CA2726">
        <w:rPr>
          <w:sz w:val="16"/>
          <w:szCs w:val="16"/>
          <w:lang w:eastAsia="pl-PL"/>
        </w:rPr>
        <w:t>Źródło: opracowanie własne na podstawie wyników badania opinii mieszkańców</w:t>
      </w:r>
      <w:r>
        <w:rPr>
          <w:sz w:val="16"/>
          <w:szCs w:val="16"/>
          <w:lang w:eastAsia="pl-PL"/>
        </w:rPr>
        <w:t xml:space="preserve"> MOF Olsztyn</w:t>
      </w:r>
      <w:r w:rsidR="00416D70">
        <w:rPr>
          <w:sz w:val="16"/>
          <w:szCs w:val="16"/>
          <w:lang w:eastAsia="pl-PL"/>
        </w:rPr>
        <w:t>a.</w:t>
      </w:r>
    </w:p>
    <w:p w14:paraId="58F3D260" w14:textId="13F06D47" w:rsidR="00D20AAC" w:rsidRDefault="00C72E7A" w:rsidP="00C72E7A">
      <w:pPr>
        <w:pStyle w:val="Legenda"/>
        <w:spacing w:line="276" w:lineRule="auto"/>
        <w:rPr>
          <w:b w:val="0"/>
          <w:sz w:val="22"/>
          <w:szCs w:val="22"/>
        </w:rPr>
      </w:pPr>
      <w:r w:rsidRPr="00C72E7A">
        <w:rPr>
          <w:b w:val="0"/>
          <w:bCs w:val="0"/>
          <w:sz w:val="22"/>
          <w:szCs w:val="24"/>
        </w:rPr>
        <w:t>Analiza</w:t>
      </w:r>
      <w:r w:rsidRPr="00C72E7A">
        <w:rPr>
          <w:b w:val="0"/>
          <w:bCs w:val="0"/>
        </w:rPr>
        <w:t xml:space="preserve"> </w:t>
      </w:r>
      <w:r>
        <w:rPr>
          <w:b w:val="0"/>
          <w:bCs w:val="0"/>
          <w:sz w:val="22"/>
          <w:szCs w:val="22"/>
        </w:rPr>
        <w:t xml:space="preserve">wybranych wskaźników dotyczących dostępności podstawowej infrastruktury technicznej </w:t>
      </w:r>
      <w:r w:rsidRPr="00C72E7A">
        <w:rPr>
          <w:b w:val="0"/>
          <w:bCs w:val="0"/>
          <w:sz w:val="22"/>
          <w:szCs w:val="22"/>
        </w:rPr>
        <w:t>(</w:t>
      </w:r>
      <w:r w:rsidRPr="00C72E7A">
        <w:rPr>
          <w:b w:val="0"/>
          <w:bCs w:val="0"/>
          <w:sz w:val="22"/>
          <w:szCs w:val="22"/>
        </w:rPr>
        <w:fldChar w:fldCharType="begin"/>
      </w:r>
      <w:r w:rsidRPr="00C72E7A">
        <w:rPr>
          <w:b w:val="0"/>
          <w:bCs w:val="0"/>
          <w:sz w:val="22"/>
          <w:szCs w:val="22"/>
        </w:rPr>
        <w:instrText xml:space="preserve"> REF _Ref26735327 \h  \* MERGEFORMAT </w:instrText>
      </w:r>
      <w:r w:rsidRPr="00C72E7A">
        <w:rPr>
          <w:b w:val="0"/>
          <w:bCs w:val="0"/>
          <w:sz w:val="22"/>
          <w:szCs w:val="22"/>
        </w:rPr>
      </w:r>
      <w:r w:rsidRPr="00C72E7A">
        <w:rPr>
          <w:b w:val="0"/>
          <w:bCs w:val="0"/>
          <w:sz w:val="22"/>
          <w:szCs w:val="22"/>
        </w:rPr>
        <w:fldChar w:fldCharType="separate"/>
      </w:r>
      <w:r w:rsidR="00267F9B" w:rsidRPr="00267F9B">
        <w:rPr>
          <w:b w:val="0"/>
          <w:bCs w:val="0"/>
          <w:sz w:val="22"/>
          <w:szCs w:val="22"/>
        </w:rPr>
        <w:t xml:space="preserve">Wykres </w:t>
      </w:r>
      <w:r w:rsidR="00267F9B" w:rsidRPr="00267F9B">
        <w:rPr>
          <w:b w:val="0"/>
          <w:bCs w:val="0"/>
          <w:noProof/>
          <w:sz w:val="22"/>
          <w:szCs w:val="22"/>
        </w:rPr>
        <w:t>12</w:t>
      </w:r>
      <w:r w:rsidRPr="00C72E7A">
        <w:rPr>
          <w:b w:val="0"/>
          <w:bCs w:val="0"/>
          <w:sz w:val="22"/>
          <w:szCs w:val="22"/>
        </w:rPr>
        <w:fldChar w:fldCharType="end"/>
      </w:r>
      <w:r w:rsidRPr="00C72E7A">
        <w:rPr>
          <w:b w:val="0"/>
          <w:bCs w:val="0"/>
          <w:sz w:val="22"/>
          <w:szCs w:val="22"/>
        </w:rPr>
        <w:t>)</w:t>
      </w:r>
      <w:r>
        <w:rPr>
          <w:b w:val="0"/>
          <w:bCs w:val="0"/>
          <w:sz w:val="22"/>
          <w:szCs w:val="22"/>
        </w:rPr>
        <w:t xml:space="preserve"> wskazuje na następujące cechy MOF:</w:t>
      </w:r>
    </w:p>
    <w:p w14:paraId="3469C915" w14:textId="34096F78" w:rsidR="00C72E7A" w:rsidRDefault="00E66EA4" w:rsidP="00ED20CD">
      <w:pPr>
        <w:pStyle w:val="Akapitzlist"/>
        <w:numPr>
          <w:ilvl w:val="0"/>
          <w:numId w:val="21"/>
        </w:numPr>
      </w:pPr>
      <w:r>
        <w:t>duże zróżnicowanie wewnętrzne obszaru w zakresie dostępności sieci kanaliza</w:t>
      </w:r>
      <w:r w:rsidR="00A4390A">
        <w:t xml:space="preserve">cyjnej (niskie wartości zwłaszcza w gminach </w:t>
      </w:r>
      <w:r w:rsidR="008273C9">
        <w:t xml:space="preserve">Jonkowo, </w:t>
      </w:r>
      <w:r w:rsidR="00A4390A">
        <w:t>Purda, Dywity, Barczewo)</w:t>
      </w:r>
      <w:r w:rsidR="00493497">
        <w:t>,</w:t>
      </w:r>
      <w:r w:rsidR="00B80084">
        <w:t xml:space="preserve"> co może tłumaczyć </w:t>
      </w:r>
      <w:r w:rsidR="00B53BDC">
        <w:t>częściowo negatywne</w:t>
      </w:r>
      <w:r w:rsidR="00E46A09">
        <w:t xml:space="preserve"> oceny mieszkańców w tym </w:t>
      </w:r>
      <w:r w:rsidR="001911AF">
        <w:t>względzie</w:t>
      </w:r>
      <w:r w:rsidR="00A4390A">
        <w:t>;</w:t>
      </w:r>
    </w:p>
    <w:p w14:paraId="04BE1DFB" w14:textId="29885741" w:rsidR="00C72E7A" w:rsidRPr="00C72E7A" w:rsidRDefault="00A4390A" w:rsidP="00ED20CD">
      <w:pPr>
        <w:pStyle w:val="Akapitzlist"/>
        <w:numPr>
          <w:ilvl w:val="0"/>
          <w:numId w:val="21"/>
        </w:numPr>
        <w:spacing w:after="240"/>
      </w:pPr>
      <w:r>
        <w:lastRenderedPageBreak/>
        <w:t>generalnie dobrą sytuację w zakresie dostępności sieci wodociągowej, ale ponownie zwraca uwagę niska wartość w gminie Purda.</w:t>
      </w:r>
    </w:p>
    <w:tbl>
      <w:tblPr>
        <w:tblpPr w:leftFromText="141" w:rightFromText="141" w:bottomFromText="160" w:vertAnchor="text" w:horzAnchor="margin" w:tblpY="-41"/>
        <w:tblW w:w="9492" w:type="dxa"/>
        <w:tblCellMar>
          <w:left w:w="70" w:type="dxa"/>
          <w:right w:w="70" w:type="dxa"/>
        </w:tblCellMar>
        <w:tblLook w:val="04A0" w:firstRow="1" w:lastRow="0" w:firstColumn="1" w:lastColumn="0" w:noHBand="0" w:noVBand="1"/>
      </w:tblPr>
      <w:tblGrid>
        <w:gridCol w:w="9492"/>
      </w:tblGrid>
      <w:tr w:rsidR="001124ED" w14:paraId="6E03FA7B" w14:textId="77777777" w:rsidTr="006461E6">
        <w:trPr>
          <w:trHeight w:val="519"/>
        </w:trPr>
        <w:tc>
          <w:tcPr>
            <w:tcW w:w="9492" w:type="dxa"/>
          </w:tcPr>
          <w:p w14:paraId="7BB87240" w14:textId="47EE6EDF" w:rsidR="001124ED" w:rsidRDefault="00D17AB7" w:rsidP="007A12EF">
            <w:pPr>
              <w:pStyle w:val="Legenda"/>
              <w:spacing w:before="0" w:after="0" w:line="256" w:lineRule="auto"/>
              <w:rPr>
                <w:noProof/>
                <w:lang w:eastAsia="en-US"/>
              </w:rPr>
            </w:pPr>
            <w:bookmarkStart w:id="160" w:name="_Ref26735327"/>
            <w:bookmarkStart w:id="161" w:name="_Toc27954535"/>
            <w:r w:rsidRPr="00C72E7A">
              <w:rPr>
                <w:b w:val="0"/>
                <w:bCs w:val="0"/>
                <w:noProof/>
                <w:sz w:val="22"/>
                <w:szCs w:val="24"/>
              </w:rPr>
              <w:drawing>
                <wp:anchor distT="0" distB="0" distL="114300" distR="114300" simplePos="0" relativeHeight="251658255" behindDoc="0" locked="0" layoutInCell="1" allowOverlap="1" wp14:anchorId="620E390D" wp14:editId="65180BA0">
                  <wp:simplePos x="0" y="0"/>
                  <wp:positionH relativeFrom="column">
                    <wp:posOffset>2846705</wp:posOffset>
                  </wp:positionH>
                  <wp:positionV relativeFrom="paragraph">
                    <wp:posOffset>170815</wp:posOffset>
                  </wp:positionV>
                  <wp:extent cx="2864485" cy="2181225"/>
                  <wp:effectExtent l="0" t="0" r="0" b="0"/>
                  <wp:wrapSquare wrapText="bothSides"/>
                  <wp:docPr id="30" name="Wykres 30">
                    <a:extLst xmlns:a="http://schemas.openxmlformats.org/drawingml/2006/main">
                      <a:ext uri="{FF2B5EF4-FFF2-40B4-BE49-F238E27FC236}">
                        <a16:creationId xmlns:a16="http://schemas.microsoft.com/office/drawing/2014/main" id="{3BB399CD-84B9-4A85-B1C7-9E10039C08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6461E6">
              <w:rPr>
                <w:noProof/>
              </w:rPr>
              <w:drawing>
                <wp:anchor distT="0" distB="0" distL="114300" distR="114300" simplePos="0" relativeHeight="251658254" behindDoc="0" locked="0" layoutInCell="1" allowOverlap="1" wp14:anchorId="261F0E5B" wp14:editId="5D009661">
                  <wp:simplePos x="0" y="0"/>
                  <wp:positionH relativeFrom="column">
                    <wp:posOffset>-39370</wp:posOffset>
                  </wp:positionH>
                  <wp:positionV relativeFrom="paragraph">
                    <wp:posOffset>190500</wp:posOffset>
                  </wp:positionV>
                  <wp:extent cx="2800350" cy="2152650"/>
                  <wp:effectExtent l="0" t="0" r="0" b="0"/>
                  <wp:wrapSquare wrapText="bothSides"/>
                  <wp:docPr id="22" name="Wykres 22">
                    <a:extLst xmlns:a="http://schemas.openxmlformats.org/drawingml/2006/main">
                      <a:ext uri="{FF2B5EF4-FFF2-40B4-BE49-F238E27FC236}">
                        <a16:creationId xmlns:a16="http://schemas.microsoft.com/office/drawing/2014/main" id="{2AD9542C-2DCC-4B1B-851D-76F6971D60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r w:rsidR="002C49D1">
              <w:t xml:space="preserve">Wykres </w:t>
            </w:r>
            <w:r w:rsidR="000C02D0">
              <w:rPr>
                <w:noProof/>
              </w:rPr>
              <w:fldChar w:fldCharType="begin"/>
            </w:r>
            <w:r w:rsidR="000C02D0">
              <w:rPr>
                <w:noProof/>
              </w:rPr>
              <w:instrText xml:space="preserve"> SEQ Wykres \* ARABIC </w:instrText>
            </w:r>
            <w:r w:rsidR="000C02D0">
              <w:rPr>
                <w:noProof/>
              </w:rPr>
              <w:fldChar w:fldCharType="separate"/>
            </w:r>
            <w:r w:rsidR="00267F9B">
              <w:rPr>
                <w:noProof/>
              </w:rPr>
              <w:t>12</w:t>
            </w:r>
            <w:r w:rsidR="000C02D0">
              <w:rPr>
                <w:noProof/>
              </w:rPr>
              <w:fldChar w:fldCharType="end"/>
            </w:r>
            <w:bookmarkEnd w:id="160"/>
            <w:r w:rsidR="002C49D1">
              <w:t>. Infrastruktura techniczna</w:t>
            </w:r>
            <w:bookmarkEnd w:id="161"/>
          </w:p>
        </w:tc>
      </w:tr>
      <w:tr w:rsidR="001124ED" w14:paraId="631FF787" w14:textId="77777777" w:rsidTr="006461E6">
        <w:trPr>
          <w:trHeight w:val="301"/>
        </w:trPr>
        <w:tc>
          <w:tcPr>
            <w:tcW w:w="9492" w:type="dxa"/>
            <w:hideMark/>
          </w:tcPr>
          <w:p w14:paraId="69D673A9" w14:textId="77777777" w:rsidR="001124ED" w:rsidRDefault="001124ED" w:rsidP="007A12EF">
            <w:pPr>
              <w:pStyle w:val="Legenda"/>
              <w:spacing w:before="0" w:after="0" w:line="256" w:lineRule="auto"/>
              <w:rPr>
                <w:b w:val="0"/>
                <w:bCs w:val="0"/>
                <w:noProof/>
                <w:lang w:eastAsia="en-US"/>
              </w:rPr>
            </w:pPr>
            <w:r>
              <w:rPr>
                <w:b w:val="0"/>
                <w:bCs w:val="0"/>
                <w:sz w:val="14"/>
                <w:szCs w:val="12"/>
                <w:lang w:eastAsia="en-US"/>
              </w:rPr>
              <w:t>Źródło: opracowanie własne na podstawie danych BDL GUS</w:t>
            </w:r>
            <w:r>
              <w:rPr>
                <w:b w:val="0"/>
                <w:bCs w:val="0"/>
                <w:szCs w:val="16"/>
                <w:lang w:eastAsia="en-US"/>
              </w:rPr>
              <w:t>.</w:t>
            </w:r>
          </w:p>
        </w:tc>
      </w:tr>
    </w:tbl>
    <w:p w14:paraId="3B363A4C" w14:textId="46CA65C6" w:rsidR="00080C1C" w:rsidRDefault="00664B84" w:rsidP="006461E6">
      <w:pPr>
        <w:rPr>
          <w:lang w:eastAsia="pl-PL"/>
        </w:rPr>
      </w:pPr>
      <w:r>
        <w:rPr>
          <w:lang w:eastAsia="pl-PL"/>
        </w:rPr>
        <w:t xml:space="preserve">Z analizy przesłanych propozycji projektów do realizacji wynika, że w zakresie rozwoju infrastruktury technicznej </w:t>
      </w:r>
      <w:r w:rsidR="0083319C">
        <w:rPr>
          <w:lang w:eastAsia="pl-PL"/>
        </w:rPr>
        <w:t>większość gmin</w:t>
      </w:r>
      <w:r>
        <w:rPr>
          <w:lang w:eastAsia="pl-PL"/>
        </w:rPr>
        <w:t xml:space="preserve"> MOF</w:t>
      </w:r>
      <w:r w:rsidR="0083319C">
        <w:rPr>
          <w:lang w:eastAsia="pl-PL"/>
        </w:rPr>
        <w:t xml:space="preserve"> </w:t>
      </w:r>
      <w:r>
        <w:rPr>
          <w:lang w:eastAsia="pl-PL"/>
        </w:rPr>
        <w:t xml:space="preserve">planuje podejmować działania dotyczące </w:t>
      </w:r>
      <w:r w:rsidRPr="00664B84">
        <w:rPr>
          <w:b/>
          <w:lang w:eastAsia="pl-PL"/>
        </w:rPr>
        <w:t>rozwoju</w:t>
      </w:r>
      <w:r w:rsidR="0083319C" w:rsidRPr="00664B84">
        <w:rPr>
          <w:b/>
          <w:lang w:eastAsia="pl-PL"/>
        </w:rPr>
        <w:t xml:space="preserve"> gospodarki wo</w:t>
      </w:r>
      <w:r w:rsidRPr="00664B84">
        <w:rPr>
          <w:b/>
          <w:lang w:eastAsia="pl-PL"/>
        </w:rPr>
        <w:t>dno-ściekowej</w:t>
      </w:r>
      <w:r>
        <w:rPr>
          <w:lang w:eastAsia="pl-PL"/>
        </w:rPr>
        <w:t xml:space="preserve"> oraz </w:t>
      </w:r>
      <w:r w:rsidRPr="00664B84">
        <w:rPr>
          <w:b/>
          <w:lang w:eastAsia="pl-PL"/>
        </w:rPr>
        <w:t>termomodernizacji</w:t>
      </w:r>
      <w:r w:rsidR="0083319C" w:rsidRPr="00664B84">
        <w:rPr>
          <w:b/>
          <w:lang w:eastAsia="pl-PL"/>
        </w:rPr>
        <w:t xml:space="preserve"> budynków </w:t>
      </w:r>
      <w:r w:rsidRPr="00664B84">
        <w:rPr>
          <w:b/>
          <w:lang w:eastAsia="pl-PL"/>
        </w:rPr>
        <w:t>publicznych i mieszkalnych</w:t>
      </w:r>
      <w:r>
        <w:rPr>
          <w:lang w:eastAsia="pl-PL"/>
        </w:rPr>
        <w:t>. P</w:t>
      </w:r>
      <w:r w:rsidR="0083319C">
        <w:rPr>
          <w:lang w:eastAsia="pl-PL"/>
        </w:rPr>
        <w:t>rawie połowa</w:t>
      </w:r>
      <w:r>
        <w:rPr>
          <w:lang w:eastAsia="pl-PL"/>
        </w:rPr>
        <w:t xml:space="preserve"> samorządów zadeklarowała także</w:t>
      </w:r>
      <w:r w:rsidR="0083319C">
        <w:rPr>
          <w:lang w:eastAsia="pl-PL"/>
        </w:rPr>
        <w:t xml:space="preserve"> rozwój </w:t>
      </w:r>
      <w:r w:rsidR="0083319C" w:rsidRPr="00664B84">
        <w:rPr>
          <w:b/>
          <w:lang w:eastAsia="pl-PL"/>
        </w:rPr>
        <w:t>systemu gospodarki odpadowej</w:t>
      </w:r>
      <w:r w:rsidR="0083319C">
        <w:rPr>
          <w:lang w:eastAsia="pl-PL"/>
        </w:rPr>
        <w:t xml:space="preserve"> o</w:t>
      </w:r>
      <w:r>
        <w:rPr>
          <w:lang w:eastAsia="pl-PL"/>
        </w:rPr>
        <w:t xml:space="preserve">raz zastosowanie </w:t>
      </w:r>
      <w:r w:rsidRPr="00664B84">
        <w:rPr>
          <w:b/>
          <w:lang w:eastAsia="pl-PL"/>
        </w:rPr>
        <w:t>oświetlenia energooszczędnego</w:t>
      </w:r>
      <w:r w:rsidR="006A6D39">
        <w:rPr>
          <w:lang w:eastAsia="pl-PL"/>
        </w:rPr>
        <w:t xml:space="preserve"> </w:t>
      </w:r>
      <w:r w:rsidR="006A6D39" w:rsidRPr="006A6D39">
        <w:rPr>
          <w:lang w:eastAsia="pl-PL"/>
        </w:rPr>
        <w:t>(</w:t>
      </w:r>
      <w:r w:rsidR="00ED2A4E" w:rsidRPr="006A6D39">
        <w:rPr>
          <w:lang w:eastAsia="pl-PL"/>
        </w:rPr>
        <w:t xml:space="preserve">patrz rozdz. </w:t>
      </w:r>
      <w:r w:rsidR="00ED2A4E" w:rsidRPr="006A6D39">
        <w:rPr>
          <w:lang w:eastAsia="pl-PL"/>
        </w:rPr>
        <w:fldChar w:fldCharType="begin"/>
      </w:r>
      <w:r w:rsidR="00ED2A4E" w:rsidRPr="005560D7">
        <w:rPr>
          <w:b/>
          <w:lang w:eastAsia="pl-PL"/>
        </w:rPr>
        <w:instrText xml:space="preserve"> REF _Ref26557553 \r \h </w:instrText>
      </w:r>
      <w:r w:rsidR="00ED2A4E">
        <w:rPr>
          <w:b/>
          <w:lang w:eastAsia="pl-PL"/>
        </w:rPr>
        <w:instrText xml:space="preserve"> \* MERGEFORMAT </w:instrText>
      </w:r>
      <w:r w:rsidR="00ED2A4E" w:rsidRPr="006A6D39">
        <w:rPr>
          <w:lang w:eastAsia="pl-PL"/>
        </w:rPr>
      </w:r>
      <w:r w:rsidR="00ED2A4E" w:rsidRPr="006A6D39">
        <w:rPr>
          <w:lang w:eastAsia="pl-PL"/>
        </w:rPr>
        <w:fldChar w:fldCharType="separate"/>
      </w:r>
      <w:r w:rsidR="00267F9B">
        <w:rPr>
          <w:b/>
          <w:lang w:eastAsia="pl-PL"/>
        </w:rPr>
        <w:t>6.2</w:t>
      </w:r>
      <w:r w:rsidR="00ED2A4E" w:rsidRPr="006A6D39">
        <w:rPr>
          <w:lang w:eastAsia="pl-PL"/>
        </w:rPr>
        <w:fldChar w:fldCharType="end"/>
      </w:r>
      <w:r w:rsidR="006A6D39" w:rsidRPr="006A6D39">
        <w:rPr>
          <w:lang w:eastAsia="pl-PL"/>
        </w:rPr>
        <w:t>)</w:t>
      </w:r>
      <w:r>
        <w:rPr>
          <w:lang w:eastAsia="pl-PL"/>
        </w:rPr>
        <w:t>.</w:t>
      </w:r>
    </w:p>
    <w:p w14:paraId="36C0C433" w14:textId="0A6C549A" w:rsidR="00416D70" w:rsidRDefault="00416D70" w:rsidP="006461E6">
      <w:pPr>
        <w:rPr>
          <w:lang w:eastAsia="pl-PL"/>
        </w:rPr>
      </w:pPr>
    </w:p>
    <w:p w14:paraId="614B1C7F" w14:textId="77777777" w:rsidR="00416D70" w:rsidRDefault="00416D70">
      <w:pPr>
        <w:spacing w:after="160" w:line="259" w:lineRule="auto"/>
        <w:jc w:val="left"/>
        <w:rPr>
          <w:lang w:eastAsia="pl-PL"/>
        </w:rPr>
      </w:pPr>
      <w:r>
        <w:rPr>
          <w:lang w:eastAsia="pl-PL"/>
        </w:rPr>
        <w:br w:type="page"/>
      </w:r>
    </w:p>
    <w:p w14:paraId="313A9BAB" w14:textId="6EECEE74" w:rsidR="00AF3599" w:rsidRPr="001B0F38" w:rsidRDefault="00E80634" w:rsidP="006D5F89">
      <w:pPr>
        <w:pStyle w:val="Nagwek1"/>
      </w:pPr>
      <w:bookmarkStart w:id="162" w:name="_Toc26267473"/>
      <w:bookmarkStart w:id="163" w:name="_Toc27961987"/>
      <w:r w:rsidRPr="001B0F38">
        <w:lastRenderedPageBreak/>
        <w:t>Potencjały</w:t>
      </w:r>
      <w:r w:rsidR="00AF3599" w:rsidRPr="001B0F38">
        <w:t xml:space="preserve"> rozwojowe MOF Olsztyna w układzie aktualnych celów strategicznych</w:t>
      </w:r>
      <w:bookmarkEnd w:id="162"/>
      <w:bookmarkEnd w:id="163"/>
    </w:p>
    <w:p w14:paraId="3C15B052" w14:textId="5D297F18" w:rsidR="00AE2A8D" w:rsidRDefault="00CE5213" w:rsidP="00126413">
      <w:pPr>
        <w:rPr>
          <w:lang w:eastAsia="pl-PL"/>
        </w:rPr>
      </w:pPr>
      <w:r>
        <w:rPr>
          <w:lang w:eastAsia="pl-PL"/>
        </w:rPr>
        <w:t>W aktualnej Strategii MOF wyznaczono 7 celów strategicznych</w:t>
      </w:r>
      <w:r w:rsidR="00C67644">
        <w:rPr>
          <w:lang w:eastAsia="pl-PL"/>
        </w:rPr>
        <w:t xml:space="preserve">. Biorąc pod uwagę przeprowadzone w rozdz. 3 analizy można sformułować wnioski </w:t>
      </w:r>
      <w:r w:rsidR="00E80634">
        <w:rPr>
          <w:lang w:eastAsia="pl-PL"/>
        </w:rPr>
        <w:t>dotyczące potencjałów rozwojowych MOF w okresie do 2030 roku. Potencjały, jeśli to było możliwie i zasadne odnoszą się do wskazanych w Strategii priorytetów rozwojowych.</w:t>
      </w:r>
    </w:p>
    <w:p w14:paraId="7E6F0A22" w14:textId="330A64BE" w:rsidR="00660F98" w:rsidRPr="001B0F38" w:rsidRDefault="00AE2573" w:rsidP="006D5F89">
      <w:pPr>
        <w:pStyle w:val="Nagwek2"/>
      </w:pPr>
      <w:bookmarkStart w:id="164" w:name="_Toc24874636"/>
      <w:bookmarkStart w:id="165" w:name="_Toc26267474"/>
      <w:bookmarkStart w:id="166" w:name="_Toc27961988"/>
      <w:r w:rsidRPr="001B0F38">
        <w:t>Cel strategiczny</w:t>
      </w:r>
      <w:bookmarkEnd w:id="164"/>
      <w:r w:rsidR="007160F7" w:rsidRPr="001B0F38">
        <w:t xml:space="preserve"> 1. Ochrona i efektywne gospodarowanie zasobami przyrodniczymi</w:t>
      </w:r>
      <w:bookmarkEnd w:id="165"/>
      <w:bookmarkEnd w:id="166"/>
    </w:p>
    <w:p w14:paraId="73BFD85D" w14:textId="1D21CFA4" w:rsidR="00E80634" w:rsidRDefault="00E80634" w:rsidP="00E80634">
      <w:pPr>
        <w:rPr>
          <w:lang w:eastAsia="pl-PL"/>
        </w:rPr>
      </w:pPr>
      <w:r>
        <w:rPr>
          <w:lang w:eastAsia="pl-PL"/>
        </w:rPr>
        <w:t>W celu strategicznym 1. wskazano potencjały odnoszące się do poszczególnych priorytetów (</w:t>
      </w:r>
      <w:r>
        <w:rPr>
          <w:lang w:eastAsia="pl-PL"/>
        </w:rPr>
        <w:fldChar w:fldCharType="begin"/>
      </w:r>
      <w:r>
        <w:rPr>
          <w:lang w:eastAsia="pl-PL"/>
        </w:rPr>
        <w:instrText xml:space="preserve"> REF _Ref26692600 \h </w:instrText>
      </w:r>
      <w:r>
        <w:rPr>
          <w:lang w:eastAsia="pl-PL"/>
        </w:rPr>
      </w:r>
      <w:r>
        <w:rPr>
          <w:lang w:eastAsia="pl-PL"/>
        </w:rPr>
        <w:fldChar w:fldCharType="separate"/>
      </w:r>
      <w:r w:rsidR="00267F9B" w:rsidRPr="00F33489">
        <w:t xml:space="preserve">Tabela </w:t>
      </w:r>
      <w:r w:rsidR="00267F9B">
        <w:rPr>
          <w:noProof/>
        </w:rPr>
        <w:t>20</w:t>
      </w:r>
      <w:r>
        <w:rPr>
          <w:lang w:eastAsia="pl-PL"/>
        </w:rPr>
        <w:fldChar w:fldCharType="end"/>
      </w:r>
      <w:r>
        <w:rPr>
          <w:lang w:eastAsia="pl-PL"/>
        </w:rPr>
        <w:t>).</w:t>
      </w:r>
    </w:p>
    <w:p w14:paraId="21DC690A" w14:textId="30A0BBB4" w:rsidR="00E80634" w:rsidRPr="00F33489" w:rsidRDefault="00E80634" w:rsidP="00F33489">
      <w:pPr>
        <w:pStyle w:val="Legenda"/>
      </w:pPr>
      <w:bookmarkStart w:id="167" w:name="_Ref26692600"/>
      <w:bookmarkStart w:id="168" w:name="_Toc27954514"/>
      <w:r w:rsidRPr="00F33489">
        <w:t xml:space="preserve">Tabela </w:t>
      </w:r>
      <w:r w:rsidRPr="00F33489">
        <w:fldChar w:fldCharType="begin"/>
      </w:r>
      <w:r w:rsidRPr="00F33489">
        <w:instrText>SEQ Tabela \* ARABIC</w:instrText>
      </w:r>
      <w:r w:rsidRPr="00F33489">
        <w:fldChar w:fldCharType="separate"/>
      </w:r>
      <w:r w:rsidR="00267F9B">
        <w:rPr>
          <w:noProof/>
        </w:rPr>
        <w:t>20</w:t>
      </w:r>
      <w:r w:rsidRPr="00F33489">
        <w:fldChar w:fldCharType="end"/>
      </w:r>
      <w:bookmarkEnd w:id="167"/>
      <w:r w:rsidRPr="00F33489">
        <w:t xml:space="preserve">. Potencjały rozwoju </w:t>
      </w:r>
      <w:r w:rsidR="00863561" w:rsidRPr="00F33489">
        <w:t xml:space="preserve">MOF </w:t>
      </w:r>
      <w:r w:rsidRPr="00F33489">
        <w:t xml:space="preserve">Olsztyna w celu </w:t>
      </w:r>
      <w:r w:rsidR="00863561" w:rsidRPr="00F33489">
        <w:t>1</w:t>
      </w:r>
      <w:bookmarkEnd w:id="168"/>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ayout w:type="fixed"/>
        <w:tblLook w:val="04A0" w:firstRow="1" w:lastRow="0" w:firstColumn="1" w:lastColumn="0" w:noHBand="0" w:noVBand="1"/>
      </w:tblPr>
      <w:tblGrid>
        <w:gridCol w:w="2694"/>
        <w:gridCol w:w="3260"/>
        <w:gridCol w:w="3118"/>
      </w:tblGrid>
      <w:tr w:rsidR="00E80634" w:rsidRPr="00493E1E" w14:paraId="0954169F" w14:textId="77777777" w:rsidTr="002F5248">
        <w:tc>
          <w:tcPr>
            <w:tcW w:w="2694" w:type="dxa"/>
            <w:shd w:val="clear" w:color="auto" w:fill="DEEAF6" w:themeFill="accent1" w:themeFillTint="33"/>
            <w:vAlign w:val="center"/>
          </w:tcPr>
          <w:p w14:paraId="1FB664D9" w14:textId="61EE8E75" w:rsidR="00E80634" w:rsidRPr="00493E1E" w:rsidRDefault="00863561" w:rsidP="00E80634">
            <w:pPr>
              <w:spacing w:after="0" w:line="240" w:lineRule="auto"/>
              <w:jc w:val="center"/>
              <w:rPr>
                <w:b/>
                <w:sz w:val="18"/>
                <w:szCs w:val="18"/>
                <w:lang w:eastAsia="pl-PL"/>
              </w:rPr>
            </w:pPr>
            <w:r>
              <w:rPr>
                <w:b/>
                <w:sz w:val="18"/>
                <w:szCs w:val="18"/>
                <w:lang w:eastAsia="pl-PL"/>
              </w:rPr>
              <w:t>Priorytet</w:t>
            </w:r>
          </w:p>
        </w:tc>
        <w:tc>
          <w:tcPr>
            <w:tcW w:w="3260" w:type="dxa"/>
            <w:shd w:val="clear" w:color="auto" w:fill="DEEAF6" w:themeFill="accent1" w:themeFillTint="33"/>
            <w:vAlign w:val="center"/>
          </w:tcPr>
          <w:p w14:paraId="3347A5DC" w14:textId="77777777" w:rsidR="00E80634" w:rsidRPr="00493E1E" w:rsidRDefault="00E80634" w:rsidP="00E80634">
            <w:pPr>
              <w:spacing w:after="0" w:line="240" w:lineRule="auto"/>
              <w:jc w:val="center"/>
              <w:rPr>
                <w:b/>
                <w:sz w:val="18"/>
                <w:szCs w:val="18"/>
                <w:lang w:eastAsia="pl-PL"/>
              </w:rPr>
            </w:pPr>
            <w:r w:rsidRPr="00493E1E">
              <w:rPr>
                <w:b/>
                <w:sz w:val="18"/>
                <w:szCs w:val="18"/>
                <w:lang w:eastAsia="pl-PL"/>
              </w:rPr>
              <w:t>Potencjał</w:t>
            </w:r>
          </w:p>
        </w:tc>
        <w:tc>
          <w:tcPr>
            <w:tcW w:w="3118" w:type="dxa"/>
            <w:shd w:val="clear" w:color="auto" w:fill="DEEAF6" w:themeFill="accent1" w:themeFillTint="33"/>
            <w:vAlign w:val="center"/>
          </w:tcPr>
          <w:p w14:paraId="5EB2B845" w14:textId="77777777" w:rsidR="00E80634" w:rsidRPr="00493E1E" w:rsidRDefault="00E80634" w:rsidP="00E80634">
            <w:pPr>
              <w:spacing w:after="0" w:line="240" w:lineRule="auto"/>
              <w:jc w:val="center"/>
              <w:rPr>
                <w:b/>
                <w:sz w:val="18"/>
                <w:szCs w:val="18"/>
                <w:lang w:eastAsia="pl-PL"/>
              </w:rPr>
            </w:pPr>
            <w:r w:rsidRPr="00493E1E">
              <w:rPr>
                <w:b/>
                <w:sz w:val="18"/>
                <w:szCs w:val="18"/>
                <w:lang w:eastAsia="pl-PL"/>
              </w:rPr>
              <w:t>Komentarz</w:t>
            </w:r>
          </w:p>
        </w:tc>
      </w:tr>
      <w:tr w:rsidR="00E80634" w:rsidRPr="00493E1E" w14:paraId="1B7EE0A2" w14:textId="77777777" w:rsidTr="002F5248">
        <w:tc>
          <w:tcPr>
            <w:tcW w:w="2694" w:type="dxa"/>
            <w:vAlign w:val="center"/>
          </w:tcPr>
          <w:p w14:paraId="79F48649" w14:textId="260CD674" w:rsidR="00E80634" w:rsidRPr="00493E1E" w:rsidRDefault="00E80634" w:rsidP="00E80634">
            <w:pPr>
              <w:spacing w:before="40" w:after="40" w:line="240" w:lineRule="auto"/>
              <w:ind w:left="34"/>
              <w:jc w:val="left"/>
              <w:rPr>
                <w:sz w:val="18"/>
                <w:szCs w:val="18"/>
              </w:rPr>
            </w:pPr>
            <w:r w:rsidRPr="00E80634">
              <w:rPr>
                <w:sz w:val="18"/>
                <w:szCs w:val="18"/>
              </w:rPr>
              <w:t>Podniesienie  jakości  zasobów  wodnych  poprzez  rozwój  infrastruktury  wodno-kanalizacyjnej</w:t>
            </w:r>
          </w:p>
        </w:tc>
        <w:tc>
          <w:tcPr>
            <w:tcW w:w="3260" w:type="dxa"/>
            <w:vAlign w:val="center"/>
          </w:tcPr>
          <w:p w14:paraId="2B4E9012" w14:textId="397A4D7F" w:rsidR="008A37FC" w:rsidRPr="008A37FC" w:rsidRDefault="007A4F79" w:rsidP="00ED20CD">
            <w:pPr>
              <w:pStyle w:val="Akapitzlist"/>
              <w:numPr>
                <w:ilvl w:val="0"/>
                <w:numId w:val="23"/>
              </w:numPr>
              <w:spacing w:before="40" w:after="40" w:line="240" w:lineRule="auto"/>
              <w:ind w:left="360"/>
              <w:jc w:val="left"/>
              <w:rPr>
                <w:sz w:val="18"/>
              </w:rPr>
            </w:pPr>
            <w:r>
              <w:rPr>
                <w:sz w:val="18"/>
              </w:rPr>
              <w:t>Relatywnie wysoki udział korzystających z sieci wodociągowej</w:t>
            </w:r>
          </w:p>
          <w:p w14:paraId="34D08506" w14:textId="4387736D" w:rsidR="00E80634" w:rsidRPr="008A37FC" w:rsidRDefault="00E80634" w:rsidP="008A37FC">
            <w:pPr>
              <w:spacing w:before="40" w:after="40" w:line="240" w:lineRule="auto"/>
              <w:jc w:val="left"/>
              <w:rPr>
                <w:sz w:val="18"/>
              </w:rPr>
            </w:pPr>
          </w:p>
        </w:tc>
        <w:tc>
          <w:tcPr>
            <w:tcW w:w="3118" w:type="dxa"/>
            <w:vAlign w:val="center"/>
          </w:tcPr>
          <w:p w14:paraId="3E8BFD3D" w14:textId="3EF092FC" w:rsidR="00E80634" w:rsidRPr="00493E1E" w:rsidRDefault="00C72ED6" w:rsidP="002F223B">
            <w:pPr>
              <w:pStyle w:val="Akapitzlist"/>
              <w:numPr>
                <w:ilvl w:val="0"/>
                <w:numId w:val="10"/>
              </w:numPr>
              <w:spacing w:before="40" w:after="40" w:line="240" w:lineRule="auto"/>
              <w:ind w:left="318" w:hanging="284"/>
              <w:jc w:val="left"/>
              <w:rPr>
                <w:sz w:val="18"/>
                <w:szCs w:val="18"/>
              </w:rPr>
            </w:pPr>
            <w:r>
              <w:rPr>
                <w:sz w:val="18"/>
                <w:szCs w:val="18"/>
              </w:rPr>
              <w:t>Pomimo ciągłych braków w infrastrukturze sieciowej stosunkowo wysoko oceniany jest dostęp do mediów podstawowych w gminach</w:t>
            </w:r>
          </w:p>
        </w:tc>
      </w:tr>
      <w:tr w:rsidR="00E80634" w:rsidRPr="00493E1E" w14:paraId="4E786355" w14:textId="77777777" w:rsidTr="002F5248">
        <w:tc>
          <w:tcPr>
            <w:tcW w:w="2694" w:type="dxa"/>
            <w:vAlign w:val="center"/>
          </w:tcPr>
          <w:p w14:paraId="6D7C67A9" w14:textId="0F606950" w:rsidR="00E80634" w:rsidRPr="00493E1E" w:rsidRDefault="00E80634" w:rsidP="00E80634">
            <w:pPr>
              <w:spacing w:before="40" w:after="40" w:line="240" w:lineRule="auto"/>
              <w:ind w:left="34"/>
              <w:jc w:val="left"/>
              <w:rPr>
                <w:sz w:val="18"/>
                <w:szCs w:val="18"/>
              </w:rPr>
            </w:pPr>
            <w:r w:rsidRPr="00E80634">
              <w:rPr>
                <w:sz w:val="18"/>
                <w:szCs w:val="18"/>
              </w:rPr>
              <w:t>Budowa  efektywnego  systemu  gospodarki  odpadami  w  MOF</w:t>
            </w:r>
          </w:p>
        </w:tc>
        <w:tc>
          <w:tcPr>
            <w:tcW w:w="3260" w:type="dxa"/>
            <w:vAlign w:val="center"/>
          </w:tcPr>
          <w:p w14:paraId="58A1C32B" w14:textId="4983CEB3" w:rsidR="00E80634" w:rsidRPr="008273C9" w:rsidRDefault="008273C9" w:rsidP="008273C9">
            <w:pPr>
              <w:pStyle w:val="Akapitzlist"/>
              <w:numPr>
                <w:ilvl w:val="0"/>
                <w:numId w:val="23"/>
              </w:numPr>
              <w:spacing w:before="40" w:after="40" w:line="240" w:lineRule="auto"/>
              <w:ind w:left="360"/>
              <w:jc w:val="left"/>
              <w:rPr>
                <w:sz w:val="18"/>
              </w:rPr>
            </w:pPr>
            <w:r>
              <w:t xml:space="preserve"> </w:t>
            </w:r>
            <w:r>
              <w:rPr>
                <w:sz w:val="18"/>
              </w:rPr>
              <w:t>Zakład Gospodarki Odpadami Komunalnymi sp. z o.o. w Olsztynie</w:t>
            </w:r>
          </w:p>
        </w:tc>
        <w:tc>
          <w:tcPr>
            <w:tcW w:w="3118" w:type="dxa"/>
            <w:vAlign w:val="center"/>
          </w:tcPr>
          <w:p w14:paraId="50C91D5D" w14:textId="32458A8E" w:rsidR="00E80634" w:rsidRPr="00493E1E" w:rsidRDefault="007B5BA9" w:rsidP="002F223B">
            <w:pPr>
              <w:pStyle w:val="Akapitzlist"/>
              <w:numPr>
                <w:ilvl w:val="0"/>
                <w:numId w:val="10"/>
              </w:numPr>
              <w:spacing w:before="40" w:after="40" w:line="240" w:lineRule="auto"/>
              <w:ind w:left="318" w:hanging="284"/>
              <w:jc w:val="left"/>
              <w:rPr>
                <w:sz w:val="18"/>
                <w:szCs w:val="18"/>
              </w:rPr>
            </w:pPr>
            <w:r>
              <w:rPr>
                <w:sz w:val="18"/>
                <w:szCs w:val="18"/>
              </w:rPr>
              <w:t>Gminy MOF planują działania w tym za</w:t>
            </w:r>
            <w:r w:rsidR="006F7708">
              <w:rPr>
                <w:sz w:val="18"/>
                <w:szCs w:val="18"/>
              </w:rPr>
              <w:t>kresie w perspektywie 2021-2027</w:t>
            </w:r>
          </w:p>
        </w:tc>
      </w:tr>
      <w:tr w:rsidR="00E80634" w:rsidRPr="00493E1E" w14:paraId="03E9BE9D" w14:textId="77777777" w:rsidTr="002F5248">
        <w:tc>
          <w:tcPr>
            <w:tcW w:w="2694" w:type="dxa"/>
            <w:vAlign w:val="center"/>
          </w:tcPr>
          <w:p w14:paraId="7B8798F4" w14:textId="09C2E999" w:rsidR="00E80634" w:rsidRPr="00493E1E" w:rsidRDefault="00F8077D" w:rsidP="00E80634">
            <w:pPr>
              <w:spacing w:before="40" w:after="40" w:line="240" w:lineRule="auto"/>
              <w:ind w:left="34"/>
              <w:jc w:val="left"/>
              <w:rPr>
                <w:sz w:val="18"/>
                <w:szCs w:val="18"/>
              </w:rPr>
            </w:pPr>
            <w:r>
              <w:rPr>
                <w:sz w:val="18"/>
                <w:szCs w:val="18"/>
              </w:rPr>
              <w:t>Ochrona</w:t>
            </w:r>
            <w:r w:rsidR="00E80634" w:rsidRPr="00E80634">
              <w:rPr>
                <w:sz w:val="18"/>
                <w:szCs w:val="18"/>
              </w:rPr>
              <w:t xml:space="preserve"> bioróżnorodności  na  terenie  MOF</w:t>
            </w:r>
          </w:p>
        </w:tc>
        <w:tc>
          <w:tcPr>
            <w:tcW w:w="3260" w:type="dxa"/>
            <w:vAlign w:val="center"/>
          </w:tcPr>
          <w:p w14:paraId="1170F068" w14:textId="77777777" w:rsidR="007A4F79" w:rsidRDefault="007A4F79" w:rsidP="002F223B">
            <w:pPr>
              <w:pStyle w:val="Akapitzlist"/>
              <w:numPr>
                <w:ilvl w:val="0"/>
                <w:numId w:val="10"/>
              </w:numPr>
              <w:spacing w:before="40" w:after="40" w:line="240" w:lineRule="auto"/>
              <w:ind w:left="318" w:hanging="284"/>
              <w:jc w:val="left"/>
              <w:rPr>
                <w:sz w:val="18"/>
              </w:rPr>
            </w:pPr>
            <w:r>
              <w:rPr>
                <w:sz w:val="18"/>
              </w:rPr>
              <w:t>Unikalne walory środowiskowe</w:t>
            </w:r>
          </w:p>
          <w:p w14:paraId="1C03CA1F" w14:textId="7CE6FD33" w:rsidR="00E80634" w:rsidRPr="008A37FC" w:rsidRDefault="007A4F79" w:rsidP="002F223B">
            <w:pPr>
              <w:pStyle w:val="Akapitzlist"/>
              <w:numPr>
                <w:ilvl w:val="0"/>
                <w:numId w:val="10"/>
              </w:numPr>
              <w:spacing w:before="40" w:after="40" w:line="240" w:lineRule="auto"/>
              <w:ind w:left="318" w:hanging="284"/>
              <w:jc w:val="left"/>
              <w:rPr>
                <w:sz w:val="18"/>
              </w:rPr>
            </w:pPr>
            <w:r>
              <w:rPr>
                <w:sz w:val="18"/>
              </w:rPr>
              <w:t>Niski poziom zanieczyszczenia środowiska</w:t>
            </w:r>
          </w:p>
        </w:tc>
        <w:tc>
          <w:tcPr>
            <w:tcW w:w="3118" w:type="dxa"/>
            <w:vAlign w:val="center"/>
          </w:tcPr>
          <w:p w14:paraId="586DB5F1" w14:textId="75135EC2" w:rsidR="00E80634" w:rsidRPr="00493E1E" w:rsidRDefault="007D5C32" w:rsidP="002F223B">
            <w:pPr>
              <w:pStyle w:val="Akapitzlist"/>
              <w:numPr>
                <w:ilvl w:val="0"/>
                <w:numId w:val="10"/>
              </w:numPr>
              <w:spacing w:before="40" w:after="40" w:line="240" w:lineRule="auto"/>
              <w:ind w:left="318" w:hanging="284"/>
              <w:jc w:val="left"/>
              <w:rPr>
                <w:sz w:val="18"/>
                <w:szCs w:val="18"/>
              </w:rPr>
            </w:pPr>
            <w:r>
              <w:rPr>
                <w:sz w:val="18"/>
                <w:szCs w:val="18"/>
              </w:rPr>
              <w:t>Ochrona</w:t>
            </w:r>
            <w:r w:rsidR="007B5BA9">
              <w:rPr>
                <w:sz w:val="18"/>
                <w:szCs w:val="18"/>
              </w:rPr>
              <w:t xml:space="preserve"> bioróżnorodności jest istotnym kierunkiem działań dla większości gmin MOF</w:t>
            </w:r>
          </w:p>
        </w:tc>
      </w:tr>
    </w:tbl>
    <w:p w14:paraId="39321E1C" w14:textId="0EE54509" w:rsidR="00863561" w:rsidRDefault="00863561">
      <w:pPr>
        <w:spacing w:after="160" w:line="259" w:lineRule="auto"/>
        <w:jc w:val="left"/>
        <w:rPr>
          <w:lang w:eastAsia="pl-PL"/>
        </w:rPr>
      </w:pPr>
    </w:p>
    <w:p w14:paraId="2896B6C5" w14:textId="150447E6" w:rsidR="00CE2D0D" w:rsidRDefault="00CE2D0D" w:rsidP="006D5F89">
      <w:pPr>
        <w:pStyle w:val="Nagwek2"/>
      </w:pPr>
      <w:bookmarkStart w:id="169" w:name="_Toc26267475"/>
      <w:bookmarkStart w:id="170" w:name="_Toc27961989"/>
      <w:r>
        <w:t xml:space="preserve">Cel strategiczny </w:t>
      </w:r>
      <w:r w:rsidR="00C224B3">
        <w:t>2.</w:t>
      </w:r>
      <w:r w:rsidR="001A4192">
        <w:t xml:space="preserve"> Podniesienie jakości komunikacji zbiorowej i </w:t>
      </w:r>
      <w:r w:rsidR="00D35B6C">
        <w:t>transportu zbiorowego</w:t>
      </w:r>
      <w:bookmarkEnd w:id="169"/>
      <w:bookmarkEnd w:id="170"/>
    </w:p>
    <w:p w14:paraId="4B7D5A6F" w14:textId="709CC14F" w:rsidR="00E80634" w:rsidRDefault="00E80634" w:rsidP="00E80634">
      <w:pPr>
        <w:rPr>
          <w:lang w:eastAsia="pl-PL"/>
        </w:rPr>
      </w:pPr>
      <w:r>
        <w:rPr>
          <w:lang w:eastAsia="pl-PL"/>
        </w:rPr>
        <w:t xml:space="preserve">W celu strategicznym </w:t>
      </w:r>
      <w:r w:rsidR="00863561">
        <w:rPr>
          <w:lang w:eastAsia="pl-PL"/>
        </w:rPr>
        <w:t>2</w:t>
      </w:r>
      <w:r>
        <w:rPr>
          <w:lang w:eastAsia="pl-PL"/>
        </w:rPr>
        <w:t>. wskazano potencjały odnoszące się do poszczególnych priorytetów (</w:t>
      </w:r>
      <w:r w:rsidR="00863561">
        <w:rPr>
          <w:lang w:eastAsia="pl-PL"/>
        </w:rPr>
        <w:fldChar w:fldCharType="begin"/>
      </w:r>
      <w:r w:rsidR="00863561">
        <w:rPr>
          <w:lang w:eastAsia="pl-PL"/>
        </w:rPr>
        <w:instrText xml:space="preserve"> REF _Ref26741718 \h </w:instrText>
      </w:r>
      <w:r w:rsidR="00863561">
        <w:rPr>
          <w:lang w:eastAsia="pl-PL"/>
        </w:rPr>
      </w:r>
      <w:r w:rsidR="00863561">
        <w:rPr>
          <w:lang w:eastAsia="pl-PL"/>
        </w:rPr>
        <w:fldChar w:fldCharType="separate"/>
      </w:r>
      <w:r w:rsidR="00267F9B">
        <w:t xml:space="preserve">Tabela </w:t>
      </w:r>
      <w:r w:rsidR="00267F9B">
        <w:rPr>
          <w:noProof/>
        </w:rPr>
        <w:t>21</w:t>
      </w:r>
      <w:r w:rsidR="00863561">
        <w:rPr>
          <w:lang w:eastAsia="pl-PL"/>
        </w:rPr>
        <w:fldChar w:fldCharType="end"/>
      </w:r>
      <w:r>
        <w:rPr>
          <w:lang w:eastAsia="pl-PL"/>
        </w:rPr>
        <w:t>).</w:t>
      </w:r>
    </w:p>
    <w:p w14:paraId="230338CE" w14:textId="0A9FCCD7" w:rsidR="00E80634" w:rsidRDefault="00E80634" w:rsidP="00E80634">
      <w:pPr>
        <w:pStyle w:val="Legenda"/>
        <w:keepNext/>
      </w:pPr>
      <w:bookmarkStart w:id="171" w:name="_Ref26741718"/>
      <w:bookmarkStart w:id="172" w:name="_Toc27954515"/>
      <w:r>
        <w:t xml:space="preserve">Tabela </w:t>
      </w:r>
      <w:r>
        <w:fldChar w:fldCharType="begin"/>
      </w:r>
      <w:r>
        <w:instrText>SEQ Tabela \* ARABIC</w:instrText>
      </w:r>
      <w:r>
        <w:fldChar w:fldCharType="separate"/>
      </w:r>
      <w:r w:rsidR="00267F9B">
        <w:rPr>
          <w:noProof/>
        </w:rPr>
        <w:t>21</w:t>
      </w:r>
      <w:r>
        <w:fldChar w:fldCharType="end"/>
      </w:r>
      <w:bookmarkEnd w:id="171"/>
      <w:r>
        <w:t xml:space="preserve">. Potencjały rozwoju </w:t>
      </w:r>
      <w:r w:rsidR="00863561">
        <w:t xml:space="preserve">MOF </w:t>
      </w:r>
      <w:r>
        <w:t xml:space="preserve">Olsztyna w celu </w:t>
      </w:r>
      <w:r w:rsidR="00863561">
        <w:t>2</w:t>
      </w:r>
      <w:bookmarkEnd w:id="172"/>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ayout w:type="fixed"/>
        <w:tblLook w:val="04A0" w:firstRow="1" w:lastRow="0" w:firstColumn="1" w:lastColumn="0" w:noHBand="0" w:noVBand="1"/>
      </w:tblPr>
      <w:tblGrid>
        <w:gridCol w:w="2694"/>
        <w:gridCol w:w="3118"/>
        <w:gridCol w:w="3260"/>
      </w:tblGrid>
      <w:tr w:rsidR="00E80634" w:rsidRPr="00493E1E" w14:paraId="74F75B62" w14:textId="77777777" w:rsidTr="00F33489">
        <w:tc>
          <w:tcPr>
            <w:tcW w:w="2694" w:type="dxa"/>
            <w:shd w:val="clear" w:color="auto" w:fill="DEEAF6" w:themeFill="accent1" w:themeFillTint="33"/>
            <w:vAlign w:val="center"/>
          </w:tcPr>
          <w:p w14:paraId="4DA70091" w14:textId="4BD48CCC" w:rsidR="00E80634" w:rsidRPr="00493E1E" w:rsidRDefault="00863561" w:rsidP="00E80634">
            <w:pPr>
              <w:spacing w:after="0" w:line="240" w:lineRule="auto"/>
              <w:jc w:val="center"/>
              <w:rPr>
                <w:b/>
                <w:sz w:val="18"/>
                <w:szCs w:val="18"/>
                <w:lang w:eastAsia="pl-PL"/>
              </w:rPr>
            </w:pPr>
            <w:r>
              <w:rPr>
                <w:b/>
                <w:sz w:val="18"/>
                <w:szCs w:val="18"/>
                <w:lang w:eastAsia="pl-PL"/>
              </w:rPr>
              <w:t>Priorytet</w:t>
            </w:r>
          </w:p>
        </w:tc>
        <w:tc>
          <w:tcPr>
            <w:tcW w:w="3118" w:type="dxa"/>
            <w:shd w:val="clear" w:color="auto" w:fill="DEEAF6" w:themeFill="accent1" w:themeFillTint="33"/>
            <w:vAlign w:val="center"/>
          </w:tcPr>
          <w:p w14:paraId="1ACD8A54" w14:textId="77777777" w:rsidR="00E80634" w:rsidRPr="00493E1E" w:rsidRDefault="00E80634" w:rsidP="00E80634">
            <w:pPr>
              <w:spacing w:after="0" w:line="240" w:lineRule="auto"/>
              <w:jc w:val="center"/>
              <w:rPr>
                <w:b/>
                <w:sz w:val="18"/>
                <w:szCs w:val="18"/>
                <w:lang w:eastAsia="pl-PL"/>
              </w:rPr>
            </w:pPr>
            <w:r w:rsidRPr="00493E1E">
              <w:rPr>
                <w:b/>
                <w:sz w:val="18"/>
                <w:szCs w:val="18"/>
                <w:lang w:eastAsia="pl-PL"/>
              </w:rPr>
              <w:t>Potencjał</w:t>
            </w:r>
          </w:p>
        </w:tc>
        <w:tc>
          <w:tcPr>
            <w:tcW w:w="3260" w:type="dxa"/>
            <w:shd w:val="clear" w:color="auto" w:fill="DEEAF6" w:themeFill="accent1" w:themeFillTint="33"/>
            <w:vAlign w:val="center"/>
          </w:tcPr>
          <w:p w14:paraId="5A406F36" w14:textId="77777777" w:rsidR="00E80634" w:rsidRPr="00493E1E" w:rsidRDefault="00E80634" w:rsidP="00E80634">
            <w:pPr>
              <w:spacing w:after="0" w:line="240" w:lineRule="auto"/>
              <w:jc w:val="center"/>
              <w:rPr>
                <w:b/>
                <w:sz w:val="18"/>
                <w:szCs w:val="18"/>
                <w:lang w:eastAsia="pl-PL"/>
              </w:rPr>
            </w:pPr>
            <w:r w:rsidRPr="00493E1E">
              <w:rPr>
                <w:b/>
                <w:sz w:val="18"/>
                <w:szCs w:val="18"/>
                <w:lang w:eastAsia="pl-PL"/>
              </w:rPr>
              <w:t>Komentarz</w:t>
            </w:r>
          </w:p>
        </w:tc>
      </w:tr>
      <w:tr w:rsidR="00E80634" w:rsidRPr="00493E1E" w14:paraId="481FB421" w14:textId="77777777" w:rsidTr="00F33489">
        <w:tc>
          <w:tcPr>
            <w:tcW w:w="2694" w:type="dxa"/>
            <w:vAlign w:val="center"/>
          </w:tcPr>
          <w:p w14:paraId="5079A69A" w14:textId="4908A015" w:rsidR="00E80634" w:rsidRPr="00493E1E" w:rsidRDefault="00863561" w:rsidP="00E80634">
            <w:pPr>
              <w:spacing w:before="40" w:after="40" w:line="240" w:lineRule="auto"/>
              <w:ind w:left="34"/>
              <w:jc w:val="left"/>
              <w:rPr>
                <w:sz w:val="18"/>
                <w:szCs w:val="18"/>
              </w:rPr>
            </w:pPr>
            <w:r w:rsidRPr="00863561">
              <w:rPr>
                <w:sz w:val="18"/>
                <w:szCs w:val="18"/>
              </w:rPr>
              <w:t>Poprawa jakości połączeń drogowych w MOF oraz dostępności do sieci TEN-T</w:t>
            </w:r>
          </w:p>
        </w:tc>
        <w:tc>
          <w:tcPr>
            <w:tcW w:w="3118" w:type="dxa"/>
            <w:vAlign w:val="center"/>
          </w:tcPr>
          <w:p w14:paraId="65F94047" w14:textId="73D0D350" w:rsidR="00F33489" w:rsidRPr="00F33489" w:rsidRDefault="007A4F79" w:rsidP="00F33489">
            <w:pPr>
              <w:pStyle w:val="Akapitzlist"/>
              <w:numPr>
                <w:ilvl w:val="0"/>
                <w:numId w:val="10"/>
              </w:numPr>
              <w:spacing w:before="40" w:after="40" w:line="240" w:lineRule="auto"/>
              <w:ind w:left="318" w:hanging="284"/>
              <w:jc w:val="left"/>
              <w:rPr>
                <w:sz w:val="18"/>
                <w:szCs w:val="18"/>
              </w:rPr>
            </w:pPr>
            <w:r>
              <w:rPr>
                <w:sz w:val="18"/>
                <w:szCs w:val="18"/>
              </w:rPr>
              <w:t>Położenie przy ważnych szlakach międzynarodowych i krajowych</w:t>
            </w:r>
          </w:p>
        </w:tc>
        <w:tc>
          <w:tcPr>
            <w:tcW w:w="3260" w:type="dxa"/>
            <w:vAlign w:val="center"/>
          </w:tcPr>
          <w:p w14:paraId="0AB27043" w14:textId="77777777" w:rsidR="00E80634" w:rsidRDefault="007B5BA9" w:rsidP="002F223B">
            <w:pPr>
              <w:pStyle w:val="Akapitzlist"/>
              <w:numPr>
                <w:ilvl w:val="0"/>
                <w:numId w:val="10"/>
              </w:numPr>
              <w:spacing w:before="40" w:after="40" w:line="240" w:lineRule="auto"/>
              <w:ind w:left="318" w:hanging="284"/>
              <w:jc w:val="left"/>
              <w:rPr>
                <w:sz w:val="18"/>
                <w:szCs w:val="18"/>
              </w:rPr>
            </w:pPr>
            <w:r>
              <w:rPr>
                <w:sz w:val="18"/>
                <w:szCs w:val="18"/>
              </w:rPr>
              <w:t>Dostępność komunikacyjna MOF jest priorytetem wszystkich gmin MOF</w:t>
            </w:r>
          </w:p>
          <w:p w14:paraId="2623D7EF" w14:textId="00C1FD93" w:rsidR="00F33489" w:rsidRPr="00493E1E" w:rsidRDefault="00F33489" w:rsidP="002F223B">
            <w:pPr>
              <w:pStyle w:val="Akapitzlist"/>
              <w:numPr>
                <w:ilvl w:val="0"/>
                <w:numId w:val="10"/>
              </w:numPr>
              <w:spacing w:before="40" w:after="40" w:line="240" w:lineRule="auto"/>
              <w:ind w:left="318" w:hanging="284"/>
              <w:jc w:val="left"/>
              <w:rPr>
                <w:sz w:val="18"/>
                <w:szCs w:val="18"/>
              </w:rPr>
            </w:pPr>
            <w:r>
              <w:rPr>
                <w:sz w:val="18"/>
                <w:szCs w:val="18"/>
              </w:rPr>
              <w:t>Istotnym czynnikiem rozwoju dróg lokalnych będą środki krajowe, nie europejskie</w:t>
            </w:r>
          </w:p>
        </w:tc>
      </w:tr>
      <w:tr w:rsidR="00E80634" w:rsidRPr="00493E1E" w14:paraId="36074F39" w14:textId="77777777" w:rsidTr="00F33489">
        <w:tc>
          <w:tcPr>
            <w:tcW w:w="2694" w:type="dxa"/>
            <w:vAlign w:val="center"/>
          </w:tcPr>
          <w:p w14:paraId="034E3AB2" w14:textId="3E5C62FD" w:rsidR="00E80634" w:rsidRPr="00493E1E" w:rsidRDefault="00863561" w:rsidP="00E80634">
            <w:pPr>
              <w:spacing w:before="40" w:after="40" w:line="240" w:lineRule="auto"/>
              <w:ind w:left="34"/>
              <w:jc w:val="left"/>
              <w:rPr>
                <w:sz w:val="18"/>
                <w:szCs w:val="18"/>
              </w:rPr>
            </w:pPr>
            <w:r w:rsidRPr="00863561">
              <w:rPr>
                <w:sz w:val="18"/>
                <w:szCs w:val="18"/>
              </w:rPr>
              <w:t>Poprawa  bezpieczeństwa  transportu  drogowego</w:t>
            </w:r>
          </w:p>
        </w:tc>
        <w:tc>
          <w:tcPr>
            <w:tcW w:w="3118" w:type="dxa"/>
            <w:vAlign w:val="center"/>
          </w:tcPr>
          <w:p w14:paraId="6B2E76EF" w14:textId="22D6C26E" w:rsidR="00E80634" w:rsidRPr="00493E1E" w:rsidRDefault="009D38B6" w:rsidP="002F223B">
            <w:pPr>
              <w:pStyle w:val="Akapitzlist"/>
              <w:numPr>
                <w:ilvl w:val="0"/>
                <w:numId w:val="10"/>
              </w:numPr>
              <w:spacing w:before="40" w:after="40" w:line="240" w:lineRule="auto"/>
              <w:ind w:left="318" w:hanging="284"/>
              <w:jc w:val="left"/>
              <w:rPr>
                <w:sz w:val="18"/>
                <w:szCs w:val="18"/>
              </w:rPr>
            </w:pPr>
            <w:r>
              <w:rPr>
                <w:sz w:val="18"/>
                <w:szCs w:val="18"/>
              </w:rPr>
              <w:t>Sukcesywnie realizowane inwestycje drogowe</w:t>
            </w:r>
          </w:p>
        </w:tc>
        <w:tc>
          <w:tcPr>
            <w:tcW w:w="3260" w:type="dxa"/>
            <w:vAlign w:val="center"/>
          </w:tcPr>
          <w:p w14:paraId="70959879" w14:textId="730DB28B" w:rsidR="00E80634" w:rsidRPr="00EC387E" w:rsidRDefault="00EC387E" w:rsidP="00EC387E">
            <w:pPr>
              <w:spacing w:before="40" w:after="40" w:line="240" w:lineRule="auto"/>
              <w:ind w:left="34"/>
              <w:jc w:val="left"/>
              <w:rPr>
                <w:sz w:val="18"/>
                <w:szCs w:val="18"/>
              </w:rPr>
            </w:pPr>
            <w:r>
              <w:t>–</w:t>
            </w:r>
          </w:p>
        </w:tc>
      </w:tr>
      <w:tr w:rsidR="00E80634" w:rsidRPr="00493E1E" w14:paraId="358D3824" w14:textId="77777777" w:rsidTr="00F33489">
        <w:tc>
          <w:tcPr>
            <w:tcW w:w="2694" w:type="dxa"/>
            <w:vAlign w:val="center"/>
          </w:tcPr>
          <w:p w14:paraId="5C9C17E6" w14:textId="3BC4AEAA" w:rsidR="00E80634" w:rsidRPr="00493E1E" w:rsidRDefault="00863561" w:rsidP="00E80634">
            <w:pPr>
              <w:spacing w:before="40" w:after="40" w:line="240" w:lineRule="auto"/>
              <w:ind w:left="34"/>
              <w:jc w:val="left"/>
              <w:rPr>
                <w:sz w:val="18"/>
                <w:szCs w:val="18"/>
              </w:rPr>
            </w:pPr>
            <w:r w:rsidRPr="00863561">
              <w:rPr>
                <w:sz w:val="18"/>
                <w:szCs w:val="18"/>
              </w:rPr>
              <w:lastRenderedPageBreak/>
              <w:t>Rozwój systemu zrównoważonego publicznego transportu zbiorowego</w:t>
            </w:r>
          </w:p>
        </w:tc>
        <w:tc>
          <w:tcPr>
            <w:tcW w:w="3118" w:type="dxa"/>
            <w:vAlign w:val="center"/>
          </w:tcPr>
          <w:p w14:paraId="6B4DB2AF" w14:textId="39C5E99C" w:rsidR="00E80634" w:rsidRPr="00493E1E" w:rsidRDefault="008E6D82" w:rsidP="002F223B">
            <w:pPr>
              <w:pStyle w:val="Akapitzlist"/>
              <w:numPr>
                <w:ilvl w:val="0"/>
                <w:numId w:val="10"/>
              </w:numPr>
              <w:spacing w:before="40" w:after="40" w:line="240" w:lineRule="auto"/>
              <w:ind w:left="318" w:hanging="284"/>
              <w:jc w:val="left"/>
              <w:rPr>
                <w:sz w:val="18"/>
                <w:szCs w:val="18"/>
              </w:rPr>
            </w:pPr>
            <w:r>
              <w:rPr>
                <w:sz w:val="18"/>
                <w:szCs w:val="18"/>
              </w:rPr>
              <w:t>Współpraca w ramach MOF na rzecz dobrze rozwiniętego transportu aglomeracyjnego</w:t>
            </w:r>
          </w:p>
        </w:tc>
        <w:tc>
          <w:tcPr>
            <w:tcW w:w="3260" w:type="dxa"/>
            <w:vAlign w:val="center"/>
          </w:tcPr>
          <w:p w14:paraId="1ECCE581" w14:textId="180D4A8D" w:rsidR="00E80634" w:rsidRPr="00493E1E" w:rsidRDefault="007B5BA9" w:rsidP="002F223B">
            <w:pPr>
              <w:pStyle w:val="Akapitzlist"/>
              <w:numPr>
                <w:ilvl w:val="0"/>
                <w:numId w:val="10"/>
              </w:numPr>
              <w:spacing w:before="40" w:after="40" w:line="240" w:lineRule="auto"/>
              <w:ind w:left="318" w:hanging="284"/>
              <w:jc w:val="left"/>
              <w:rPr>
                <w:sz w:val="18"/>
                <w:szCs w:val="18"/>
              </w:rPr>
            </w:pPr>
            <w:r>
              <w:rPr>
                <w:sz w:val="18"/>
                <w:szCs w:val="18"/>
              </w:rPr>
              <w:t>Na obecną chwilę transport zbiorowy rozwija się nierównomiernie. Część gmin posiada bardzo dobre połączenia z Olsztynem, część wskazuje na liczne braki w tym zakresie.</w:t>
            </w:r>
          </w:p>
        </w:tc>
      </w:tr>
    </w:tbl>
    <w:p w14:paraId="5E405426" w14:textId="32D86291" w:rsidR="00863561" w:rsidRDefault="00863561">
      <w:pPr>
        <w:spacing w:after="160" w:line="259" w:lineRule="auto"/>
        <w:jc w:val="left"/>
        <w:rPr>
          <w:lang w:eastAsia="pl-PL"/>
        </w:rPr>
      </w:pPr>
    </w:p>
    <w:p w14:paraId="38EE7EFB" w14:textId="2A6B8689" w:rsidR="00CE2D0D" w:rsidRDefault="00CE2D0D" w:rsidP="006D5F89">
      <w:pPr>
        <w:pStyle w:val="Nagwek2"/>
      </w:pPr>
      <w:bookmarkStart w:id="173" w:name="_Toc26267476"/>
      <w:bookmarkStart w:id="174" w:name="_Toc27961990"/>
      <w:r>
        <w:t xml:space="preserve">Cel strategiczny </w:t>
      </w:r>
      <w:r w:rsidR="00C224B3">
        <w:t>3.</w:t>
      </w:r>
      <w:r w:rsidR="00D35B6C">
        <w:t xml:space="preserve"> </w:t>
      </w:r>
      <w:r w:rsidR="00FB2081">
        <w:t xml:space="preserve">Uporządkowanie przestrzeni publicznych </w:t>
      </w:r>
      <w:r w:rsidR="003B1E55">
        <w:t xml:space="preserve">dla podniesienia bezpieczeństwa, </w:t>
      </w:r>
      <w:r w:rsidR="004C38E1">
        <w:t>ładu przestrzennego i konkurencyjności</w:t>
      </w:r>
      <w:bookmarkEnd w:id="173"/>
      <w:bookmarkEnd w:id="174"/>
    </w:p>
    <w:p w14:paraId="5EA1AFF5" w14:textId="1175CEB9" w:rsidR="00863561" w:rsidRDefault="00863561" w:rsidP="00863561">
      <w:r>
        <w:rPr>
          <w:lang w:eastAsia="pl-PL"/>
        </w:rPr>
        <w:t>W celu strategicznym 3 wskazano potencjały odnoszące się do poszczególnych priorytetów (</w:t>
      </w:r>
      <w:r>
        <w:rPr>
          <w:lang w:eastAsia="pl-PL"/>
        </w:rPr>
        <w:fldChar w:fldCharType="begin"/>
      </w:r>
      <w:r>
        <w:rPr>
          <w:lang w:eastAsia="pl-PL"/>
        </w:rPr>
        <w:instrText xml:space="preserve"> REF _Ref26741797 \h </w:instrText>
      </w:r>
      <w:r>
        <w:rPr>
          <w:lang w:eastAsia="pl-PL"/>
        </w:rPr>
      </w:r>
      <w:r>
        <w:rPr>
          <w:lang w:eastAsia="pl-PL"/>
        </w:rPr>
        <w:fldChar w:fldCharType="separate"/>
      </w:r>
      <w:r w:rsidR="00267F9B">
        <w:t xml:space="preserve">Tabela </w:t>
      </w:r>
      <w:r w:rsidR="00267F9B">
        <w:rPr>
          <w:noProof/>
        </w:rPr>
        <w:t>22</w:t>
      </w:r>
      <w:r>
        <w:rPr>
          <w:lang w:eastAsia="pl-PL"/>
        </w:rPr>
        <w:fldChar w:fldCharType="end"/>
      </w:r>
      <w:r>
        <w:rPr>
          <w:lang w:eastAsia="pl-PL"/>
        </w:rPr>
        <w:t>).</w:t>
      </w:r>
    </w:p>
    <w:p w14:paraId="7BE82C9B" w14:textId="73D876B9" w:rsidR="00863561" w:rsidRDefault="00863561" w:rsidP="00863561">
      <w:pPr>
        <w:pStyle w:val="Legenda"/>
        <w:keepNext/>
      </w:pPr>
      <w:bookmarkStart w:id="175" w:name="_Ref26741797"/>
      <w:bookmarkStart w:id="176" w:name="_Toc27954516"/>
      <w:r>
        <w:t xml:space="preserve">Tabela </w:t>
      </w:r>
      <w:r>
        <w:fldChar w:fldCharType="begin"/>
      </w:r>
      <w:r>
        <w:instrText>SEQ Tabela \* ARABIC</w:instrText>
      </w:r>
      <w:r>
        <w:fldChar w:fldCharType="separate"/>
      </w:r>
      <w:r w:rsidR="00267F9B">
        <w:rPr>
          <w:noProof/>
        </w:rPr>
        <w:t>22</w:t>
      </w:r>
      <w:r>
        <w:fldChar w:fldCharType="end"/>
      </w:r>
      <w:bookmarkEnd w:id="175"/>
      <w:r>
        <w:t>. Potencjały rozwoju MOF Olsztyna w celu 3</w:t>
      </w:r>
      <w:bookmarkEnd w:id="176"/>
    </w:p>
    <w:tbl>
      <w:tblPr>
        <w:tblStyle w:val="Tabela-Siatka"/>
        <w:tblW w:w="9214" w:type="dxa"/>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ayout w:type="fixed"/>
        <w:tblLook w:val="04A0" w:firstRow="1" w:lastRow="0" w:firstColumn="1" w:lastColumn="0" w:noHBand="0" w:noVBand="1"/>
      </w:tblPr>
      <w:tblGrid>
        <w:gridCol w:w="2694"/>
        <w:gridCol w:w="3118"/>
        <w:gridCol w:w="3402"/>
      </w:tblGrid>
      <w:tr w:rsidR="00863561" w:rsidRPr="00493E1E" w14:paraId="4C0E521B" w14:textId="77777777" w:rsidTr="00F33489">
        <w:tc>
          <w:tcPr>
            <w:tcW w:w="2694" w:type="dxa"/>
            <w:shd w:val="clear" w:color="auto" w:fill="DEEAF6" w:themeFill="accent1" w:themeFillTint="33"/>
            <w:vAlign w:val="center"/>
          </w:tcPr>
          <w:p w14:paraId="15043803" w14:textId="328F5C9C" w:rsidR="00863561" w:rsidRPr="00493E1E" w:rsidRDefault="00863561" w:rsidP="00A24BA3">
            <w:pPr>
              <w:spacing w:after="0" w:line="240" w:lineRule="auto"/>
              <w:jc w:val="center"/>
              <w:rPr>
                <w:b/>
                <w:sz w:val="18"/>
                <w:szCs w:val="18"/>
                <w:lang w:eastAsia="pl-PL"/>
              </w:rPr>
            </w:pPr>
            <w:r>
              <w:rPr>
                <w:b/>
                <w:sz w:val="18"/>
                <w:szCs w:val="18"/>
                <w:lang w:eastAsia="pl-PL"/>
              </w:rPr>
              <w:t>Priorytet</w:t>
            </w:r>
          </w:p>
        </w:tc>
        <w:tc>
          <w:tcPr>
            <w:tcW w:w="3118" w:type="dxa"/>
            <w:shd w:val="clear" w:color="auto" w:fill="DEEAF6" w:themeFill="accent1" w:themeFillTint="33"/>
            <w:vAlign w:val="center"/>
          </w:tcPr>
          <w:p w14:paraId="5DE58EC0" w14:textId="77777777" w:rsidR="00863561" w:rsidRPr="00493E1E" w:rsidRDefault="00863561" w:rsidP="00A24BA3">
            <w:pPr>
              <w:spacing w:after="0" w:line="240" w:lineRule="auto"/>
              <w:jc w:val="center"/>
              <w:rPr>
                <w:b/>
                <w:sz w:val="18"/>
                <w:szCs w:val="18"/>
                <w:lang w:eastAsia="pl-PL"/>
              </w:rPr>
            </w:pPr>
            <w:r w:rsidRPr="00493E1E">
              <w:rPr>
                <w:b/>
                <w:sz w:val="18"/>
                <w:szCs w:val="18"/>
                <w:lang w:eastAsia="pl-PL"/>
              </w:rPr>
              <w:t>Potencjał</w:t>
            </w:r>
          </w:p>
        </w:tc>
        <w:tc>
          <w:tcPr>
            <w:tcW w:w="3402" w:type="dxa"/>
            <w:shd w:val="clear" w:color="auto" w:fill="DEEAF6" w:themeFill="accent1" w:themeFillTint="33"/>
            <w:vAlign w:val="center"/>
          </w:tcPr>
          <w:p w14:paraId="4AA2366A" w14:textId="77777777" w:rsidR="00863561" w:rsidRPr="00493E1E" w:rsidRDefault="00863561" w:rsidP="00A24BA3">
            <w:pPr>
              <w:spacing w:after="0" w:line="240" w:lineRule="auto"/>
              <w:jc w:val="center"/>
              <w:rPr>
                <w:b/>
                <w:sz w:val="18"/>
                <w:szCs w:val="18"/>
                <w:lang w:eastAsia="pl-PL"/>
              </w:rPr>
            </w:pPr>
            <w:r w:rsidRPr="00493E1E">
              <w:rPr>
                <w:b/>
                <w:sz w:val="18"/>
                <w:szCs w:val="18"/>
                <w:lang w:eastAsia="pl-PL"/>
              </w:rPr>
              <w:t>Komentarz</w:t>
            </w:r>
          </w:p>
        </w:tc>
      </w:tr>
      <w:tr w:rsidR="00863561" w:rsidRPr="00493E1E" w14:paraId="74E955C4" w14:textId="77777777" w:rsidTr="00F33489">
        <w:tc>
          <w:tcPr>
            <w:tcW w:w="2694" w:type="dxa"/>
            <w:vAlign w:val="center"/>
          </w:tcPr>
          <w:p w14:paraId="5C70A83A" w14:textId="77D1FD8A" w:rsidR="00863561" w:rsidRPr="00493E1E" w:rsidRDefault="00E65539" w:rsidP="00A24BA3">
            <w:pPr>
              <w:spacing w:before="40" w:after="40" w:line="240" w:lineRule="auto"/>
              <w:ind w:left="34"/>
              <w:jc w:val="left"/>
              <w:rPr>
                <w:sz w:val="18"/>
                <w:szCs w:val="18"/>
              </w:rPr>
            </w:pPr>
            <w:r>
              <w:rPr>
                <w:sz w:val="18"/>
                <w:szCs w:val="18"/>
              </w:rPr>
              <w:t>Wykorzystanie</w:t>
            </w:r>
            <w:r w:rsidR="006737B7">
              <w:rPr>
                <w:sz w:val="18"/>
                <w:szCs w:val="18"/>
              </w:rPr>
              <w:t xml:space="preserve"> wyjątkowych elementów </w:t>
            </w:r>
            <w:r w:rsidR="00EC387E">
              <w:rPr>
                <w:sz w:val="18"/>
                <w:szCs w:val="18"/>
              </w:rPr>
              <w:t xml:space="preserve">przestrzeni publicznej dla podniesienia </w:t>
            </w:r>
            <w:r w:rsidR="00863561" w:rsidRPr="00863561">
              <w:rPr>
                <w:sz w:val="18"/>
                <w:szCs w:val="18"/>
              </w:rPr>
              <w:t>aktywności zawodowej mieszkańców</w:t>
            </w:r>
          </w:p>
        </w:tc>
        <w:tc>
          <w:tcPr>
            <w:tcW w:w="3118" w:type="dxa"/>
            <w:vAlign w:val="center"/>
          </w:tcPr>
          <w:p w14:paraId="1EA49AE1" w14:textId="77777777" w:rsidR="00E8426A" w:rsidRDefault="00E8426A" w:rsidP="002F223B">
            <w:pPr>
              <w:pStyle w:val="Akapitzlist"/>
              <w:numPr>
                <w:ilvl w:val="0"/>
                <w:numId w:val="10"/>
              </w:numPr>
              <w:spacing w:before="40" w:after="40" w:line="240" w:lineRule="auto"/>
              <w:ind w:left="318" w:hanging="284"/>
              <w:jc w:val="left"/>
              <w:rPr>
                <w:sz w:val="18"/>
                <w:szCs w:val="18"/>
              </w:rPr>
            </w:pPr>
            <w:r>
              <w:rPr>
                <w:sz w:val="18"/>
                <w:szCs w:val="18"/>
              </w:rPr>
              <w:t>Wysoka jakość terenów rekreacyjnych</w:t>
            </w:r>
          </w:p>
          <w:p w14:paraId="68F2B1C7" w14:textId="4519D83D" w:rsidR="00863561" w:rsidRPr="00493E1E" w:rsidRDefault="00807356" w:rsidP="002F223B">
            <w:pPr>
              <w:pStyle w:val="Akapitzlist"/>
              <w:numPr>
                <w:ilvl w:val="0"/>
                <w:numId w:val="10"/>
              </w:numPr>
              <w:spacing w:before="40" w:after="40" w:line="240" w:lineRule="auto"/>
              <w:ind w:left="318" w:hanging="284"/>
              <w:jc w:val="left"/>
              <w:rPr>
                <w:sz w:val="18"/>
                <w:szCs w:val="18"/>
              </w:rPr>
            </w:pPr>
            <w:r>
              <w:rPr>
                <w:sz w:val="18"/>
                <w:szCs w:val="18"/>
              </w:rPr>
              <w:t>Bardzo dobre warunki do rozwoju sektora turystyki</w:t>
            </w:r>
          </w:p>
        </w:tc>
        <w:tc>
          <w:tcPr>
            <w:tcW w:w="3402" w:type="dxa"/>
            <w:vAlign w:val="center"/>
          </w:tcPr>
          <w:p w14:paraId="419B1109" w14:textId="24357177" w:rsidR="00863561" w:rsidRPr="00F33489" w:rsidRDefault="00EC387E" w:rsidP="00F33489">
            <w:pPr>
              <w:pStyle w:val="Akapitzlist"/>
              <w:numPr>
                <w:ilvl w:val="0"/>
                <w:numId w:val="10"/>
              </w:numPr>
              <w:spacing w:before="40" w:after="40" w:line="240" w:lineRule="auto"/>
              <w:ind w:left="318" w:hanging="284"/>
              <w:jc w:val="left"/>
              <w:rPr>
                <w:sz w:val="18"/>
                <w:szCs w:val="18"/>
              </w:rPr>
            </w:pPr>
            <w:r>
              <w:rPr>
                <w:sz w:val="18"/>
                <w:szCs w:val="18"/>
              </w:rPr>
              <w:t>Słabo wykorzystywany jest potencjał przestrzeni publicznych i terenów rekreacyjnych. Widoczne są liczne braki infrastruktur</w:t>
            </w:r>
            <w:r w:rsidR="00F33489">
              <w:rPr>
                <w:sz w:val="18"/>
                <w:szCs w:val="18"/>
              </w:rPr>
              <w:t>alne</w:t>
            </w:r>
          </w:p>
        </w:tc>
      </w:tr>
      <w:tr w:rsidR="00863561" w:rsidRPr="00493E1E" w14:paraId="098FF5F0" w14:textId="77777777" w:rsidTr="00F33489">
        <w:tc>
          <w:tcPr>
            <w:tcW w:w="2694" w:type="dxa"/>
            <w:vAlign w:val="center"/>
          </w:tcPr>
          <w:p w14:paraId="63E66DD6" w14:textId="3C71DD23" w:rsidR="00863561" w:rsidRPr="00493E1E" w:rsidRDefault="00863561" w:rsidP="00A24BA3">
            <w:pPr>
              <w:spacing w:before="40" w:after="40" w:line="240" w:lineRule="auto"/>
              <w:ind w:left="34"/>
              <w:jc w:val="left"/>
              <w:rPr>
                <w:sz w:val="18"/>
                <w:szCs w:val="18"/>
              </w:rPr>
            </w:pPr>
            <w:r w:rsidRPr="00863561">
              <w:rPr>
                <w:sz w:val="18"/>
                <w:szCs w:val="18"/>
              </w:rPr>
              <w:t>Poprawa systemu bezpieczeństw</w:t>
            </w:r>
            <w:r w:rsidR="008273C9">
              <w:rPr>
                <w:sz w:val="18"/>
                <w:szCs w:val="18"/>
              </w:rPr>
              <w:t>a</w:t>
            </w:r>
          </w:p>
        </w:tc>
        <w:tc>
          <w:tcPr>
            <w:tcW w:w="3118" w:type="dxa"/>
            <w:vAlign w:val="center"/>
          </w:tcPr>
          <w:p w14:paraId="5CD7C5D5" w14:textId="77777777" w:rsidR="00863561" w:rsidRDefault="00807356" w:rsidP="002F223B">
            <w:pPr>
              <w:pStyle w:val="Akapitzlist"/>
              <w:numPr>
                <w:ilvl w:val="0"/>
                <w:numId w:val="10"/>
              </w:numPr>
              <w:spacing w:before="40" w:after="40" w:line="240" w:lineRule="auto"/>
              <w:ind w:left="318" w:hanging="284"/>
              <w:jc w:val="left"/>
              <w:rPr>
                <w:sz w:val="18"/>
                <w:szCs w:val="18"/>
              </w:rPr>
            </w:pPr>
            <w:r>
              <w:rPr>
                <w:sz w:val="18"/>
                <w:szCs w:val="18"/>
              </w:rPr>
              <w:t>Relatywnie dobrze oceniany</w:t>
            </w:r>
            <w:r w:rsidR="00EC387E">
              <w:rPr>
                <w:sz w:val="18"/>
                <w:szCs w:val="18"/>
              </w:rPr>
              <w:t xml:space="preserve"> (przez część mieszkańców)</w:t>
            </w:r>
            <w:r>
              <w:rPr>
                <w:sz w:val="18"/>
                <w:szCs w:val="18"/>
              </w:rPr>
              <w:t xml:space="preserve"> poziom bezpieczeństwa środowiskowego i dostosowania do zmian klimatu</w:t>
            </w:r>
          </w:p>
          <w:p w14:paraId="1A1095AB" w14:textId="48A275AB" w:rsidR="008273C9" w:rsidRPr="00493E1E" w:rsidRDefault="008273C9" w:rsidP="002F223B">
            <w:pPr>
              <w:pStyle w:val="Akapitzlist"/>
              <w:numPr>
                <w:ilvl w:val="0"/>
                <w:numId w:val="10"/>
              </w:numPr>
              <w:spacing w:before="40" w:after="40" w:line="240" w:lineRule="auto"/>
              <w:ind w:left="318" w:hanging="284"/>
              <w:jc w:val="left"/>
              <w:rPr>
                <w:sz w:val="18"/>
                <w:szCs w:val="18"/>
              </w:rPr>
            </w:pPr>
            <w:r>
              <w:rPr>
                <w:sz w:val="18"/>
                <w:szCs w:val="18"/>
              </w:rPr>
              <w:t>realizacja projektu Bezpieczny MOF</w:t>
            </w:r>
          </w:p>
        </w:tc>
        <w:tc>
          <w:tcPr>
            <w:tcW w:w="3402" w:type="dxa"/>
            <w:vAlign w:val="center"/>
          </w:tcPr>
          <w:p w14:paraId="094A7C51" w14:textId="5571931A" w:rsidR="00863561" w:rsidRPr="00EC387E" w:rsidRDefault="00F33489" w:rsidP="00F33489">
            <w:pPr>
              <w:pStyle w:val="Akapitzlist"/>
              <w:numPr>
                <w:ilvl w:val="0"/>
                <w:numId w:val="10"/>
              </w:numPr>
              <w:spacing w:before="40" w:after="40" w:line="240" w:lineRule="auto"/>
              <w:ind w:left="318" w:hanging="284"/>
              <w:jc w:val="left"/>
              <w:rPr>
                <w:sz w:val="18"/>
                <w:szCs w:val="18"/>
              </w:rPr>
            </w:pPr>
            <w:r>
              <w:rPr>
                <w:sz w:val="18"/>
                <w:szCs w:val="18"/>
              </w:rPr>
              <w:t>Stosunkowo duży odsetek mieszkańców MOF wskazujących na problemy bezpieczeństwa publicznego</w:t>
            </w:r>
          </w:p>
        </w:tc>
      </w:tr>
    </w:tbl>
    <w:p w14:paraId="0498F626" w14:textId="09A24FB4" w:rsidR="00863561" w:rsidRDefault="00863561">
      <w:pPr>
        <w:spacing w:after="160" w:line="259" w:lineRule="auto"/>
        <w:jc w:val="left"/>
        <w:rPr>
          <w:lang w:eastAsia="pl-PL"/>
        </w:rPr>
      </w:pPr>
    </w:p>
    <w:p w14:paraId="06EE24CE" w14:textId="7F06F696" w:rsidR="00CE2D0D" w:rsidRDefault="00CE2D0D" w:rsidP="006D5F89">
      <w:pPr>
        <w:pStyle w:val="Nagwek2"/>
      </w:pPr>
      <w:bookmarkStart w:id="177" w:name="_Toc26267477"/>
      <w:bookmarkStart w:id="178" w:name="_Toc27961991"/>
      <w:r>
        <w:t xml:space="preserve">Cel strategiczny </w:t>
      </w:r>
      <w:r w:rsidR="00C224B3">
        <w:t>4.</w:t>
      </w:r>
      <w:r w:rsidR="00ED4B34">
        <w:t xml:space="preserve"> Zwiększenie efektywności energetycznej</w:t>
      </w:r>
      <w:bookmarkEnd w:id="177"/>
      <w:bookmarkEnd w:id="178"/>
    </w:p>
    <w:p w14:paraId="6E72CACA" w14:textId="3288D55C" w:rsidR="00863561" w:rsidRDefault="00863561" w:rsidP="00863561">
      <w:r>
        <w:rPr>
          <w:lang w:eastAsia="pl-PL"/>
        </w:rPr>
        <w:t>W celu strategicznym 4 wskazano potencjały odnoszące się do poszczególnych priorytetów (</w:t>
      </w:r>
      <w:r>
        <w:rPr>
          <w:lang w:eastAsia="pl-PL"/>
        </w:rPr>
        <w:fldChar w:fldCharType="begin"/>
      </w:r>
      <w:r>
        <w:rPr>
          <w:lang w:eastAsia="pl-PL"/>
        </w:rPr>
        <w:instrText xml:space="preserve"> REF _Ref26741990 \h </w:instrText>
      </w:r>
      <w:r>
        <w:rPr>
          <w:lang w:eastAsia="pl-PL"/>
        </w:rPr>
      </w:r>
      <w:r>
        <w:rPr>
          <w:lang w:eastAsia="pl-PL"/>
        </w:rPr>
        <w:fldChar w:fldCharType="separate"/>
      </w:r>
      <w:r w:rsidR="00267F9B">
        <w:t xml:space="preserve">Tabela </w:t>
      </w:r>
      <w:r w:rsidR="00267F9B">
        <w:rPr>
          <w:noProof/>
        </w:rPr>
        <w:t>23</w:t>
      </w:r>
      <w:r>
        <w:rPr>
          <w:lang w:eastAsia="pl-PL"/>
        </w:rPr>
        <w:fldChar w:fldCharType="end"/>
      </w:r>
      <w:r>
        <w:rPr>
          <w:lang w:eastAsia="pl-PL"/>
        </w:rPr>
        <w:t>).</w:t>
      </w:r>
    </w:p>
    <w:p w14:paraId="44DAA4D0" w14:textId="2CD329E6" w:rsidR="00863561" w:rsidRDefault="00863561" w:rsidP="00863561">
      <w:pPr>
        <w:pStyle w:val="Legenda"/>
        <w:keepNext/>
      </w:pPr>
      <w:bookmarkStart w:id="179" w:name="_Ref26741990"/>
      <w:bookmarkStart w:id="180" w:name="_Toc27954517"/>
      <w:r>
        <w:t xml:space="preserve">Tabela </w:t>
      </w:r>
      <w:r>
        <w:fldChar w:fldCharType="begin"/>
      </w:r>
      <w:r>
        <w:instrText>SEQ Tabela \* ARABIC</w:instrText>
      </w:r>
      <w:r>
        <w:fldChar w:fldCharType="separate"/>
      </w:r>
      <w:r w:rsidR="00267F9B">
        <w:rPr>
          <w:noProof/>
        </w:rPr>
        <w:t>23</w:t>
      </w:r>
      <w:r>
        <w:fldChar w:fldCharType="end"/>
      </w:r>
      <w:bookmarkEnd w:id="179"/>
      <w:r>
        <w:t>. Potencjały rozwoju MOF Olsztyna w celu 4</w:t>
      </w:r>
      <w:bookmarkEnd w:id="180"/>
    </w:p>
    <w:tbl>
      <w:tblPr>
        <w:tblStyle w:val="Tabela-Siatka"/>
        <w:tblW w:w="9072" w:type="dxa"/>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ayout w:type="fixed"/>
        <w:tblLook w:val="04A0" w:firstRow="1" w:lastRow="0" w:firstColumn="1" w:lastColumn="0" w:noHBand="0" w:noVBand="1"/>
      </w:tblPr>
      <w:tblGrid>
        <w:gridCol w:w="2552"/>
        <w:gridCol w:w="2694"/>
        <w:gridCol w:w="3826"/>
      </w:tblGrid>
      <w:tr w:rsidR="00863561" w:rsidRPr="00493E1E" w14:paraId="2F5DF9EA" w14:textId="77777777" w:rsidTr="00F33489">
        <w:tc>
          <w:tcPr>
            <w:tcW w:w="2552" w:type="dxa"/>
            <w:shd w:val="clear" w:color="auto" w:fill="DEEAF6" w:themeFill="accent1" w:themeFillTint="33"/>
            <w:vAlign w:val="center"/>
          </w:tcPr>
          <w:p w14:paraId="12F19C1A" w14:textId="77777777" w:rsidR="00863561" w:rsidRPr="00493E1E" w:rsidRDefault="00863561" w:rsidP="00A24BA3">
            <w:pPr>
              <w:spacing w:after="0" w:line="240" w:lineRule="auto"/>
              <w:jc w:val="center"/>
              <w:rPr>
                <w:b/>
                <w:sz w:val="18"/>
                <w:szCs w:val="18"/>
                <w:lang w:eastAsia="pl-PL"/>
              </w:rPr>
            </w:pPr>
            <w:r>
              <w:rPr>
                <w:b/>
                <w:sz w:val="18"/>
                <w:szCs w:val="18"/>
                <w:lang w:eastAsia="pl-PL"/>
              </w:rPr>
              <w:t>Priorytet</w:t>
            </w:r>
          </w:p>
        </w:tc>
        <w:tc>
          <w:tcPr>
            <w:tcW w:w="2694" w:type="dxa"/>
            <w:shd w:val="clear" w:color="auto" w:fill="DEEAF6" w:themeFill="accent1" w:themeFillTint="33"/>
            <w:vAlign w:val="center"/>
          </w:tcPr>
          <w:p w14:paraId="59FE516F" w14:textId="77777777" w:rsidR="00863561" w:rsidRPr="00493E1E" w:rsidRDefault="00863561" w:rsidP="00A24BA3">
            <w:pPr>
              <w:spacing w:after="0" w:line="240" w:lineRule="auto"/>
              <w:jc w:val="center"/>
              <w:rPr>
                <w:b/>
                <w:sz w:val="18"/>
                <w:szCs w:val="18"/>
                <w:lang w:eastAsia="pl-PL"/>
              </w:rPr>
            </w:pPr>
            <w:r w:rsidRPr="00493E1E">
              <w:rPr>
                <w:b/>
                <w:sz w:val="18"/>
                <w:szCs w:val="18"/>
                <w:lang w:eastAsia="pl-PL"/>
              </w:rPr>
              <w:t>Potencjał</w:t>
            </w:r>
          </w:p>
        </w:tc>
        <w:tc>
          <w:tcPr>
            <w:tcW w:w="3826" w:type="dxa"/>
            <w:shd w:val="clear" w:color="auto" w:fill="DEEAF6" w:themeFill="accent1" w:themeFillTint="33"/>
            <w:vAlign w:val="center"/>
          </w:tcPr>
          <w:p w14:paraId="0C86EDD0" w14:textId="77777777" w:rsidR="00863561" w:rsidRPr="00493E1E" w:rsidRDefault="00863561" w:rsidP="00A24BA3">
            <w:pPr>
              <w:spacing w:after="0" w:line="240" w:lineRule="auto"/>
              <w:jc w:val="center"/>
              <w:rPr>
                <w:b/>
                <w:sz w:val="18"/>
                <w:szCs w:val="18"/>
                <w:lang w:eastAsia="pl-PL"/>
              </w:rPr>
            </w:pPr>
            <w:r w:rsidRPr="00493E1E">
              <w:rPr>
                <w:b/>
                <w:sz w:val="18"/>
                <w:szCs w:val="18"/>
                <w:lang w:eastAsia="pl-PL"/>
              </w:rPr>
              <w:t>Komentarz</w:t>
            </w:r>
          </w:p>
        </w:tc>
      </w:tr>
      <w:tr w:rsidR="00863561" w:rsidRPr="00493E1E" w14:paraId="36CCDD2A" w14:textId="77777777" w:rsidTr="00F33489">
        <w:tc>
          <w:tcPr>
            <w:tcW w:w="2552" w:type="dxa"/>
            <w:vAlign w:val="center"/>
          </w:tcPr>
          <w:p w14:paraId="43494612" w14:textId="3B2F80A1" w:rsidR="00863561" w:rsidRPr="00493E1E" w:rsidRDefault="00E65539" w:rsidP="00863561">
            <w:pPr>
              <w:spacing w:before="40" w:after="40" w:line="240" w:lineRule="auto"/>
              <w:ind w:left="34"/>
              <w:jc w:val="left"/>
              <w:rPr>
                <w:sz w:val="18"/>
                <w:szCs w:val="18"/>
              </w:rPr>
            </w:pPr>
            <w:r>
              <w:rPr>
                <w:sz w:val="18"/>
                <w:szCs w:val="18"/>
              </w:rPr>
              <w:t xml:space="preserve">Zwiększenie wykorzystania odnawialnych </w:t>
            </w:r>
            <w:r w:rsidR="00863561" w:rsidRPr="00863561">
              <w:rPr>
                <w:sz w:val="18"/>
                <w:szCs w:val="18"/>
              </w:rPr>
              <w:t xml:space="preserve">źródeł energii </w:t>
            </w:r>
          </w:p>
        </w:tc>
        <w:tc>
          <w:tcPr>
            <w:tcW w:w="2694" w:type="dxa"/>
            <w:vAlign w:val="center"/>
          </w:tcPr>
          <w:p w14:paraId="6D1205FD" w14:textId="2FA6C43D" w:rsidR="00863561" w:rsidRPr="00493E1E" w:rsidRDefault="00807356" w:rsidP="002F223B">
            <w:pPr>
              <w:pStyle w:val="Akapitzlist"/>
              <w:numPr>
                <w:ilvl w:val="0"/>
                <w:numId w:val="10"/>
              </w:numPr>
              <w:spacing w:before="40" w:after="40" w:line="240" w:lineRule="auto"/>
              <w:ind w:left="318" w:hanging="284"/>
              <w:jc w:val="left"/>
              <w:rPr>
                <w:sz w:val="18"/>
                <w:szCs w:val="18"/>
              </w:rPr>
            </w:pPr>
            <w:r>
              <w:rPr>
                <w:sz w:val="18"/>
                <w:szCs w:val="18"/>
              </w:rPr>
              <w:t>Walory przyrodnicze sprzyjające rozwojowi OZE</w:t>
            </w:r>
          </w:p>
        </w:tc>
        <w:tc>
          <w:tcPr>
            <w:tcW w:w="3826" w:type="dxa"/>
            <w:vAlign w:val="center"/>
          </w:tcPr>
          <w:p w14:paraId="5317FDD6" w14:textId="77777777" w:rsidR="00F33489" w:rsidRDefault="00BA1871" w:rsidP="00F33489">
            <w:pPr>
              <w:pStyle w:val="Akapitzlist"/>
              <w:numPr>
                <w:ilvl w:val="0"/>
                <w:numId w:val="10"/>
              </w:numPr>
              <w:spacing w:before="40" w:after="40" w:line="240" w:lineRule="auto"/>
              <w:ind w:left="318" w:hanging="284"/>
              <w:jc w:val="left"/>
              <w:rPr>
                <w:sz w:val="18"/>
                <w:szCs w:val="18"/>
              </w:rPr>
            </w:pPr>
            <w:r>
              <w:rPr>
                <w:sz w:val="18"/>
                <w:szCs w:val="18"/>
              </w:rPr>
              <w:t xml:space="preserve">W opinii mieszkańców rozwój OZE jest </w:t>
            </w:r>
            <w:r w:rsidR="00257015">
              <w:rPr>
                <w:sz w:val="18"/>
                <w:szCs w:val="18"/>
              </w:rPr>
              <w:t xml:space="preserve">niezwykle istotny </w:t>
            </w:r>
            <w:r>
              <w:rPr>
                <w:sz w:val="18"/>
                <w:szCs w:val="18"/>
              </w:rPr>
              <w:t>jednak na obecną chwilę</w:t>
            </w:r>
            <w:r w:rsidR="00257015">
              <w:rPr>
                <w:sz w:val="18"/>
                <w:szCs w:val="18"/>
              </w:rPr>
              <w:t xml:space="preserve"> poziom wykorzystywania energii odnawialnej jest niedostateczny.</w:t>
            </w:r>
          </w:p>
          <w:p w14:paraId="677CB8DD" w14:textId="5A71EFC7" w:rsidR="00863561" w:rsidRPr="00493E1E" w:rsidRDefault="00257015" w:rsidP="00F33489">
            <w:pPr>
              <w:pStyle w:val="Akapitzlist"/>
              <w:numPr>
                <w:ilvl w:val="0"/>
                <w:numId w:val="10"/>
              </w:numPr>
              <w:spacing w:before="40" w:after="40" w:line="240" w:lineRule="auto"/>
              <w:ind w:left="318" w:hanging="284"/>
              <w:jc w:val="left"/>
              <w:rPr>
                <w:sz w:val="18"/>
                <w:szCs w:val="18"/>
              </w:rPr>
            </w:pPr>
            <w:r>
              <w:rPr>
                <w:sz w:val="18"/>
                <w:szCs w:val="18"/>
              </w:rPr>
              <w:t>Większość gmin MOF planuje realizację działań w tym zakresie.</w:t>
            </w:r>
          </w:p>
        </w:tc>
      </w:tr>
      <w:tr w:rsidR="00863561" w:rsidRPr="00493E1E" w14:paraId="03D88598" w14:textId="77777777" w:rsidTr="00F33489">
        <w:tc>
          <w:tcPr>
            <w:tcW w:w="2552" w:type="dxa"/>
            <w:vAlign w:val="center"/>
          </w:tcPr>
          <w:p w14:paraId="7AF7BEAD" w14:textId="5C8545CE" w:rsidR="00863561" w:rsidRPr="00863561" w:rsidRDefault="00E65539" w:rsidP="00A24BA3">
            <w:pPr>
              <w:spacing w:before="40" w:after="40" w:line="240" w:lineRule="auto"/>
              <w:ind w:left="34"/>
              <w:jc w:val="left"/>
              <w:rPr>
                <w:sz w:val="18"/>
                <w:szCs w:val="18"/>
              </w:rPr>
            </w:pPr>
            <w:r>
              <w:rPr>
                <w:sz w:val="18"/>
                <w:szCs w:val="18"/>
              </w:rPr>
              <w:t xml:space="preserve">Zmniejszenie zapotrzebowania i zużycia </w:t>
            </w:r>
            <w:r w:rsidR="00863561" w:rsidRPr="00863561">
              <w:rPr>
                <w:sz w:val="18"/>
                <w:szCs w:val="18"/>
              </w:rPr>
              <w:t>energii</w:t>
            </w:r>
          </w:p>
        </w:tc>
        <w:tc>
          <w:tcPr>
            <w:tcW w:w="2694" w:type="dxa"/>
            <w:vAlign w:val="center"/>
          </w:tcPr>
          <w:p w14:paraId="0D5AE7BD" w14:textId="4D5CBC54" w:rsidR="00863561" w:rsidRPr="00493E1E" w:rsidRDefault="00807356" w:rsidP="002F223B">
            <w:pPr>
              <w:pStyle w:val="Akapitzlist"/>
              <w:numPr>
                <w:ilvl w:val="0"/>
                <w:numId w:val="10"/>
              </w:numPr>
              <w:spacing w:before="40" w:after="40" w:line="240" w:lineRule="auto"/>
              <w:ind w:left="318" w:hanging="284"/>
              <w:jc w:val="left"/>
              <w:rPr>
                <w:sz w:val="18"/>
                <w:szCs w:val="18"/>
              </w:rPr>
            </w:pPr>
            <w:r>
              <w:rPr>
                <w:sz w:val="18"/>
                <w:szCs w:val="18"/>
              </w:rPr>
              <w:t>Planowane przez JST wdrażanie energooszczędnych rozwiązań</w:t>
            </w:r>
          </w:p>
        </w:tc>
        <w:tc>
          <w:tcPr>
            <w:tcW w:w="3826" w:type="dxa"/>
            <w:vAlign w:val="center"/>
          </w:tcPr>
          <w:p w14:paraId="7378FEEB" w14:textId="1B916CF1" w:rsidR="00863561" w:rsidRPr="00493E1E" w:rsidRDefault="00257015" w:rsidP="002F223B">
            <w:pPr>
              <w:pStyle w:val="Akapitzlist"/>
              <w:numPr>
                <w:ilvl w:val="0"/>
                <w:numId w:val="10"/>
              </w:numPr>
              <w:spacing w:before="40" w:after="40" w:line="240" w:lineRule="auto"/>
              <w:ind w:left="318" w:hanging="284"/>
              <w:jc w:val="left"/>
              <w:rPr>
                <w:sz w:val="18"/>
                <w:szCs w:val="18"/>
              </w:rPr>
            </w:pPr>
            <w:r>
              <w:rPr>
                <w:sz w:val="18"/>
                <w:szCs w:val="18"/>
              </w:rPr>
              <w:t>Działania te przejawiają się głównie projektami z zakresu termomodernizacji budynków oraz wprowadzania energooszczędnego oświetlenia</w:t>
            </w:r>
          </w:p>
        </w:tc>
      </w:tr>
      <w:tr w:rsidR="00863561" w:rsidRPr="00493E1E" w14:paraId="5A9C5AF9" w14:textId="77777777" w:rsidTr="00F33489">
        <w:tc>
          <w:tcPr>
            <w:tcW w:w="2552" w:type="dxa"/>
            <w:vAlign w:val="center"/>
          </w:tcPr>
          <w:p w14:paraId="6C4D56CB" w14:textId="2ABAB9DE" w:rsidR="00863561" w:rsidRPr="00493E1E" w:rsidRDefault="00863561" w:rsidP="00A24BA3">
            <w:pPr>
              <w:spacing w:before="40" w:after="40" w:line="240" w:lineRule="auto"/>
              <w:ind w:left="34"/>
              <w:jc w:val="left"/>
              <w:rPr>
                <w:sz w:val="18"/>
                <w:szCs w:val="18"/>
              </w:rPr>
            </w:pPr>
            <w:r w:rsidRPr="00863561">
              <w:rPr>
                <w:sz w:val="18"/>
                <w:szCs w:val="18"/>
              </w:rPr>
              <w:t>Poprawa bezpieczeństwa energetycznego</w:t>
            </w:r>
          </w:p>
        </w:tc>
        <w:tc>
          <w:tcPr>
            <w:tcW w:w="2694" w:type="dxa"/>
            <w:vAlign w:val="center"/>
          </w:tcPr>
          <w:p w14:paraId="6E078EF9" w14:textId="1897ABD9" w:rsidR="00863561" w:rsidRPr="00257015" w:rsidRDefault="00257015" w:rsidP="00257015">
            <w:pPr>
              <w:spacing w:before="40" w:after="40" w:line="240" w:lineRule="auto"/>
              <w:jc w:val="left"/>
              <w:rPr>
                <w:sz w:val="18"/>
                <w:szCs w:val="18"/>
              </w:rPr>
            </w:pPr>
            <w:r>
              <w:t>–</w:t>
            </w:r>
          </w:p>
        </w:tc>
        <w:tc>
          <w:tcPr>
            <w:tcW w:w="3826" w:type="dxa"/>
            <w:vAlign w:val="center"/>
          </w:tcPr>
          <w:p w14:paraId="3304CF95" w14:textId="40872198" w:rsidR="00863561" w:rsidRPr="00257015" w:rsidRDefault="00257015" w:rsidP="00257015">
            <w:pPr>
              <w:spacing w:before="40" w:after="40" w:line="240" w:lineRule="auto"/>
              <w:jc w:val="left"/>
              <w:rPr>
                <w:sz w:val="18"/>
                <w:szCs w:val="18"/>
              </w:rPr>
            </w:pPr>
            <w:r>
              <w:t>–</w:t>
            </w:r>
          </w:p>
        </w:tc>
      </w:tr>
    </w:tbl>
    <w:p w14:paraId="4DBFF3A5" w14:textId="541D961E" w:rsidR="00863561" w:rsidRDefault="00863561">
      <w:pPr>
        <w:spacing w:after="160" w:line="259" w:lineRule="auto"/>
        <w:jc w:val="left"/>
        <w:rPr>
          <w:lang w:eastAsia="pl-PL"/>
        </w:rPr>
      </w:pPr>
    </w:p>
    <w:p w14:paraId="2F8725AA" w14:textId="1F80E97F" w:rsidR="00C224B3" w:rsidRDefault="00C224B3" w:rsidP="006D5F89">
      <w:pPr>
        <w:pStyle w:val="Nagwek2"/>
      </w:pPr>
      <w:bookmarkStart w:id="181" w:name="_Toc26267478"/>
      <w:bookmarkStart w:id="182" w:name="_Toc27961992"/>
      <w:r>
        <w:lastRenderedPageBreak/>
        <w:t>Cel strategiczny 5.</w:t>
      </w:r>
      <w:r w:rsidR="00ED4B34">
        <w:t xml:space="preserve"> </w:t>
      </w:r>
      <w:r w:rsidR="001238F9">
        <w:t>Podniesienie konkurencyjności i innowacyjności</w:t>
      </w:r>
      <w:bookmarkEnd w:id="181"/>
      <w:bookmarkEnd w:id="182"/>
    </w:p>
    <w:p w14:paraId="6E390DA6" w14:textId="5636F38C" w:rsidR="00863561" w:rsidRDefault="00863561" w:rsidP="00863561">
      <w:r>
        <w:rPr>
          <w:lang w:eastAsia="pl-PL"/>
        </w:rPr>
        <w:t>W celu strategicznym 5 wskazano potencjały odnoszące się do poszczególnych priorytetów (</w:t>
      </w:r>
      <w:r>
        <w:rPr>
          <w:lang w:eastAsia="pl-PL"/>
        </w:rPr>
        <w:fldChar w:fldCharType="begin"/>
      </w:r>
      <w:r>
        <w:rPr>
          <w:lang w:eastAsia="pl-PL"/>
        </w:rPr>
        <w:instrText xml:space="preserve"> REF _Ref26742087 \h </w:instrText>
      </w:r>
      <w:r>
        <w:rPr>
          <w:lang w:eastAsia="pl-PL"/>
        </w:rPr>
      </w:r>
      <w:r>
        <w:rPr>
          <w:lang w:eastAsia="pl-PL"/>
        </w:rPr>
        <w:fldChar w:fldCharType="separate"/>
      </w:r>
      <w:r w:rsidR="00267F9B">
        <w:t xml:space="preserve">Tabela </w:t>
      </w:r>
      <w:r w:rsidR="00267F9B">
        <w:rPr>
          <w:noProof/>
        </w:rPr>
        <w:t>24</w:t>
      </w:r>
      <w:r>
        <w:rPr>
          <w:lang w:eastAsia="pl-PL"/>
        </w:rPr>
        <w:fldChar w:fldCharType="end"/>
      </w:r>
      <w:r>
        <w:rPr>
          <w:lang w:eastAsia="pl-PL"/>
        </w:rPr>
        <w:t>).</w:t>
      </w:r>
    </w:p>
    <w:p w14:paraId="1DCD8C66" w14:textId="6FAFE510" w:rsidR="00863561" w:rsidRDefault="00863561" w:rsidP="00863561">
      <w:pPr>
        <w:pStyle w:val="Legenda"/>
        <w:keepNext/>
      </w:pPr>
      <w:bookmarkStart w:id="183" w:name="_Ref26742087"/>
      <w:bookmarkStart w:id="184" w:name="_Toc27954518"/>
      <w:r>
        <w:t xml:space="preserve">Tabela </w:t>
      </w:r>
      <w:r>
        <w:fldChar w:fldCharType="begin"/>
      </w:r>
      <w:r>
        <w:instrText>SEQ Tabela \* ARABIC</w:instrText>
      </w:r>
      <w:r>
        <w:fldChar w:fldCharType="separate"/>
      </w:r>
      <w:r w:rsidR="00267F9B">
        <w:rPr>
          <w:noProof/>
        </w:rPr>
        <w:t>24</w:t>
      </w:r>
      <w:r>
        <w:fldChar w:fldCharType="end"/>
      </w:r>
      <w:bookmarkEnd w:id="183"/>
      <w:r>
        <w:t>. Potencjały rozwoju MOF Olsztyna w celu 5</w:t>
      </w:r>
      <w:bookmarkEnd w:id="184"/>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ayout w:type="fixed"/>
        <w:tblLook w:val="04A0" w:firstRow="1" w:lastRow="0" w:firstColumn="1" w:lastColumn="0" w:noHBand="0" w:noVBand="1"/>
      </w:tblPr>
      <w:tblGrid>
        <w:gridCol w:w="2410"/>
        <w:gridCol w:w="2693"/>
        <w:gridCol w:w="3969"/>
      </w:tblGrid>
      <w:tr w:rsidR="00863561" w:rsidRPr="00493E1E" w14:paraId="474475FF" w14:textId="77777777" w:rsidTr="00F33489">
        <w:tc>
          <w:tcPr>
            <w:tcW w:w="2410" w:type="dxa"/>
            <w:shd w:val="clear" w:color="auto" w:fill="DEEAF6" w:themeFill="accent1" w:themeFillTint="33"/>
            <w:vAlign w:val="center"/>
          </w:tcPr>
          <w:p w14:paraId="718FD887" w14:textId="77777777" w:rsidR="00863561" w:rsidRPr="00493E1E" w:rsidRDefault="00863561" w:rsidP="00A24BA3">
            <w:pPr>
              <w:spacing w:after="0" w:line="240" w:lineRule="auto"/>
              <w:jc w:val="center"/>
              <w:rPr>
                <w:b/>
                <w:sz w:val="18"/>
                <w:szCs w:val="18"/>
                <w:lang w:eastAsia="pl-PL"/>
              </w:rPr>
            </w:pPr>
            <w:r>
              <w:rPr>
                <w:b/>
                <w:sz w:val="18"/>
                <w:szCs w:val="18"/>
                <w:lang w:eastAsia="pl-PL"/>
              </w:rPr>
              <w:t>Priorytet</w:t>
            </w:r>
          </w:p>
        </w:tc>
        <w:tc>
          <w:tcPr>
            <w:tcW w:w="2693" w:type="dxa"/>
            <w:shd w:val="clear" w:color="auto" w:fill="DEEAF6" w:themeFill="accent1" w:themeFillTint="33"/>
            <w:vAlign w:val="center"/>
          </w:tcPr>
          <w:p w14:paraId="3672AB14" w14:textId="77777777" w:rsidR="00863561" w:rsidRPr="00493E1E" w:rsidRDefault="00863561" w:rsidP="00A24BA3">
            <w:pPr>
              <w:spacing w:after="0" w:line="240" w:lineRule="auto"/>
              <w:jc w:val="center"/>
              <w:rPr>
                <w:b/>
                <w:sz w:val="18"/>
                <w:szCs w:val="18"/>
                <w:lang w:eastAsia="pl-PL"/>
              </w:rPr>
            </w:pPr>
            <w:r w:rsidRPr="00493E1E">
              <w:rPr>
                <w:b/>
                <w:sz w:val="18"/>
                <w:szCs w:val="18"/>
                <w:lang w:eastAsia="pl-PL"/>
              </w:rPr>
              <w:t>Potencjał</w:t>
            </w:r>
          </w:p>
        </w:tc>
        <w:tc>
          <w:tcPr>
            <w:tcW w:w="3969" w:type="dxa"/>
            <w:shd w:val="clear" w:color="auto" w:fill="DEEAF6" w:themeFill="accent1" w:themeFillTint="33"/>
            <w:vAlign w:val="center"/>
          </w:tcPr>
          <w:p w14:paraId="6819F7CE" w14:textId="77777777" w:rsidR="00863561" w:rsidRPr="00493E1E" w:rsidRDefault="00863561" w:rsidP="00A24BA3">
            <w:pPr>
              <w:spacing w:after="0" w:line="240" w:lineRule="auto"/>
              <w:jc w:val="center"/>
              <w:rPr>
                <w:b/>
                <w:sz w:val="18"/>
                <w:szCs w:val="18"/>
                <w:lang w:eastAsia="pl-PL"/>
              </w:rPr>
            </w:pPr>
            <w:r w:rsidRPr="00493E1E">
              <w:rPr>
                <w:b/>
                <w:sz w:val="18"/>
                <w:szCs w:val="18"/>
                <w:lang w:eastAsia="pl-PL"/>
              </w:rPr>
              <w:t>Komentarz</w:t>
            </w:r>
          </w:p>
        </w:tc>
      </w:tr>
      <w:tr w:rsidR="00863561" w:rsidRPr="00493E1E" w14:paraId="2B5B6E60" w14:textId="77777777" w:rsidTr="00F33489">
        <w:tc>
          <w:tcPr>
            <w:tcW w:w="2410" w:type="dxa"/>
            <w:vAlign w:val="center"/>
          </w:tcPr>
          <w:p w14:paraId="286FA183" w14:textId="570E4FEC" w:rsidR="00863561" w:rsidRPr="00493E1E" w:rsidRDefault="00863561" w:rsidP="00A24BA3">
            <w:pPr>
              <w:spacing w:before="40" w:after="40" w:line="240" w:lineRule="auto"/>
              <w:ind w:left="34"/>
              <w:jc w:val="left"/>
              <w:rPr>
                <w:sz w:val="18"/>
                <w:szCs w:val="18"/>
              </w:rPr>
            </w:pPr>
            <w:r w:rsidRPr="00863561">
              <w:rPr>
                <w:sz w:val="18"/>
                <w:szCs w:val="18"/>
              </w:rPr>
              <w:t>Podniesienie jakości infras</w:t>
            </w:r>
            <w:r w:rsidR="00BE7871">
              <w:rPr>
                <w:sz w:val="18"/>
                <w:szCs w:val="18"/>
              </w:rPr>
              <w:t xml:space="preserve">truktury badań i rozwoju wymaga </w:t>
            </w:r>
            <w:r w:rsidRPr="00863561">
              <w:rPr>
                <w:sz w:val="18"/>
                <w:szCs w:val="18"/>
              </w:rPr>
              <w:t>inwestycji w zakresie infrastruktury B+R</w:t>
            </w:r>
          </w:p>
        </w:tc>
        <w:tc>
          <w:tcPr>
            <w:tcW w:w="2693" w:type="dxa"/>
            <w:vAlign w:val="center"/>
          </w:tcPr>
          <w:p w14:paraId="5DB8F666" w14:textId="77777777" w:rsidR="00F33489" w:rsidRDefault="008602A1" w:rsidP="00F33489">
            <w:pPr>
              <w:pStyle w:val="Akapitzlist"/>
              <w:numPr>
                <w:ilvl w:val="0"/>
                <w:numId w:val="10"/>
              </w:numPr>
              <w:spacing w:before="40" w:after="40" w:line="240" w:lineRule="auto"/>
              <w:ind w:left="318" w:hanging="284"/>
              <w:jc w:val="left"/>
              <w:rPr>
                <w:sz w:val="18"/>
                <w:szCs w:val="18"/>
              </w:rPr>
            </w:pPr>
            <w:r>
              <w:rPr>
                <w:sz w:val="18"/>
                <w:szCs w:val="18"/>
              </w:rPr>
              <w:t>Dostęp do nowoczesnych technologii</w:t>
            </w:r>
          </w:p>
          <w:p w14:paraId="4D432A01" w14:textId="77777777" w:rsidR="00F33489" w:rsidRDefault="00F33489" w:rsidP="00F33489">
            <w:pPr>
              <w:pStyle w:val="Akapitzlist"/>
              <w:numPr>
                <w:ilvl w:val="0"/>
                <w:numId w:val="10"/>
              </w:numPr>
              <w:spacing w:before="40" w:after="40" w:line="240" w:lineRule="auto"/>
              <w:ind w:left="318" w:hanging="284"/>
              <w:jc w:val="left"/>
              <w:rPr>
                <w:sz w:val="18"/>
                <w:szCs w:val="18"/>
              </w:rPr>
            </w:pPr>
            <w:r>
              <w:rPr>
                <w:sz w:val="18"/>
                <w:szCs w:val="18"/>
              </w:rPr>
              <w:t>Uczelnie i jednostki naukowe</w:t>
            </w:r>
          </w:p>
          <w:p w14:paraId="5D93EB51" w14:textId="3F1EAD68" w:rsidR="00F33489" w:rsidRPr="00F33489" w:rsidRDefault="00F33489" w:rsidP="00F33489">
            <w:pPr>
              <w:pStyle w:val="Akapitzlist"/>
              <w:numPr>
                <w:ilvl w:val="0"/>
                <w:numId w:val="10"/>
              </w:numPr>
              <w:spacing w:before="40" w:after="40" w:line="240" w:lineRule="auto"/>
              <w:ind w:left="318" w:hanging="284"/>
              <w:jc w:val="left"/>
              <w:rPr>
                <w:sz w:val="18"/>
                <w:szCs w:val="18"/>
              </w:rPr>
            </w:pPr>
            <w:r>
              <w:rPr>
                <w:sz w:val="18"/>
                <w:szCs w:val="18"/>
              </w:rPr>
              <w:t>Firmy z sektorów zaawansowanych technologicznie</w:t>
            </w:r>
          </w:p>
        </w:tc>
        <w:tc>
          <w:tcPr>
            <w:tcW w:w="3969" w:type="dxa"/>
            <w:vAlign w:val="center"/>
          </w:tcPr>
          <w:p w14:paraId="4AE5E15F" w14:textId="77777777" w:rsidR="00F33489" w:rsidRDefault="00C13310" w:rsidP="00F33489">
            <w:pPr>
              <w:pStyle w:val="Akapitzlist"/>
              <w:numPr>
                <w:ilvl w:val="0"/>
                <w:numId w:val="10"/>
              </w:numPr>
              <w:spacing w:before="40" w:after="40" w:line="240" w:lineRule="auto"/>
              <w:ind w:left="318" w:hanging="284"/>
              <w:jc w:val="left"/>
              <w:rPr>
                <w:sz w:val="18"/>
                <w:szCs w:val="18"/>
              </w:rPr>
            </w:pPr>
            <w:r>
              <w:rPr>
                <w:sz w:val="18"/>
                <w:szCs w:val="18"/>
              </w:rPr>
              <w:t>Potencjał wskazywany przez mieszkańców</w:t>
            </w:r>
          </w:p>
          <w:p w14:paraId="0EB75C45" w14:textId="7003D2C0" w:rsidR="00863561" w:rsidRPr="00493E1E" w:rsidRDefault="00C13310" w:rsidP="00F33489">
            <w:pPr>
              <w:pStyle w:val="Akapitzlist"/>
              <w:numPr>
                <w:ilvl w:val="0"/>
                <w:numId w:val="10"/>
              </w:numPr>
              <w:spacing w:before="40" w:after="40" w:line="240" w:lineRule="auto"/>
              <w:ind w:left="318" w:hanging="284"/>
              <w:jc w:val="left"/>
              <w:rPr>
                <w:sz w:val="18"/>
                <w:szCs w:val="18"/>
              </w:rPr>
            </w:pPr>
            <w:r>
              <w:rPr>
                <w:sz w:val="18"/>
                <w:szCs w:val="18"/>
              </w:rPr>
              <w:t>Plany rozwojowe większości gmin powiązane są z nowoczesnymi technologiami i inteligentnymi rozwiązaniami</w:t>
            </w:r>
          </w:p>
        </w:tc>
      </w:tr>
      <w:tr w:rsidR="00863561" w:rsidRPr="00493E1E" w14:paraId="1F164FF6" w14:textId="77777777" w:rsidTr="00F33489">
        <w:tc>
          <w:tcPr>
            <w:tcW w:w="2410" w:type="dxa"/>
            <w:vAlign w:val="center"/>
          </w:tcPr>
          <w:p w14:paraId="6DA63243" w14:textId="24AF407B" w:rsidR="00863561" w:rsidRPr="00863561" w:rsidRDefault="00E65539" w:rsidP="00A24BA3">
            <w:pPr>
              <w:spacing w:before="40" w:after="40" w:line="240" w:lineRule="auto"/>
              <w:ind w:left="34"/>
              <w:jc w:val="left"/>
              <w:rPr>
                <w:sz w:val="18"/>
                <w:szCs w:val="18"/>
              </w:rPr>
            </w:pPr>
            <w:r>
              <w:rPr>
                <w:sz w:val="18"/>
                <w:szCs w:val="18"/>
              </w:rPr>
              <w:t>Podniesienie jakości edukacji wzmacniającej potencjał</w:t>
            </w:r>
            <w:r w:rsidR="00863561" w:rsidRPr="00863561">
              <w:rPr>
                <w:sz w:val="18"/>
                <w:szCs w:val="18"/>
              </w:rPr>
              <w:t xml:space="preserve"> konkurencyjny obszaru</w:t>
            </w:r>
          </w:p>
        </w:tc>
        <w:tc>
          <w:tcPr>
            <w:tcW w:w="2693" w:type="dxa"/>
            <w:vAlign w:val="center"/>
          </w:tcPr>
          <w:p w14:paraId="450E8D9A" w14:textId="77777777" w:rsidR="008602A1" w:rsidRDefault="00D463B8" w:rsidP="002F223B">
            <w:pPr>
              <w:pStyle w:val="Akapitzlist"/>
              <w:numPr>
                <w:ilvl w:val="0"/>
                <w:numId w:val="10"/>
              </w:numPr>
              <w:spacing w:before="40" w:after="40" w:line="240" w:lineRule="auto"/>
              <w:ind w:left="318" w:hanging="284"/>
              <w:jc w:val="left"/>
              <w:rPr>
                <w:sz w:val="18"/>
                <w:szCs w:val="18"/>
              </w:rPr>
            </w:pPr>
            <w:r>
              <w:rPr>
                <w:sz w:val="18"/>
                <w:szCs w:val="18"/>
              </w:rPr>
              <w:t xml:space="preserve">Duży udział osób </w:t>
            </w:r>
            <w:r w:rsidR="008602A1">
              <w:rPr>
                <w:sz w:val="18"/>
                <w:szCs w:val="18"/>
              </w:rPr>
              <w:t>wykształconych</w:t>
            </w:r>
          </w:p>
          <w:p w14:paraId="1BE328EE" w14:textId="2F9C625F" w:rsidR="00863561" w:rsidRPr="008602A1" w:rsidRDefault="008602A1" w:rsidP="002F223B">
            <w:pPr>
              <w:pStyle w:val="Akapitzlist"/>
              <w:numPr>
                <w:ilvl w:val="0"/>
                <w:numId w:val="10"/>
              </w:numPr>
              <w:spacing w:before="40" w:after="40" w:line="240" w:lineRule="auto"/>
              <w:ind w:left="318" w:hanging="284"/>
              <w:jc w:val="left"/>
              <w:rPr>
                <w:sz w:val="18"/>
                <w:szCs w:val="18"/>
              </w:rPr>
            </w:pPr>
            <w:r>
              <w:rPr>
                <w:sz w:val="18"/>
                <w:szCs w:val="18"/>
              </w:rPr>
              <w:t>Relatywnie niskie bezrobocie</w:t>
            </w:r>
          </w:p>
        </w:tc>
        <w:tc>
          <w:tcPr>
            <w:tcW w:w="3969" w:type="dxa"/>
            <w:vAlign w:val="center"/>
          </w:tcPr>
          <w:p w14:paraId="74A5FE36" w14:textId="4F4FB0A5" w:rsidR="00863561" w:rsidRPr="00493E1E" w:rsidRDefault="00BE7871" w:rsidP="002F223B">
            <w:pPr>
              <w:pStyle w:val="Akapitzlist"/>
              <w:numPr>
                <w:ilvl w:val="0"/>
                <w:numId w:val="10"/>
              </w:numPr>
              <w:spacing w:before="40" w:after="40" w:line="240" w:lineRule="auto"/>
              <w:ind w:left="318" w:hanging="284"/>
              <w:jc w:val="left"/>
              <w:rPr>
                <w:sz w:val="18"/>
                <w:szCs w:val="18"/>
              </w:rPr>
            </w:pPr>
            <w:r>
              <w:rPr>
                <w:sz w:val="18"/>
                <w:szCs w:val="18"/>
              </w:rPr>
              <w:t xml:space="preserve">Szczególnie istotnym zagadnieniem w tym obszarze jest rozwój szkolnictwa zawodowego dostosowanego do uwarunkowań lokalnych </w:t>
            </w:r>
          </w:p>
        </w:tc>
      </w:tr>
      <w:tr w:rsidR="00863561" w:rsidRPr="00493E1E" w14:paraId="10F3624A" w14:textId="77777777" w:rsidTr="00F33489">
        <w:tc>
          <w:tcPr>
            <w:tcW w:w="2410" w:type="dxa"/>
            <w:vAlign w:val="center"/>
          </w:tcPr>
          <w:p w14:paraId="36064B09" w14:textId="3A49BA9F" w:rsidR="00863561" w:rsidRPr="00493E1E" w:rsidRDefault="00E65539" w:rsidP="00A24BA3">
            <w:pPr>
              <w:spacing w:before="40" w:after="40" w:line="240" w:lineRule="auto"/>
              <w:ind w:left="34"/>
              <w:jc w:val="left"/>
              <w:rPr>
                <w:sz w:val="18"/>
                <w:szCs w:val="18"/>
              </w:rPr>
            </w:pPr>
            <w:r>
              <w:rPr>
                <w:sz w:val="18"/>
                <w:szCs w:val="18"/>
              </w:rPr>
              <w:t>Stworzenie</w:t>
            </w:r>
            <w:r w:rsidR="00F8077D">
              <w:rPr>
                <w:sz w:val="18"/>
                <w:szCs w:val="18"/>
              </w:rPr>
              <w:t xml:space="preserve"> warunków do powstawania nowych firm oraz rozwoju i </w:t>
            </w:r>
            <w:r w:rsidR="00863561" w:rsidRPr="00863561">
              <w:rPr>
                <w:sz w:val="18"/>
                <w:szCs w:val="18"/>
              </w:rPr>
              <w:t>umi</w:t>
            </w:r>
            <w:r w:rsidR="00F8077D">
              <w:rPr>
                <w:sz w:val="18"/>
                <w:szCs w:val="18"/>
              </w:rPr>
              <w:t xml:space="preserve">ędzynaradawiania działalności </w:t>
            </w:r>
            <w:r w:rsidR="00863561" w:rsidRPr="00863561">
              <w:rPr>
                <w:sz w:val="18"/>
                <w:szCs w:val="18"/>
              </w:rPr>
              <w:t>istnie</w:t>
            </w:r>
            <w:r w:rsidR="00F8077D">
              <w:rPr>
                <w:sz w:val="18"/>
                <w:szCs w:val="18"/>
              </w:rPr>
              <w:t>jących</w:t>
            </w:r>
            <w:r w:rsidR="00863561" w:rsidRPr="00863561">
              <w:rPr>
                <w:sz w:val="18"/>
                <w:szCs w:val="18"/>
              </w:rPr>
              <w:t xml:space="preserve"> przedsiębiorstw</w:t>
            </w:r>
          </w:p>
        </w:tc>
        <w:tc>
          <w:tcPr>
            <w:tcW w:w="2693" w:type="dxa"/>
            <w:vAlign w:val="center"/>
          </w:tcPr>
          <w:p w14:paraId="120B532C" w14:textId="77777777" w:rsidR="008602A1" w:rsidRDefault="00D463B8" w:rsidP="002F223B">
            <w:pPr>
              <w:pStyle w:val="Akapitzlist"/>
              <w:numPr>
                <w:ilvl w:val="0"/>
                <w:numId w:val="10"/>
              </w:numPr>
              <w:spacing w:before="40" w:after="40" w:line="240" w:lineRule="auto"/>
              <w:ind w:left="318" w:hanging="284"/>
              <w:jc w:val="left"/>
              <w:rPr>
                <w:sz w:val="18"/>
                <w:szCs w:val="18"/>
              </w:rPr>
            </w:pPr>
            <w:r>
              <w:rPr>
                <w:sz w:val="18"/>
                <w:szCs w:val="18"/>
              </w:rPr>
              <w:t>Tereny inwestycyjne w gminach podmiejskich</w:t>
            </w:r>
          </w:p>
          <w:p w14:paraId="6BF68819" w14:textId="77777777" w:rsidR="008602A1" w:rsidRDefault="008602A1" w:rsidP="002F223B">
            <w:pPr>
              <w:pStyle w:val="Akapitzlist"/>
              <w:numPr>
                <w:ilvl w:val="0"/>
                <w:numId w:val="10"/>
              </w:numPr>
              <w:spacing w:before="40" w:after="40" w:line="240" w:lineRule="auto"/>
              <w:ind w:left="318" w:hanging="284"/>
              <w:jc w:val="left"/>
              <w:rPr>
                <w:sz w:val="18"/>
                <w:szCs w:val="18"/>
              </w:rPr>
            </w:pPr>
            <w:r>
              <w:rPr>
                <w:sz w:val="18"/>
                <w:szCs w:val="18"/>
              </w:rPr>
              <w:t>Wzrost przedsiębiorczości w MOF</w:t>
            </w:r>
          </w:p>
          <w:p w14:paraId="2A797ABA" w14:textId="56AD15F8" w:rsidR="00863561" w:rsidRPr="008602A1" w:rsidRDefault="008602A1" w:rsidP="002F223B">
            <w:pPr>
              <w:pStyle w:val="Akapitzlist"/>
              <w:numPr>
                <w:ilvl w:val="0"/>
                <w:numId w:val="10"/>
              </w:numPr>
              <w:spacing w:before="40" w:after="40" w:line="240" w:lineRule="auto"/>
              <w:ind w:left="318" w:hanging="284"/>
              <w:jc w:val="left"/>
              <w:rPr>
                <w:sz w:val="18"/>
                <w:szCs w:val="18"/>
              </w:rPr>
            </w:pPr>
            <w:r>
              <w:rPr>
                <w:sz w:val="18"/>
                <w:szCs w:val="18"/>
              </w:rPr>
              <w:t>Znaczący udział firm z sektorów IS</w:t>
            </w:r>
          </w:p>
        </w:tc>
        <w:tc>
          <w:tcPr>
            <w:tcW w:w="3969" w:type="dxa"/>
            <w:vAlign w:val="center"/>
          </w:tcPr>
          <w:p w14:paraId="1165FEF9" w14:textId="0A0DE32C" w:rsidR="00863561" w:rsidRPr="00493E1E" w:rsidRDefault="00BE7871" w:rsidP="002F223B">
            <w:pPr>
              <w:pStyle w:val="Akapitzlist"/>
              <w:numPr>
                <w:ilvl w:val="0"/>
                <w:numId w:val="10"/>
              </w:numPr>
              <w:spacing w:before="40" w:after="40" w:line="240" w:lineRule="auto"/>
              <w:ind w:left="318" w:hanging="284"/>
              <w:jc w:val="left"/>
              <w:rPr>
                <w:sz w:val="18"/>
                <w:szCs w:val="18"/>
              </w:rPr>
            </w:pPr>
            <w:r>
              <w:rPr>
                <w:sz w:val="18"/>
                <w:szCs w:val="18"/>
              </w:rPr>
              <w:t>Gminy MOF widzą szansę na znaczący rozwój rolnictwa ekologicznego i przetwórstwa rolno-spożywczego, które jednocześnie wpisuje się w regionalną inteligentną specjalizacje (żywność wysokiej jakości)</w:t>
            </w:r>
          </w:p>
        </w:tc>
      </w:tr>
    </w:tbl>
    <w:p w14:paraId="16247AFF" w14:textId="163F21AF" w:rsidR="00863561" w:rsidRDefault="00863561">
      <w:pPr>
        <w:spacing w:after="160" w:line="259" w:lineRule="auto"/>
        <w:jc w:val="left"/>
        <w:rPr>
          <w:lang w:eastAsia="pl-PL"/>
        </w:rPr>
      </w:pPr>
    </w:p>
    <w:p w14:paraId="3193C644" w14:textId="77777777" w:rsidR="002F5248" w:rsidRDefault="002F5248" w:rsidP="006D5F89">
      <w:pPr>
        <w:pStyle w:val="Nagwek2"/>
      </w:pPr>
      <w:bookmarkStart w:id="185" w:name="_Toc26267479"/>
      <w:bookmarkStart w:id="186" w:name="_Toc27961993"/>
      <w:bookmarkStart w:id="187" w:name="_Toc25323806"/>
      <w:bookmarkStart w:id="188" w:name="_Toc26267481"/>
      <w:r>
        <w:t>Cel strategiczny 6. Wzrost jakości usług publicznych</w:t>
      </w:r>
      <w:bookmarkEnd w:id="185"/>
      <w:bookmarkEnd w:id="186"/>
    </w:p>
    <w:p w14:paraId="0D29EC1C" w14:textId="4705BA49" w:rsidR="002F5248" w:rsidRDefault="002F5248" w:rsidP="002F5248">
      <w:r>
        <w:rPr>
          <w:lang w:eastAsia="pl-PL"/>
        </w:rPr>
        <w:t>W celu strategicznym 6 wskazano potencjały odnoszące się do poszczególnych priorytetów (</w:t>
      </w:r>
      <w:r>
        <w:rPr>
          <w:lang w:eastAsia="pl-PL"/>
        </w:rPr>
        <w:fldChar w:fldCharType="begin"/>
      </w:r>
      <w:r>
        <w:rPr>
          <w:lang w:eastAsia="pl-PL"/>
        </w:rPr>
        <w:instrText xml:space="preserve"> REF _Ref26742151 \h </w:instrText>
      </w:r>
      <w:r>
        <w:rPr>
          <w:lang w:eastAsia="pl-PL"/>
        </w:rPr>
      </w:r>
      <w:r>
        <w:rPr>
          <w:lang w:eastAsia="pl-PL"/>
        </w:rPr>
        <w:fldChar w:fldCharType="separate"/>
      </w:r>
      <w:r w:rsidR="00267F9B">
        <w:t xml:space="preserve">Tabela </w:t>
      </w:r>
      <w:r w:rsidR="00267F9B">
        <w:rPr>
          <w:noProof/>
        </w:rPr>
        <w:t>25</w:t>
      </w:r>
      <w:r>
        <w:rPr>
          <w:lang w:eastAsia="pl-PL"/>
        </w:rPr>
        <w:fldChar w:fldCharType="end"/>
      </w:r>
      <w:r>
        <w:rPr>
          <w:lang w:eastAsia="pl-PL"/>
        </w:rPr>
        <w:t>).</w:t>
      </w:r>
    </w:p>
    <w:p w14:paraId="1C5393A3" w14:textId="55CE33A4" w:rsidR="002F5248" w:rsidRDefault="002F5248" w:rsidP="002F5248">
      <w:pPr>
        <w:pStyle w:val="Legenda"/>
        <w:keepNext/>
      </w:pPr>
      <w:bookmarkStart w:id="189" w:name="_Ref26742151"/>
      <w:bookmarkStart w:id="190" w:name="_Toc27954519"/>
      <w:r>
        <w:t xml:space="preserve">Tabela </w:t>
      </w:r>
      <w:r>
        <w:fldChar w:fldCharType="begin"/>
      </w:r>
      <w:r>
        <w:instrText>SEQ Tabela \* ARABIC</w:instrText>
      </w:r>
      <w:r>
        <w:fldChar w:fldCharType="separate"/>
      </w:r>
      <w:r w:rsidR="00267F9B">
        <w:rPr>
          <w:noProof/>
        </w:rPr>
        <w:t>25</w:t>
      </w:r>
      <w:r>
        <w:fldChar w:fldCharType="end"/>
      </w:r>
      <w:bookmarkEnd w:id="189"/>
      <w:r>
        <w:t>. Potencjały rozwoju MOF Olsztyna w celu 6</w:t>
      </w:r>
      <w:bookmarkEnd w:id="190"/>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ayout w:type="fixed"/>
        <w:tblLook w:val="04A0" w:firstRow="1" w:lastRow="0" w:firstColumn="1" w:lastColumn="0" w:noHBand="0" w:noVBand="1"/>
      </w:tblPr>
      <w:tblGrid>
        <w:gridCol w:w="2552"/>
        <w:gridCol w:w="2693"/>
        <w:gridCol w:w="3827"/>
      </w:tblGrid>
      <w:tr w:rsidR="002F5248" w:rsidRPr="00493E1E" w14:paraId="26E7BF39" w14:textId="77777777" w:rsidTr="00F33489">
        <w:tc>
          <w:tcPr>
            <w:tcW w:w="2552" w:type="dxa"/>
            <w:shd w:val="clear" w:color="auto" w:fill="DEEAF6" w:themeFill="accent1" w:themeFillTint="33"/>
            <w:vAlign w:val="center"/>
          </w:tcPr>
          <w:p w14:paraId="4D53A729" w14:textId="77777777" w:rsidR="002F5248" w:rsidRPr="00493E1E" w:rsidRDefault="002F5248" w:rsidP="00C72ED6">
            <w:pPr>
              <w:spacing w:after="0" w:line="240" w:lineRule="auto"/>
              <w:jc w:val="center"/>
              <w:rPr>
                <w:b/>
                <w:sz w:val="18"/>
                <w:szCs w:val="18"/>
                <w:lang w:eastAsia="pl-PL"/>
              </w:rPr>
            </w:pPr>
            <w:r>
              <w:rPr>
                <w:b/>
                <w:sz w:val="18"/>
                <w:szCs w:val="18"/>
                <w:lang w:eastAsia="pl-PL"/>
              </w:rPr>
              <w:t>Priorytet</w:t>
            </w:r>
          </w:p>
        </w:tc>
        <w:tc>
          <w:tcPr>
            <w:tcW w:w="2693" w:type="dxa"/>
            <w:shd w:val="clear" w:color="auto" w:fill="DEEAF6" w:themeFill="accent1" w:themeFillTint="33"/>
            <w:vAlign w:val="center"/>
          </w:tcPr>
          <w:p w14:paraId="1D40ACA8" w14:textId="77777777" w:rsidR="002F5248" w:rsidRPr="00493E1E" w:rsidRDefault="002F5248" w:rsidP="00C72ED6">
            <w:pPr>
              <w:spacing w:after="0" w:line="240" w:lineRule="auto"/>
              <w:jc w:val="center"/>
              <w:rPr>
                <w:b/>
                <w:sz w:val="18"/>
                <w:szCs w:val="18"/>
                <w:lang w:eastAsia="pl-PL"/>
              </w:rPr>
            </w:pPr>
            <w:r w:rsidRPr="00493E1E">
              <w:rPr>
                <w:b/>
                <w:sz w:val="18"/>
                <w:szCs w:val="18"/>
                <w:lang w:eastAsia="pl-PL"/>
              </w:rPr>
              <w:t>Potencjał</w:t>
            </w:r>
          </w:p>
        </w:tc>
        <w:tc>
          <w:tcPr>
            <w:tcW w:w="3827" w:type="dxa"/>
            <w:shd w:val="clear" w:color="auto" w:fill="DEEAF6" w:themeFill="accent1" w:themeFillTint="33"/>
            <w:vAlign w:val="center"/>
          </w:tcPr>
          <w:p w14:paraId="552C7DED" w14:textId="77777777" w:rsidR="002F5248" w:rsidRPr="00493E1E" w:rsidRDefault="002F5248" w:rsidP="00C72ED6">
            <w:pPr>
              <w:spacing w:after="0" w:line="240" w:lineRule="auto"/>
              <w:jc w:val="center"/>
              <w:rPr>
                <w:b/>
                <w:sz w:val="18"/>
                <w:szCs w:val="18"/>
                <w:lang w:eastAsia="pl-PL"/>
              </w:rPr>
            </w:pPr>
            <w:r w:rsidRPr="00493E1E">
              <w:rPr>
                <w:b/>
                <w:sz w:val="18"/>
                <w:szCs w:val="18"/>
                <w:lang w:eastAsia="pl-PL"/>
              </w:rPr>
              <w:t>Komentarz</w:t>
            </w:r>
          </w:p>
        </w:tc>
      </w:tr>
      <w:tr w:rsidR="002F5248" w:rsidRPr="00493E1E" w14:paraId="4FE1A1A1" w14:textId="77777777" w:rsidTr="00F33489">
        <w:tc>
          <w:tcPr>
            <w:tcW w:w="2552" w:type="dxa"/>
            <w:vAlign w:val="center"/>
          </w:tcPr>
          <w:p w14:paraId="239FA42F" w14:textId="77777777" w:rsidR="002F5248" w:rsidRPr="00493E1E" w:rsidRDefault="002F5248" w:rsidP="00C72ED6">
            <w:pPr>
              <w:spacing w:before="40" w:after="40" w:line="240" w:lineRule="auto"/>
              <w:ind w:left="34"/>
              <w:jc w:val="left"/>
              <w:rPr>
                <w:sz w:val="18"/>
                <w:szCs w:val="18"/>
              </w:rPr>
            </w:pPr>
            <w:r w:rsidRPr="00863561">
              <w:rPr>
                <w:sz w:val="18"/>
                <w:szCs w:val="18"/>
              </w:rPr>
              <w:t>Wzrost jakości organizacji społeczeństwa obywatelskiego</w:t>
            </w:r>
          </w:p>
        </w:tc>
        <w:tc>
          <w:tcPr>
            <w:tcW w:w="2693" w:type="dxa"/>
            <w:vAlign w:val="center"/>
          </w:tcPr>
          <w:p w14:paraId="3E6A5493" w14:textId="2446C22A" w:rsidR="002F5248" w:rsidRPr="00493E1E" w:rsidRDefault="002F5248" w:rsidP="002F223B">
            <w:pPr>
              <w:pStyle w:val="Akapitzlist"/>
              <w:numPr>
                <w:ilvl w:val="0"/>
                <w:numId w:val="10"/>
              </w:numPr>
              <w:spacing w:before="40" w:after="40" w:line="240" w:lineRule="auto"/>
              <w:ind w:left="318" w:hanging="284"/>
              <w:jc w:val="left"/>
              <w:rPr>
                <w:sz w:val="18"/>
                <w:szCs w:val="18"/>
              </w:rPr>
            </w:pPr>
            <w:r>
              <w:rPr>
                <w:sz w:val="18"/>
                <w:szCs w:val="18"/>
              </w:rPr>
              <w:t>Aktywne organizacje pozarządowe</w:t>
            </w:r>
            <w:r w:rsidR="00F33489">
              <w:rPr>
                <w:sz w:val="18"/>
                <w:szCs w:val="18"/>
              </w:rPr>
              <w:t xml:space="preserve"> i grupy mieszkańców</w:t>
            </w:r>
          </w:p>
        </w:tc>
        <w:tc>
          <w:tcPr>
            <w:tcW w:w="3827" w:type="dxa"/>
            <w:vAlign w:val="center"/>
          </w:tcPr>
          <w:p w14:paraId="103B5968" w14:textId="10B3CB1D" w:rsidR="002F5248" w:rsidRPr="00493E1E" w:rsidRDefault="006237AD" w:rsidP="002F223B">
            <w:pPr>
              <w:pStyle w:val="Akapitzlist"/>
              <w:numPr>
                <w:ilvl w:val="0"/>
                <w:numId w:val="10"/>
              </w:numPr>
              <w:spacing w:before="40" w:after="40" w:line="240" w:lineRule="auto"/>
              <w:ind w:left="318" w:hanging="284"/>
              <w:jc w:val="left"/>
              <w:rPr>
                <w:sz w:val="18"/>
                <w:szCs w:val="18"/>
              </w:rPr>
            </w:pPr>
            <w:r>
              <w:rPr>
                <w:sz w:val="18"/>
                <w:szCs w:val="18"/>
              </w:rPr>
              <w:t>P</w:t>
            </w:r>
            <w:r w:rsidR="00BE7871">
              <w:rPr>
                <w:sz w:val="18"/>
                <w:szCs w:val="18"/>
              </w:rPr>
              <w:t>roblemem MOF</w:t>
            </w:r>
            <w:r w:rsidR="00BB7BB2">
              <w:rPr>
                <w:sz w:val="18"/>
                <w:szCs w:val="18"/>
              </w:rPr>
              <w:t xml:space="preserve"> </w:t>
            </w:r>
            <w:r w:rsidR="007D5C32">
              <w:rPr>
                <w:sz w:val="18"/>
                <w:szCs w:val="18"/>
              </w:rPr>
              <w:t>Olsztyna</w:t>
            </w:r>
            <w:r w:rsidR="00BE7871">
              <w:rPr>
                <w:sz w:val="18"/>
                <w:szCs w:val="18"/>
              </w:rPr>
              <w:t xml:space="preserve"> jest niska aktywność mieszkańców</w:t>
            </w:r>
            <w:r w:rsidR="00BB7BB2">
              <w:rPr>
                <w:sz w:val="18"/>
                <w:szCs w:val="18"/>
              </w:rPr>
              <w:t>,</w:t>
            </w:r>
            <w:r w:rsidR="00BE7871">
              <w:rPr>
                <w:sz w:val="18"/>
                <w:szCs w:val="18"/>
              </w:rPr>
              <w:t xml:space="preserve"> nieangażujących się w życie lokalne, traktujących</w:t>
            </w:r>
            <w:r>
              <w:rPr>
                <w:sz w:val="18"/>
                <w:szCs w:val="18"/>
              </w:rPr>
              <w:t xml:space="preserve"> gminy podmiejskie jako „</w:t>
            </w:r>
            <w:r w:rsidR="00BE7871">
              <w:rPr>
                <w:sz w:val="18"/>
                <w:szCs w:val="18"/>
              </w:rPr>
              <w:t>sypialnie</w:t>
            </w:r>
            <w:r>
              <w:rPr>
                <w:sz w:val="18"/>
                <w:szCs w:val="18"/>
              </w:rPr>
              <w:t>”</w:t>
            </w:r>
            <w:r w:rsidR="00BE7871">
              <w:rPr>
                <w:sz w:val="18"/>
                <w:szCs w:val="18"/>
              </w:rPr>
              <w:t xml:space="preserve"> </w:t>
            </w:r>
            <w:r>
              <w:rPr>
                <w:sz w:val="18"/>
                <w:szCs w:val="18"/>
              </w:rPr>
              <w:t>Olsztyna</w:t>
            </w:r>
          </w:p>
        </w:tc>
      </w:tr>
      <w:tr w:rsidR="002F5248" w:rsidRPr="00493E1E" w14:paraId="61B8EC2F" w14:textId="77777777" w:rsidTr="00F33489">
        <w:tc>
          <w:tcPr>
            <w:tcW w:w="2552" w:type="dxa"/>
            <w:vAlign w:val="center"/>
          </w:tcPr>
          <w:p w14:paraId="1E0275D5" w14:textId="1952AC84" w:rsidR="002F5248" w:rsidRPr="00863561" w:rsidRDefault="00F8077D" w:rsidP="00C72ED6">
            <w:pPr>
              <w:spacing w:before="40" w:after="40" w:line="240" w:lineRule="auto"/>
              <w:ind w:left="34"/>
              <w:jc w:val="left"/>
              <w:rPr>
                <w:sz w:val="18"/>
                <w:szCs w:val="18"/>
              </w:rPr>
            </w:pPr>
            <w:r>
              <w:rPr>
                <w:sz w:val="18"/>
                <w:szCs w:val="18"/>
              </w:rPr>
              <w:t xml:space="preserve">Poprawa jakości usług publicznych na rzecz bezpieczeństwa i aktywności </w:t>
            </w:r>
            <w:r w:rsidR="002F5248" w:rsidRPr="00863561">
              <w:rPr>
                <w:sz w:val="18"/>
                <w:szCs w:val="18"/>
              </w:rPr>
              <w:t>społecznej</w:t>
            </w:r>
          </w:p>
        </w:tc>
        <w:tc>
          <w:tcPr>
            <w:tcW w:w="2693" w:type="dxa"/>
            <w:vAlign w:val="center"/>
          </w:tcPr>
          <w:p w14:paraId="5E26599A" w14:textId="77777777" w:rsidR="00F33489" w:rsidRDefault="00F33489" w:rsidP="00F33489">
            <w:pPr>
              <w:pStyle w:val="Akapitzlist"/>
              <w:numPr>
                <w:ilvl w:val="0"/>
                <w:numId w:val="10"/>
              </w:numPr>
              <w:spacing w:before="40" w:after="40" w:line="240" w:lineRule="auto"/>
              <w:ind w:left="318" w:hanging="284"/>
              <w:jc w:val="left"/>
              <w:rPr>
                <w:sz w:val="18"/>
                <w:szCs w:val="18"/>
              </w:rPr>
            </w:pPr>
            <w:r>
              <w:rPr>
                <w:sz w:val="18"/>
                <w:szCs w:val="18"/>
              </w:rPr>
              <w:t>Świadomość władz lokalnych wagi bezpieczeństwa i aktywności społecznej w procesach rozwojowych</w:t>
            </w:r>
          </w:p>
          <w:p w14:paraId="5F6F25C6" w14:textId="57F390DF" w:rsidR="002F5248" w:rsidRPr="006237AD" w:rsidRDefault="00F33489" w:rsidP="00F33489">
            <w:pPr>
              <w:pStyle w:val="Akapitzlist"/>
              <w:numPr>
                <w:ilvl w:val="0"/>
                <w:numId w:val="10"/>
              </w:numPr>
              <w:spacing w:before="40" w:after="40" w:line="240" w:lineRule="auto"/>
              <w:ind w:left="318" w:hanging="284"/>
              <w:jc w:val="left"/>
              <w:rPr>
                <w:sz w:val="18"/>
                <w:szCs w:val="18"/>
              </w:rPr>
            </w:pPr>
            <w:r>
              <w:rPr>
                <w:sz w:val="18"/>
                <w:szCs w:val="18"/>
              </w:rPr>
              <w:t xml:space="preserve">Doświadczenie we współpracy w projektach na rzecz bezpieczeństwa (w ramach ZIT) </w:t>
            </w:r>
          </w:p>
        </w:tc>
        <w:tc>
          <w:tcPr>
            <w:tcW w:w="3827" w:type="dxa"/>
            <w:vAlign w:val="center"/>
          </w:tcPr>
          <w:p w14:paraId="1F88488D" w14:textId="77777777" w:rsidR="00423E16" w:rsidRDefault="00BB7BB2" w:rsidP="002F223B">
            <w:pPr>
              <w:pStyle w:val="Akapitzlist"/>
              <w:numPr>
                <w:ilvl w:val="0"/>
                <w:numId w:val="10"/>
              </w:numPr>
              <w:spacing w:before="40" w:after="40" w:line="240" w:lineRule="auto"/>
              <w:ind w:left="318" w:hanging="284"/>
              <w:jc w:val="left"/>
              <w:rPr>
                <w:sz w:val="18"/>
                <w:szCs w:val="18"/>
              </w:rPr>
            </w:pPr>
            <w:r>
              <w:rPr>
                <w:sz w:val="18"/>
                <w:szCs w:val="18"/>
              </w:rPr>
              <w:t>Działania społeczne w tym m.in. na rzecz aktywizacji społeczeństwa znajdują się w planach rozwojowych większości gmin (z wyszczególnieniem polityki senioralnej)</w:t>
            </w:r>
          </w:p>
          <w:p w14:paraId="4608FC03" w14:textId="4CE2F1A2" w:rsidR="002F5248" w:rsidRPr="00493E1E" w:rsidRDefault="00423E16" w:rsidP="002F223B">
            <w:pPr>
              <w:pStyle w:val="Akapitzlist"/>
              <w:numPr>
                <w:ilvl w:val="0"/>
                <w:numId w:val="10"/>
              </w:numPr>
              <w:spacing w:before="40" w:after="40" w:line="240" w:lineRule="auto"/>
              <w:ind w:left="318" w:hanging="284"/>
              <w:jc w:val="left"/>
              <w:rPr>
                <w:sz w:val="18"/>
                <w:szCs w:val="18"/>
              </w:rPr>
            </w:pPr>
            <w:r>
              <w:rPr>
                <w:sz w:val="18"/>
                <w:szCs w:val="18"/>
              </w:rPr>
              <w:t>Poczucie bezpieczeństwa mieszkańców (porównując zapisy strategii MOF</w:t>
            </w:r>
            <w:r w:rsidR="00BB7BB2">
              <w:rPr>
                <w:sz w:val="18"/>
                <w:szCs w:val="18"/>
              </w:rPr>
              <w:t xml:space="preserve"> </w:t>
            </w:r>
            <w:r>
              <w:rPr>
                <w:sz w:val="18"/>
                <w:szCs w:val="18"/>
              </w:rPr>
              <w:t>opracowanej w 2013 r oraz wyników tegorocznych ankiet) znacząco spadło</w:t>
            </w:r>
          </w:p>
        </w:tc>
      </w:tr>
      <w:tr w:rsidR="002F5248" w:rsidRPr="00493E1E" w14:paraId="2338BC4C" w14:textId="77777777" w:rsidTr="00F33489">
        <w:tc>
          <w:tcPr>
            <w:tcW w:w="2552" w:type="dxa"/>
            <w:vAlign w:val="center"/>
          </w:tcPr>
          <w:p w14:paraId="0E49B2E6" w14:textId="77777777" w:rsidR="002F5248" w:rsidRPr="00493E1E" w:rsidRDefault="002F5248" w:rsidP="00C72ED6">
            <w:pPr>
              <w:spacing w:before="40" w:after="40" w:line="240" w:lineRule="auto"/>
              <w:ind w:left="34"/>
              <w:jc w:val="left"/>
              <w:rPr>
                <w:sz w:val="18"/>
                <w:szCs w:val="18"/>
              </w:rPr>
            </w:pPr>
            <w:r w:rsidRPr="00863561">
              <w:rPr>
                <w:sz w:val="18"/>
                <w:szCs w:val="18"/>
              </w:rPr>
              <w:t>Integracja i podniesienie jakości systemu usług publicznych w zakresie edukacji, ochrony zdrowia i sportu</w:t>
            </w:r>
          </w:p>
        </w:tc>
        <w:tc>
          <w:tcPr>
            <w:tcW w:w="2693" w:type="dxa"/>
            <w:vAlign w:val="center"/>
          </w:tcPr>
          <w:p w14:paraId="3C60E3A4" w14:textId="77777777" w:rsidR="002F5248" w:rsidRDefault="002F5248" w:rsidP="002F223B">
            <w:pPr>
              <w:pStyle w:val="Akapitzlist"/>
              <w:numPr>
                <w:ilvl w:val="0"/>
                <w:numId w:val="10"/>
              </w:numPr>
              <w:spacing w:before="40" w:after="40" w:line="240" w:lineRule="auto"/>
              <w:ind w:left="318" w:hanging="284"/>
              <w:jc w:val="left"/>
              <w:rPr>
                <w:sz w:val="18"/>
                <w:szCs w:val="18"/>
              </w:rPr>
            </w:pPr>
            <w:r>
              <w:rPr>
                <w:sz w:val="18"/>
                <w:szCs w:val="18"/>
              </w:rPr>
              <w:t>Relatywnie dobrze rozwinięta baza oświatowa</w:t>
            </w:r>
          </w:p>
          <w:p w14:paraId="6C09EC5B" w14:textId="73F1971D" w:rsidR="002F5248" w:rsidRPr="00493E1E" w:rsidRDefault="00BD5C49" w:rsidP="002F223B">
            <w:pPr>
              <w:pStyle w:val="Akapitzlist"/>
              <w:numPr>
                <w:ilvl w:val="0"/>
                <w:numId w:val="10"/>
              </w:numPr>
              <w:spacing w:before="40" w:after="40" w:line="240" w:lineRule="auto"/>
              <w:ind w:left="318" w:hanging="284"/>
              <w:jc w:val="left"/>
              <w:rPr>
                <w:sz w:val="18"/>
                <w:szCs w:val="18"/>
              </w:rPr>
            </w:pPr>
            <w:r>
              <w:rPr>
                <w:sz w:val="18"/>
                <w:szCs w:val="18"/>
              </w:rPr>
              <w:t>Wysokiej jakości</w:t>
            </w:r>
            <w:r w:rsidR="002F5248">
              <w:rPr>
                <w:sz w:val="18"/>
                <w:szCs w:val="18"/>
              </w:rPr>
              <w:t xml:space="preserve"> </w:t>
            </w:r>
            <w:r>
              <w:rPr>
                <w:sz w:val="18"/>
                <w:szCs w:val="18"/>
              </w:rPr>
              <w:t xml:space="preserve">tereny </w:t>
            </w:r>
            <w:r w:rsidR="002F5248">
              <w:rPr>
                <w:sz w:val="18"/>
                <w:szCs w:val="18"/>
              </w:rPr>
              <w:t>rekreacyjn</w:t>
            </w:r>
            <w:r>
              <w:rPr>
                <w:sz w:val="18"/>
                <w:szCs w:val="18"/>
              </w:rPr>
              <w:t>e</w:t>
            </w:r>
            <w:r w:rsidR="002F5248">
              <w:rPr>
                <w:sz w:val="18"/>
                <w:szCs w:val="18"/>
              </w:rPr>
              <w:t xml:space="preserve"> do zagospodarowania </w:t>
            </w:r>
          </w:p>
        </w:tc>
        <w:tc>
          <w:tcPr>
            <w:tcW w:w="3827" w:type="dxa"/>
            <w:vAlign w:val="center"/>
          </w:tcPr>
          <w:p w14:paraId="37465652" w14:textId="77777777" w:rsidR="00F33489" w:rsidRDefault="00AE00AA" w:rsidP="00F33489">
            <w:pPr>
              <w:pStyle w:val="Akapitzlist"/>
              <w:numPr>
                <w:ilvl w:val="0"/>
                <w:numId w:val="10"/>
              </w:numPr>
              <w:spacing w:before="40" w:after="40" w:line="240" w:lineRule="auto"/>
              <w:ind w:left="318" w:hanging="284"/>
              <w:jc w:val="left"/>
              <w:rPr>
                <w:sz w:val="18"/>
                <w:szCs w:val="18"/>
              </w:rPr>
            </w:pPr>
            <w:r>
              <w:rPr>
                <w:sz w:val="18"/>
                <w:szCs w:val="18"/>
              </w:rPr>
              <w:t>U</w:t>
            </w:r>
            <w:r w:rsidR="00423E16">
              <w:rPr>
                <w:sz w:val="18"/>
                <w:szCs w:val="18"/>
              </w:rPr>
              <w:t xml:space="preserve">sługi publiczne </w:t>
            </w:r>
            <w:r>
              <w:rPr>
                <w:sz w:val="18"/>
                <w:szCs w:val="18"/>
              </w:rPr>
              <w:t>z zakresu edukacji,</w:t>
            </w:r>
            <w:r w:rsidR="00423E16">
              <w:rPr>
                <w:sz w:val="18"/>
                <w:szCs w:val="18"/>
              </w:rPr>
              <w:t xml:space="preserve"> opieki zdrowotnej</w:t>
            </w:r>
            <w:r>
              <w:rPr>
                <w:sz w:val="18"/>
                <w:szCs w:val="18"/>
              </w:rPr>
              <w:t xml:space="preserve"> i sportu</w:t>
            </w:r>
            <w:r w:rsidR="00423E16">
              <w:rPr>
                <w:sz w:val="18"/>
                <w:szCs w:val="18"/>
              </w:rPr>
              <w:t xml:space="preserve"> </w:t>
            </w:r>
            <w:r>
              <w:rPr>
                <w:sz w:val="18"/>
                <w:szCs w:val="18"/>
              </w:rPr>
              <w:t>są ciągle niedostatecznie rozwinięte</w:t>
            </w:r>
          </w:p>
          <w:p w14:paraId="53BD60D5" w14:textId="2C7DCBAB" w:rsidR="002F5248" w:rsidRPr="00493E1E" w:rsidRDefault="00AE00AA" w:rsidP="00F33489">
            <w:pPr>
              <w:pStyle w:val="Akapitzlist"/>
              <w:numPr>
                <w:ilvl w:val="0"/>
                <w:numId w:val="10"/>
              </w:numPr>
              <w:spacing w:before="40" w:after="40" w:line="240" w:lineRule="auto"/>
              <w:ind w:left="318" w:hanging="284"/>
              <w:jc w:val="left"/>
              <w:rPr>
                <w:sz w:val="18"/>
                <w:szCs w:val="18"/>
              </w:rPr>
            </w:pPr>
            <w:r>
              <w:rPr>
                <w:sz w:val="18"/>
                <w:szCs w:val="18"/>
              </w:rPr>
              <w:t>Należy przedyskutować, w jaki sposób integracja w ramach MOF może przyczynić się do rozwoju usług społecznych</w:t>
            </w:r>
          </w:p>
        </w:tc>
      </w:tr>
    </w:tbl>
    <w:p w14:paraId="0C54B426" w14:textId="77777777" w:rsidR="002F5248" w:rsidRPr="002A4D48" w:rsidRDefault="002F5248" w:rsidP="002F5248">
      <w:pPr>
        <w:rPr>
          <w:lang w:eastAsia="pl-PL"/>
        </w:rPr>
      </w:pPr>
    </w:p>
    <w:p w14:paraId="67D61753" w14:textId="77777777" w:rsidR="002F5248" w:rsidRDefault="002F5248" w:rsidP="006D5F89">
      <w:pPr>
        <w:pStyle w:val="Nagwek2"/>
      </w:pPr>
      <w:bookmarkStart w:id="191" w:name="_Toc26267480"/>
      <w:bookmarkStart w:id="192" w:name="_Toc27961994"/>
      <w:r>
        <w:lastRenderedPageBreak/>
        <w:t>Cel strategiczny 7. Budowa tożsamości Miejskiego Obszaru Funkcjonalnego</w:t>
      </w:r>
      <w:bookmarkEnd w:id="191"/>
      <w:bookmarkEnd w:id="192"/>
    </w:p>
    <w:p w14:paraId="1B49BEFE" w14:textId="05EFECFB" w:rsidR="002F5248" w:rsidRDefault="002F5248" w:rsidP="002F5248">
      <w:r>
        <w:rPr>
          <w:lang w:eastAsia="pl-PL"/>
        </w:rPr>
        <w:t>W celu strategicznym 7 wskazano potencjały odnoszące się do poszczególnych priorytetów (</w:t>
      </w:r>
      <w:r>
        <w:rPr>
          <w:lang w:eastAsia="pl-PL"/>
        </w:rPr>
        <w:fldChar w:fldCharType="begin"/>
      </w:r>
      <w:r>
        <w:rPr>
          <w:lang w:eastAsia="pl-PL"/>
        </w:rPr>
        <w:instrText xml:space="preserve"> REF _Ref26742335 \h </w:instrText>
      </w:r>
      <w:r>
        <w:rPr>
          <w:lang w:eastAsia="pl-PL"/>
        </w:rPr>
      </w:r>
      <w:r>
        <w:rPr>
          <w:lang w:eastAsia="pl-PL"/>
        </w:rPr>
        <w:fldChar w:fldCharType="separate"/>
      </w:r>
      <w:r w:rsidR="00267F9B">
        <w:t xml:space="preserve">Tabela </w:t>
      </w:r>
      <w:r w:rsidR="00267F9B">
        <w:rPr>
          <w:noProof/>
        </w:rPr>
        <w:t>26</w:t>
      </w:r>
      <w:r>
        <w:rPr>
          <w:lang w:eastAsia="pl-PL"/>
        </w:rPr>
        <w:fldChar w:fldCharType="end"/>
      </w:r>
      <w:r>
        <w:rPr>
          <w:lang w:eastAsia="pl-PL"/>
        </w:rPr>
        <w:t>).</w:t>
      </w:r>
    </w:p>
    <w:p w14:paraId="7730E911" w14:textId="104C04FE" w:rsidR="002F5248" w:rsidRDefault="002F5248" w:rsidP="002F5248">
      <w:pPr>
        <w:pStyle w:val="Legenda"/>
        <w:keepNext/>
      </w:pPr>
      <w:bookmarkStart w:id="193" w:name="_Ref26742335"/>
      <w:bookmarkStart w:id="194" w:name="_Toc27954520"/>
      <w:r>
        <w:t xml:space="preserve">Tabela </w:t>
      </w:r>
      <w:r>
        <w:fldChar w:fldCharType="begin"/>
      </w:r>
      <w:r>
        <w:instrText>SEQ Tabela \* ARABIC</w:instrText>
      </w:r>
      <w:r>
        <w:fldChar w:fldCharType="separate"/>
      </w:r>
      <w:r w:rsidR="00267F9B">
        <w:rPr>
          <w:noProof/>
        </w:rPr>
        <w:t>26</w:t>
      </w:r>
      <w:r>
        <w:fldChar w:fldCharType="end"/>
      </w:r>
      <w:bookmarkEnd w:id="193"/>
      <w:r>
        <w:t>. Potencjały rozwoju MOF Olsztyna w celu 7</w:t>
      </w:r>
      <w:bookmarkEnd w:id="194"/>
    </w:p>
    <w:tbl>
      <w:tblPr>
        <w:tblStyle w:val="Tabela-Siatka"/>
        <w:tblW w:w="0" w:type="auto"/>
        <w:tblBorders>
          <w:top w:val="single" w:sz="12" w:space="0" w:color="002060"/>
          <w:left w:val="none" w:sz="0" w:space="0" w:color="auto"/>
          <w:bottom w:val="single" w:sz="12" w:space="0" w:color="002060"/>
          <w:right w:val="none" w:sz="0" w:space="0" w:color="auto"/>
          <w:insideH w:val="single" w:sz="6" w:space="0" w:color="9CC2E5" w:themeColor="accent1" w:themeTint="99"/>
          <w:insideV w:val="none" w:sz="0" w:space="0" w:color="auto"/>
        </w:tblBorders>
        <w:tblLayout w:type="fixed"/>
        <w:tblLook w:val="04A0" w:firstRow="1" w:lastRow="0" w:firstColumn="1" w:lastColumn="0" w:noHBand="0" w:noVBand="1"/>
      </w:tblPr>
      <w:tblGrid>
        <w:gridCol w:w="2694"/>
        <w:gridCol w:w="2693"/>
        <w:gridCol w:w="3685"/>
      </w:tblGrid>
      <w:tr w:rsidR="002F5248" w:rsidRPr="00493E1E" w14:paraId="7AF4ECAF" w14:textId="77777777" w:rsidTr="00ED20CD">
        <w:tc>
          <w:tcPr>
            <w:tcW w:w="2694" w:type="dxa"/>
            <w:shd w:val="clear" w:color="auto" w:fill="DEEAF6" w:themeFill="accent1" w:themeFillTint="33"/>
            <w:vAlign w:val="center"/>
          </w:tcPr>
          <w:p w14:paraId="2A6A265E" w14:textId="77777777" w:rsidR="002F5248" w:rsidRPr="00493E1E" w:rsidRDefault="002F5248" w:rsidP="00C72ED6">
            <w:pPr>
              <w:spacing w:after="0" w:line="240" w:lineRule="auto"/>
              <w:jc w:val="center"/>
              <w:rPr>
                <w:b/>
                <w:sz w:val="18"/>
                <w:szCs w:val="18"/>
                <w:lang w:eastAsia="pl-PL"/>
              </w:rPr>
            </w:pPr>
            <w:r>
              <w:rPr>
                <w:b/>
                <w:sz w:val="18"/>
                <w:szCs w:val="18"/>
                <w:lang w:eastAsia="pl-PL"/>
              </w:rPr>
              <w:t>Priorytet</w:t>
            </w:r>
          </w:p>
        </w:tc>
        <w:tc>
          <w:tcPr>
            <w:tcW w:w="2693" w:type="dxa"/>
            <w:shd w:val="clear" w:color="auto" w:fill="DEEAF6" w:themeFill="accent1" w:themeFillTint="33"/>
            <w:vAlign w:val="center"/>
          </w:tcPr>
          <w:p w14:paraId="454E9AEC" w14:textId="77777777" w:rsidR="002F5248" w:rsidRPr="00493E1E" w:rsidRDefault="002F5248" w:rsidP="00C72ED6">
            <w:pPr>
              <w:spacing w:after="0" w:line="240" w:lineRule="auto"/>
              <w:jc w:val="center"/>
              <w:rPr>
                <w:b/>
                <w:sz w:val="18"/>
                <w:szCs w:val="18"/>
                <w:lang w:eastAsia="pl-PL"/>
              </w:rPr>
            </w:pPr>
            <w:r w:rsidRPr="00493E1E">
              <w:rPr>
                <w:b/>
                <w:sz w:val="18"/>
                <w:szCs w:val="18"/>
                <w:lang w:eastAsia="pl-PL"/>
              </w:rPr>
              <w:t>Potencjał</w:t>
            </w:r>
          </w:p>
        </w:tc>
        <w:tc>
          <w:tcPr>
            <w:tcW w:w="3685" w:type="dxa"/>
            <w:shd w:val="clear" w:color="auto" w:fill="DEEAF6" w:themeFill="accent1" w:themeFillTint="33"/>
            <w:vAlign w:val="center"/>
          </w:tcPr>
          <w:p w14:paraId="739A211B" w14:textId="77777777" w:rsidR="002F5248" w:rsidRPr="00493E1E" w:rsidRDefault="002F5248" w:rsidP="00C72ED6">
            <w:pPr>
              <w:spacing w:after="0" w:line="240" w:lineRule="auto"/>
              <w:jc w:val="center"/>
              <w:rPr>
                <w:b/>
                <w:sz w:val="18"/>
                <w:szCs w:val="18"/>
                <w:lang w:eastAsia="pl-PL"/>
              </w:rPr>
            </w:pPr>
            <w:r w:rsidRPr="00493E1E">
              <w:rPr>
                <w:b/>
                <w:sz w:val="18"/>
                <w:szCs w:val="18"/>
                <w:lang w:eastAsia="pl-PL"/>
              </w:rPr>
              <w:t>Komentarz</w:t>
            </w:r>
          </w:p>
        </w:tc>
      </w:tr>
      <w:tr w:rsidR="002F5248" w:rsidRPr="00493E1E" w14:paraId="2AF597C3" w14:textId="77777777" w:rsidTr="00ED20CD">
        <w:tc>
          <w:tcPr>
            <w:tcW w:w="2694" w:type="dxa"/>
            <w:vAlign w:val="center"/>
          </w:tcPr>
          <w:p w14:paraId="2128FAB9" w14:textId="6DBFE2E4" w:rsidR="002F5248" w:rsidRPr="00493E1E" w:rsidRDefault="002F5248" w:rsidP="00C72ED6">
            <w:pPr>
              <w:spacing w:before="40" w:after="40" w:line="240" w:lineRule="auto"/>
              <w:ind w:left="34"/>
              <w:jc w:val="left"/>
              <w:rPr>
                <w:sz w:val="18"/>
                <w:szCs w:val="18"/>
              </w:rPr>
            </w:pPr>
            <w:r>
              <w:rPr>
                <w:sz w:val="18"/>
                <w:szCs w:val="18"/>
              </w:rPr>
              <w:t xml:space="preserve">Stworzenie </w:t>
            </w:r>
            <w:r w:rsidR="00F8077D">
              <w:rPr>
                <w:sz w:val="18"/>
                <w:szCs w:val="18"/>
              </w:rPr>
              <w:t>wspólnych produktów turystycznych i ich promocja, które będzie</w:t>
            </w:r>
            <w:r w:rsidRPr="00863561">
              <w:rPr>
                <w:sz w:val="18"/>
                <w:szCs w:val="18"/>
              </w:rPr>
              <w:t xml:space="preserve"> podnosiło atrakcyjność MOF</w:t>
            </w:r>
          </w:p>
        </w:tc>
        <w:tc>
          <w:tcPr>
            <w:tcW w:w="2693" w:type="dxa"/>
            <w:vAlign w:val="center"/>
          </w:tcPr>
          <w:p w14:paraId="3C275C81" w14:textId="77777777" w:rsidR="002F5248" w:rsidRPr="00493E1E" w:rsidRDefault="002F5248" w:rsidP="002F223B">
            <w:pPr>
              <w:pStyle w:val="Akapitzlist"/>
              <w:numPr>
                <w:ilvl w:val="0"/>
                <w:numId w:val="10"/>
              </w:numPr>
              <w:spacing w:before="40" w:after="40" w:line="240" w:lineRule="auto"/>
              <w:ind w:left="318" w:hanging="284"/>
              <w:jc w:val="left"/>
              <w:rPr>
                <w:sz w:val="18"/>
                <w:szCs w:val="18"/>
              </w:rPr>
            </w:pPr>
            <w:r>
              <w:rPr>
                <w:sz w:val="18"/>
                <w:szCs w:val="18"/>
              </w:rPr>
              <w:t>Potencjał do rozwoju różnych form turystyki wynikający z wewnętrznego zróżnicowania MOF</w:t>
            </w:r>
          </w:p>
        </w:tc>
        <w:tc>
          <w:tcPr>
            <w:tcW w:w="3685" w:type="dxa"/>
            <w:vAlign w:val="center"/>
          </w:tcPr>
          <w:p w14:paraId="4D149DC6" w14:textId="4D181B21" w:rsidR="002F5248" w:rsidRPr="00493E1E" w:rsidRDefault="00AE00AA" w:rsidP="00ED20CD">
            <w:pPr>
              <w:pStyle w:val="Akapitzlist"/>
              <w:numPr>
                <w:ilvl w:val="0"/>
                <w:numId w:val="10"/>
              </w:numPr>
              <w:spacing w:before="40" w:after="40" w:line="240" w:lineRule="auto"/>
              <w:ind w:left="318" w:hanging="284"/>
              <w:jc w:val="left"/>
              <w:rPr>
                <w:sz w:val="18"/>
                <w:szCs w:val="18"/>
              </w:rPr>
            </w:pPr>
            <w:r>
              <w:rPr>
                <w:sz w:val="18"/>
                <w:szCs w:val="18"/>
              </w:rPr>
              <w:t xml:space="preserve">Możliwości rozwoju m.in. </w:t>
            </w:r>
            <w:r w:rsidRPr="00AE00AA">
              <w:rPr>
                <w:sz w:val="18"/>
                <w:szCs w:val="18"/>
              </w:rPr>
              <w:t>agroturystyki, turystyki wypoczynkowej, turystyki aktywnej, turystyki pielgrzymkowej oraz turystyki miejskiej</w:t>
            </w:r>
          </w:p>
        </w:tc>
      </w:tr>
      <w:tr w:rsidR="002F5248" w:rsidRPr="00493E1E" w14:paraId="4DC414CF" w14:textId="77777777" w:rsidTr="00ED20CD">
        <w:tc>
          <w:tcPr>
            <w:tcW w:w="2694" w:type="dxa"/>
            <w:vAlign w:val="center"/>
          </w:tcPr>
          <w:p w14:paraId="2ACBDDB9" w14:textId="37C7C9EF" w:rsidR="002F5248" w:rsidRPr="00493E1E" w:rsidRDefault="002F5248" w:rsidP="00C72ED6">
            <w:pPr>
              <w:spacing w:before="40" w:after="40" w:line="240" w:lineRule="auto"/>
              <w:ind w:left="34"/>
              <w:jc w:val="left"/>
              <w:rPr>
                <w:sz w:val="18"/>
                <w:szCs w:val="18"/>
              </w:rPr>
            </w:pPr>
            <w:r>
              <w:rPr>
                <w:sz w:val="18"/>
                <w:szCs w:val="18"/>
              </w:rPr>
              <w:t xml:space="preserve">Ochrona </w:t>
            </w:r>
            <w:r w:rsidR="00F8077D">
              <w:rPr>
                <w:sz w:val="18"/>
                <w:szCs w:val="18"/>
              </w:rPr>
              <w:t>dziedzictwa</w:t>
            </w:r>
            <w:r w:rsidRPr="00863561">
              <w:rPr>
                <w:sz w:val="18"/>
                <w:szCs w:val="18"/>
              </w:rPr>
              <w:t xml:space="preserve"> kulturow</w:t>
            </w:r>
            <w:r w:rsidR="00F8077D">
              <w:rPr>
                <w:sz w:val="18"/>
                <w:szCs w:val="18"/>
              </w:rPr>
              <w:t xml:space="preserve">ego </w:t>
            </w:r>
            <w:r w:rsidRPr="00863561">
              <w:rPr>
                <w:sz w:val="18"/>
                <w:szCs w:val="18"/>
              </w:rPr>
              <w:t>Warmii</w:t>
            </w:r>
          </w:p>
        </w:tc>
        <w:tc>
          <w:tcPr>
            <w:tcW w:w="2693" w:type="dxa"/>
            <w:vAlign w:val="center"/>
          </w:tcPr>
          <w:p w14:paraId="4F1A502F" w14:textId="77777777" w:rsidR="002F5248" w:rsidRDefault="002F5248" w:rsidP="002F223B">
            <w:pPr>
              <w:pStyle w:val="Akapitzlist"/>
              <w:numPr>
                <w:ilvl w:val="0"/>
                <w:numId w:val="10"/>
              </w:numPr>
              <w:spacing w:before="40" w:after="40" w:line="240" w:lineRule="auto"/>
              <w:ind w:left="318" w:hanging="284"/>
              <w:jc w:val="left"/>
              <w:rPr>
                <w:sz w:val="18"/>
                <w:szCs w:val="18"/>
              </w:rPr>
            </w:pPr>
            <w:r>
              <w:rPr>
                <w:sz w:val="18"/>
                <w:szCs w:val="18"/>
              </w:rPr>
              <w:t>Unikalne walory kulturowe i przyrodnicze</w:t>
            </w:r>
            <w:r w:rsidR="00CD2661">
              <w:rPr>
                <w:sz w:val="18"/>
                <w:szCs w:val="18"/>
              </w:rPr>
              <w:t xml:space="preserve"> sprzyjające wzmacnianiu tożsamości kulturowej mieszkańców</w:t>
            </w:r>
          </w:p>
          <w:p w14:paraId="6A05B96D" w14:textId="1877868F" w:rsidR="008273C9" w:rsidRPr="00493E1E" w:rsidRDefault="008273C9" w:rsidP="002F223B">
            <w:pPr>
              <w:pStyle w:val="Akapitzlist"/>
              <w:numPr>
                <w:ilvl w:val="0"/>
                <w:numId w:val="10"/>
              </w:numPr>
              <w:spacing w:before="40" w:after="40" w:line="240" w:lineRule="auto"/>
              <w:ind w:left="318" w:hanging="284"/>
              <w:jc w:val="left"/>
              <w:rPr>
                <w:sz w:val="18"/>
                <w:szCs w:val="18"/>
              </w:rPr>
            </w:pPr>
            <w:r>
              <w:rPr>
                <w:sz w:val="18"/>
                <w:szCs w:val="18"/>
              </w:rPr>
              <w:t>Promocja kultury warmińskiej wraz z zabytkami</w:t>
            </w:r>
          </w:p>
        </w:tc>
        <w:tc>
          <w:tcPr>
            <w:tcW w:w="3685" w:type="dxa"/>
            <w:vAlign w:val="center"/>
          </w:tcPr>
          <w:p w14:paraId="78A785C7" w14:textId="4ACCE838" w:rsidR="002F5248" w:rsidRPr="00423E16" w:rsidRDefault="002F5248" w:rsidP="00ED20CD">
            <w:pPr>
              <w:pStyle w:val="Akapitzlist"/>
              <w:numPr>
                <w:ilvl w:val="0"/>
                <w:numId w:val="10"/>
              </w:numPr>
              <w:spacing w:before="40" w:after="40" w:line="240" w:lineRule="auto"/>
              <w:ind w:left="318" w:hanging="284"/>
              <w:jc w:val="left"/>
              <w:rPr>
                <w:sz w:val="18"/>
                <w:szCs w:val="18"/>
              </w:rPr>
            </w:pPr>
          </w:p>
        </w:tc>
      </w:tr>
    </w:tbl>
    <w:p w14:paraId="765F2A3A" w14:textId="77777777" w:rsidR="002F5248" w:rsidRDefault="002F5248" w:rsidP="002F5248">
      <w:pPr>
        <w:spacing w:after="160" w:line="259" w:lineRule="auto"/>
        <w:jc w:val="left"/>
        <w:rPr>
          <w:lang w:eastAsia="pl-PL"/>
        </w:rPr>
      </w:pPr>
    </w:p>
    <w:p w14:paraId="3BE3FBE4" w14:textId="77777777" w:rsidR="002F5248" w:rsidRDefault="002F5248" w:rsidP="002F5248">
      <w:pPr>
        <w:rPr>
          <w:lang w:eastAsia="pl-PL"/>
        </w:rPr>
      </w:pPr>
    </w:p>
    <w:p w14:paraId="34432761" w14:textId="77777777" w:rsidR="002F5248" w:rsidRDefault="002F5248" w:rsidP="002F5248">
      <w:pPr>
        <w:rPr>
          <w:lang w:eastAsia="pl-PL"/>
        </w:rPr>
      </w:pPr>
    </w:p>
    <w:p w14:paraId="0F4A8E01" w14:textId="77777777" w:rsidR="002F5248" w:rsidRDefault="002F5248" w:rsidP="002F5248">
      <w:pPr>
        <w:spacing w:after="160" w:line="259" w:lineRule="auto"/>
        <w:jc w:val="left"/>
        <w:rPr>
          <w:lang w:eastAsia="pl-PL"/>
        </w:rPr>
      </w:pPr>
      <w:r>
        <w:rPr>
          <w:lang w:eastAsia="pl-PL"/>
        </w:rPr>
        <w:br w:type="page"/>
      </w:r>
    </w:p>
    <w:p w14:paraId="4F1553A4" w14:textId="39DC65CE" w:rsidR="00047BCD" w:rsidRPr="00543015" w:rsidRDefault="00036439" w:rsidP="006D5F89">
      <w:pPr>
        <w:pStyle w:val="Nagwek1"/>
      </w:pPr>
      <w:bookmarkStart w:id="195" w:name="_Toc27961995"/>
      <w:r w:rsidRPr="00543015">
        <w:lastRenderedPageBreak/>
        <w:t>R</w:t>
      </w:r>
      <w:r w:rsidR="00047BCD" w:rsidRPr="00543015">
        <w:t>ekomendacje d</w:t>
      </w:r>
      <w:r w:rsidR="00CC4740" w:rsidRPr="00543015">
        <w:t xml:space="preserve">o </w:t>
      </w:r>
      <w:r w:rsidR="00047BCD" w:rsidRPr="00543015">
        <w:t xml:space="preserve">przyszłej Strategii </w:t>
      </w:r>
      <w:bookmarkEnd w:id="187"/>
      <w:r w:rsidR="00047BCD" w:rsidRPr="00543015">
        <w:t>Miejskiego Obszaru Funkcjonalnego Olsztyna</w:t>
      </w:r>
      <w:bookmarkEnd w:id="188"/>
      <w:bookmarkEnd w:id="195"/>
    </w:p>
    <w:p w14:paraId="30366038" w14:textId="040D15EA" w:rsidR="00C67644" w:rsidRDefault="00C67644" w:rsidP="00C67644">
      <w:pPr>
        <w:rPr>
          <w:lang w:eastAsia="pl-PL"/>
        </w:rPr>
      </w:pPr>
      <w:r>
        <w:rPr>
          <w:lang w:eastAsia="pl-PL"/>
        </w:rPr>
        <w:t xml:space="preserve">W najbliższym czasie powinny zostać zrealizowane kolejne kroki związane z aktualizacją Strategii </w:t>
      </w:r>
      <w:r w:rsidR="00A232FE">
        <w:rPr>
          <w:lang w:eastAsia="pl-PL"/>
        </w:rPr>
        <w:t xml:space="preserve">Miejskiego Obszaru Funkcjonalnego </w:t>
      </w:r>
      <w:r>
        <w:rPr>
          <w:lang w:eastAsia="pl-PL"/>
        </w:rPr>
        <w:t>Olsztyna</w:t>
      </w:r>
      <w:r w:rsidR="00A9105C">
        <w:rPr>
          <w:rStyle w:val="Odwoanieprzypisudolnego"/>
          <w:lang w:eastAsia="pl-PL"/>
        </w:rPr>
        <w:footnoteReference w:id="10"/>
      </w:r>
      <w:r>
        <w:rPr>
          <w:lang w:eastAsia="pl-PL"/>
        </w:rPr>
        <w:t xml:space="preserve">. Niniejsza analiza traktowana jest jako pierwszy z nich, ponieważ jest swojego rodzaju </w:t>
      </w:r>
      <w:r w:rsidR="00A232FE">
        <w:rPr>
          <w:lang w:eastAsia="pl-PL"/>
        </w:rPr>
        <w:t>wstępną diagnozą problemową</w:t>
      </w:r>
      <w:r>
        <w:rPr>
          <w:lang w:eastAsia="pl-PL"/>
        </w:rPr>
        <w:t>, a jednocześnie formułuje tezy, które powinny stać się przedmiotem dyskusji w dalszych pracach strategicznych.</w:t>
      </w:r>
    </w:p>
    <w:p w14:paraId="154FEE01" w14:textId="44AF9343" w:rsidR="00F46B9C" w:rsidRDefault="00F46B9C" w:rsidP="00C67644">
      <w:pPr>
        <w:rPr>
          <w:lang w:eastAsia="pl-PL"/>
        </w:rPr>
      </w:pPr>
      <w:r>
        <w:rPr>
          <w:lang w:eastAsia="pl-PL"/>
        </w:rPr>
        <w:t xml:space="preserve">Należy podkreślić, że Strategia Miejskiego Obszaru Funkcjonalnego Olsztyna została przyjęta w 2016 roku, zatem trudno oczekiwać diametralnych zmian w zakresie wizji, a także celów strategicznych. Jednak każdy proces aktualizacji dokumentu powinien stanowić okazję do ponownej dyskusji i dodatkowych analiz. Obecnie dyskusja o ew. aktualizacji dokumentu zbiega się ze zmianami niemal wszystkich dokumentów strategicznych na poziomie krajowym oraz zmianą Strategii rozwoju województwa warmińsko-mazurskiego. Biorąc pod uwagę przyszły kształt nowego budżetu Unii Europejskiej można </w:t>
      </w:r>
      <w:r w:rsidR="00832617">
        <w:rPr>
          <w:lang w:eastAsia="pl-PL"/>
        </w:rPr>
        <w:t xml:space="preserve">założyć, że </w:t>
      </w:r>
      <w:r w:rsidR="00673348">
        <w:rPr>
          <w:lang w:eastAsia="pl-PL"/>
        </w:rPr>
        <w:t xml:space="preserve">zaktualizowana </w:t>
      </w:r>
      <w:r w:rsidR="00832617">
        <w:rPr>
          <w:lang w:eastAsia="pl-PL"/>
        </w:rPr>
        <w:t xml:space="preserve">Strategia MOF będzie </w:t>
      </w:r>
      <w:r w:rsidR="00673348">
        <w:rPr>
          <w:lang w:eastAsia="pl-PL"/>
        </w:rPr>
        <w:t xml:space="preserve">musiała podjąć problem </w:t>
      </w:r>
      <w:r w:rsidR="00832617">
        <w:rPr>
          <w:lang w:eastAsia="pl-PL"/>
        </w:rPr>
        <w:t>zmian</w:t>
      </w:r>
      <w:r w:rsidR="00673348">
        <w:rPr>
          <w:lang w:eastAsia="pl-PL"/>
        </w:rPr>
        <w:t>y</w:t>
      </w:r>
      <w:r w:rsidR="00832617">
        <w:rPr>
          <w:lang w:eastAsia="pl-PL"/>
        </w:rPr>
        <w:t xml:space="preserve"> uwarunkowań zewnętrznych.</w:t>
      </w:r>
    </w:p>
    <w:p w14:paraId="2EA3C2B4" w14:textId="2CEF10D1" w:rsidR="00F46B9C" w:rsidRPr="00280A3F" w:rsidRDefault="00832617" w:rsidP="006D5F89">
      <w:pPr>
        <w:pStyle w:val="Nagwek2"/>
      </w:pPr>
      <w:bookmarkStart w:id="196" w:name="_Toc27961996"/>
      <w:r w:rsidRPr="00280A3F">
        <w:t>Dotychczasowa w</w:t>
      </w:r>
      <w:r w:rsidR="00F46B9C" w:rsidRPr="00280A3F">
        <w:t>izja rozwoju</w:t>
      </w:r>
      <w:bookmarkEnd w:id="196"/>
    </w:p>
    <w:p w14:paraId="794EB630" w14:textId="2359F0C4" w:rsidR="00F46B9C" w:rsidRDefault="00F46B9C" w:rsidP="00F46B9C">
      <w:pPr>
        <w:rPr>
          <w:lang w:eastAsia="pl-PL"/>
        </w:rPr>
      </w:pPr>
      <w:r>
        <w:rPr>
          <w:lang w:eastAsia="pl-PL"/>
        </w:rPr>
        <w:t xml:space="preserve">Opracowana w 2016 roku wizja rozwoju MOF </w:t>
      </w:r>
      <w:r w:rsidR="00673348">
        <w:rPr>
          <w:lang w:eastAsia="pl-PL"/>
        </w:rPr>
        <w:t>Olsztyna wydaje się</w:t>
      </w:r>
      <w:r>
        <w:rPr>
          <w:lang w:eastAsia="pl-PL"/>
        </w:rPr>
        <w:t xml:space="preserve"> wciąż aktualna. </w:t>
      </w:r>
      <w:r w:rsidRPr="00F46B9C">
        <w:rPr>
          <w:b/>
          <w:i/>
          <w:lang w:eastAsia="pl-PL"/>
        </w:rPr>
        <w:t>Miejski Obszar Funkcjonalny Olsztyna jako zintegrowany i konkurencyjny krajowy ośrodek wzrostu gospodarczego opartego o wielopoziomową współpracę</w:t>
      </w:r>
      <w:r>
        <w:rPr>
          <w:lang w:eastAsia="pl-PL"/>
        </w:rPr>
        <w:t xml:space="preserve"> to zdanie, wraz z uzasadnieniem zamieszczonym w Strategii, dobrze oddaje dążenia poszczególnych gmin MOF.</w:t>
      </w:r>
    </w:p>
    <w:tbl>
      <w:tblPr>
        <w:tblStyle w:val="Tabela-Siatka"/>
        <w:tblW w:w="0" w:type="auto"/>
        <w:tblBorders>
          <w:top w:val="single" w:sz="4" w:space="0" w:color="002060"/>
          <w:left w:val="single" w:sz="4" w:space="0" w:color="002060"/>
          <w:bottom w:val="single" w:sz="4" w:space="0" w:color="002060"/>
          <w:right w:val="single" w:sz="4" w:space="0" w:color="002060"/>
          <w:insideH w:val="none" w:sz="0" w:space="0" w:color="auto"/>
          <w:insideV w:val="none" w:sz="0" w:space="0" w:color="auto"/>
        </w:tblBorders>
        <w:tblLook w:val="04A0" w:firstRow="1" w:lastRow="0" w:firstColumn="1" w:lastColumn="0" w:noHBand="0" w:noVBand="1"/>
      </w:tblPr>
      <w:tblGrid>
        <w:gridCol w:w="9062"/>
      </w:tblGrid>
      <w:tr w:rsidR="00F46B9C" w14:paraId="17B243E5" w14:textId="77777777" w:rsidTr="00AC39CE">
        <w:tc>
          <w:tcPr>
            <w:tcW w:w="9062" w:type="dxa"/>
            <w:shd w:val="clear" w:color="auto" w:fill="002060"/>
          </w:tcPr>
          <w:p w14:paraId="5BB05B7A" w14:textId="3D6786A2" w:rsidR="00F46B9C" w:rsidRPr="003377CF" w:rsidRDefault="00F46B9C" w:rsidP="00ED20CD">
            <w:pPr>
              <w:pStyle w:val="Akapitzlist"/>
              <w:numPr>
                <w:ilvl w:val="0"/>
                <w:numId w:val="20"/>
              </w:numPr>
              <w:ind w:left="1872" w:hanging="1843"/>
              <w:rPr>
                <w:b/>
              </w:rPr>
            </w:pPr>
            <w:r>
              <w:rPr>
                <w:b/>
                <w:color w:val="FFFFFF" w:themeColor="background1"/>
              </w:rPr>
              <w:t xml:space="preserve">Wizja rozwoju </w:t>
            </w:r>
            <w:r w:rsidR="00832617">
              <w:rPr>
                <w:b/>
                <w:color w:val="FFFFFF" w:themeColor="background1"/>
              </w:rPr>
              <w:t>powinna zostać przedyskutowana w gronie włodarzy gmin należących do MOF. Jednak jej kształt i poruszane zagadnienia wydają się aktualne z punktu widzenia wyzwań przed jakimi stoi MOF, jak i trendów zewnętrznych</w:t>
            </w:r>
            <w:r>
              <w:rPr>
                <w:b/>
                <w:color w:val="FFFFFF" w:themeColor="background1"/>
              </w:rPr>
              <w:t>.</w:t>
            </w:r>
          </w:p>
        </w:tc>
      </w:tr>
    </w:tbl>
    <w:p w14:paraId="2CE3633D" w14:textId="77777777" w:rsidR="00F46B9C" w:rsidRDefault="00F46B9C" w:rsidP="00F46B9C">
      <w:pPr>
        <w:rPr>
          <w:lang w:eastAsia="pl-PL"/>
        </w:rPr>
      </w:pPr>
    </w:p>
    <w:p w14:paraId="3116217B" w14:textId="50C7BF16" w:rsidR="00C67644" w:rsidRDefault="00C67644" w:rsidP="006D5F89">
      <w:pPr>
        <w:pStyle w:val="Nagwek2"/>
      </w:pPr>
      <w:bookmarkStart w:id="197" w:name="_Toc26134407"/>
      <w:bookmarkStart w:id="198" w:name="_Toc26728967"/>
      <w:bookmarkStart w:id="199" w:name="_Toc27961997"/>
      <w:r>
        <w:t>Dotychczasowe cele strategiczne</w:t>
      </w:r>
      <w:bookmarkEnd w:id="197"/>
      <w:bookmarkEnd w:id="198"/>
      <w:bookmarkEnd w:id="199"/>
    </w:p>
    <w:p w14:paraId="4CBD85ED" w14:textId="77777777" w:rsidR="00FE4798" w:rsidRDefault="00C67644" w:rsidP="00FE4798">
      <w:pPr>
        <w:rPr>
          <w:lang w:eastAsia="pl-PL"/>
        </w:rPr>
      </w:pPr>
      <w:r>
        <w:rPr>
          <w:lang w:eastAsia="pl-PL"/>
        </w:rPr>
        <w:t xml:space="preserve">Układ </w:t>
      </w:r>
      <w:r w:rsidR="00CC4740">
        <w:rPr>
          <w:lang w:eastAsia="pl-PL"/>
        </w:rPr>
        <w:t xml:space="preserve">siedmiu </w:t>
      </w:r>
      <w:r>
        <w:rPr>
          <w:lang w:eastAsia="pl-PL"/>
        </w:rPr>
        <w:t xml:space="preserve">celów strategicznych </w:t>
      </w:r>
      <w:r w:rsidR="00673348">
        <w:rPr>
          <w:lang w:eastAsia="pl-PL"/>
        </w:rPr>
        <w:t>również wydaje się</w:t>
      </w:r>
      <w:r>
        <w:rPr>
          <w:lang w:eastAsia="pl-PL"/>
        </w:rPr>
        <w:t xml:space="preserve"> aktualny i odpowiada wyzwaniom, jakie stoją przed aktywnymi samorządami, starającymi się m.in. wykorzystać środki unijne z perspektywy 2021-2027. Jednak to, czy </w:t>
      </w:r>
      <w:r w:rsidR="00CC4740">
        <w:rPr>
          <w:lang w:eastAsia="pl-PL"/>
        </w:rPr>
        <w:t xml:space="preserve">te </w:t>
      </w:r>
      <w:r>
        <w:rPr>
          <w:lang w:eastAsia="pl-PL"/>
        </w:rPr>
        <w:t>cele strategiczne zostaną zachowane, powinno być przedmiotem co najmniej warsztatów strategicznych.</w:t>
      </w:r>
      <w:r w:rsidR="00CC4740">
        <w:rPr>
          <w:lang w:eastAsia="pl-PL"/>
        </w:rPr>
        <w:t xml:space="preserve"> </w:t>
      </w:r>
      <w:r w:rsidR="00FE4798">
        <w:rPr>
          <w:lang w:eastAsia="pl-PL"/>
        </w:rPr>
        <w:t xml:space="preserve">Kluczowym problemem jest deklaracja realnych działań samorządów lokalnych w ramach realizacji zakładanych celów. Należy podkreślić, że dotychczas Strategia MOF była monitorowana głównie w zakresie tych celów i priorytetów, które były finansowane w ramach ZIT Olsztyna. ZIT Olsztyna realizował trzy cele strategiczne MOF Olsztyna: </w:t>
      </w:r>
    </w:p>
    <w:p w14:paraId="050D8884" w14:textId="77777777" w:rsidR="00FE4798" w:rsidRDefault="00FE4798" w:rsidP="00ED20CD">
      <w:pPr>
        <w:pStyle w:val="Akapitzlist"/>
        <w:numPr>
          <w:ilvl w:val="0"/>
          <w:numId w:val="24"/>
        </w:numPr>
        <w:spacing w:after="120"/>
        <w:ind w:left="714" w:hanging="357"/>
        <w:contextualSpacing/>
      </w:pPr>
      <w:r>
        <w:lastRenderedPageBreak/>
        <w:t>Podniesienie jakości komunikacji zbiorowej i transportu drogowego (cel strategiczny 2 MOF);</w:t>
      </w:r>
    </w:p>
    <w:p w14:paraId="0D073A8E" w14:textId="77777777" w:rsidR="00FE4798" w:rsidRDefault="00FE4798" w:rsidP="00ED20CD">
      <w:pPr>
        <w:pStyle w:val="Akapitzlist"/>
        <w:numPr>
          <w:ilvl w:val="0"/>
          <w:numId w:val="24"/>
        </w:numPr>
        <w:spacing w:after="120"/>
        <w:ind w:left="714" w:hanging="357"/>
        <w:contextualSpacing/>
      </w:pPr>
      <w:r>
        <w:t>Uporządkowanie przestrzeni publicznych dla podniesienia bezpieczeństwa, ładu przestrzennego i konkurencyjności (cel strategiczny 3 MOF);</w:t>
      </w:r>
    </w:p>
    <w:p w14:paraId="18A625F8" w14:textId="230682FF" w:rsidR="00C67644" w:rsidRDefault="00FE4798" w:rsidP="00ED20CD">
      <w:pPr>
        <w:pStyle w:val="Akapitzlist"/>
        <w:numPr>
          <w:ilvl w:val="0"/>
          <w:numId w:val="24"/>
        </w:numPr>
        <w:spacing w:after="120"/>
        <w:ind w:left="714" w:hanging="357"/>
        <w:contextualSpacing/>
      </w:pPr>
      <w:r>
        <w:t>Wzrost jakości usług publicznych (cel strategiczny 6 MOF).</w:t>
      </w:r>
    </w:p>
    <w:p w14:paraId="576D9C00" w14:textId="45BAF0E9" w:rsidR="00FE4798" w:rsidRDefault="00FE4798" w:rsidP="00FE4798">
      <w:pPr>
        <w:contextualSpacing/>
      </w:pPr>
      <w:r>
        <w:t>Jednak nie oznacza to, że nadchodząca perspektywa budżetu UE nie będzie stwarzała możliwości do realizacji działań w ramach pozostałych celów strategicznych.</w:t>
      </w:r>
    </w:p>
    <w:tbl>
      <w:tblPr>
        <w:tblStyle w:val="Tabela-Siatka"/>
        <w:tblW w:w="0" w:type="auto"/>
        <w:tblBorders>
          <w:top w:val="single" w:sz="4" w:space="0" w:color="002060"/>
          <w:left w:val="single" w:sz="4" w:space="0" w:color="002060"/>
          <w:bottom w:val="single" w:sz="4" w:space="0" w:color="002060"/>
          <w:right w:val="single" w:sz="4" w:space="0" w:color="002060"/>
          <w:insideH w:val="none" w:sz="0" w:space="0" w:color="auto"/>
          <w:insideV w:val="none" w:sz="0" w:space="0" w:color="auto"/>
        </w:tblBorders>
        <w:tblLook w:val="04A0" w:firstRow="1" w:lastRow="0" w:firstColumn="1" w:lastColumn="0" w:noHBand="0" w:noVBand="1"/>
      </w:tblPr>
      <w:tblGrid>
        <w:gridCol w:w="9062"/>
      </w:tblGrid>
      <w:tr w:rsidR="00C67644" w14:paraId="028CE04F" w14:textId="77777777" w:rsidTr="00E80634">
        <w:tc>
          <w:tcPr>
            <w:tcW w:w="9062" w:type="dxa"/>
            <w:shd w:val="clear" w:color="auto" w:fill="002060"/>
          </w:tcPr>
          <w:p w14:paraId="390B5371" w14:textId="06201A40" w:rsidR="00C67644" w:rsidRPr="003377CF" w:rsidRDefault="00C67644" w:rsidP="00ED20CD">
            <w:pPr>
              <w:pStyle w:val="Akapitzlist"/>
              <w:numPr>
                <w:ilvl w:val="0"/>
                <w:numId w:val="20"/>
              </w:numPr>
              <w:ind w:left="1872" w:hanging="1843"/>
              <w:rPr>
                <w:b/>
              </w:rPr>
            </w:pPr>
            <w:r>
              <w:rPr>
                <w:b/>
                <w:color w:val="FFFFFF" w:themeColor="background1"/>
              </w:rPr>
              <w:t xml:space="preserve">Dotychczasowe cele strategiczne powinny zostać poddane rzeczowej dyskusji w trakcie warsztatów strategicznych, przy czym same cele są zarówno aktualne, jak i dobrze odwzorowują wizję rozwoju </w:t>
            </w:r>
            <w:r w:rsidR="00F46B9C">
              <w:rPr>
                <w:b/>
                <w:color w:val="FFFFFF" w:themeColor="background1"/>
              </w:rPr>
              <w:t>MOF</w:t>
            </w:r>
            <w:r>
              <w:rPr>
                <w:b/>
                <w:color w:val="FFFFFF" w:themeColor="background1"/>
              </w:rPr>
              <w:t>.</w:t>
            </w:r>
          </w:p>
        </w:tc>
      </w:tr>
    </w:tbl>
    <w:p w14:paraId="107723B1" w14:textId="77777777" w:rsidR="00C67644" w:rsidRDefault="00C67644" w:rsidP="00C67644">
      <w:pPr>
        <w:rPr>
          <w:lang w:eastAsia="pl-PL"/>
        </w:rPr>
      </w:pPr>
    </w:p>
    <w:p w14:paraId="7E8AE11F" w14:textId="2DA8DE13" w:rsidR="00F46B9C" w:rsidRDefault="00F46B9C" w:rsidP="006D5F89">
      <w:pPr>
        <w:pStyle w:val="Nagwek2"/>
      </w:pPr>
      <w:bookmarkStart w:id="200" w:name="_Toc27961998"/>
      <w:r>
        <w:t>Dotychczasowe priorytety</w:t>
      </w:r>
      <w:bookmarkEnd w:id="200"/>
    </w:p>
    <w:p w14:paraId="423B780F" w14:textId="36094DE9" w:rsidR="00173046" w:rsidRDefault="00FE4798" w:rsidP="00173046">
      <w:pPr>
        <w:rPr>
          <w:lang w:eastAsia="pl-PL"/>
        </w:rPr>
      </w:pPr>
      <w:r>
        <w:rPr>
          <w:lang w:eastAsia="pl-PL"/>
        </w:rPr>
        <w:t xml:space="preserve">W tym miejscu należy podkreślić, że Strategia MOF Olsztyna nie była w całości monitorowana, poza częścią dotyczącą ZIT, o czym wspomniano powyżej. Zatem trudno jest ocenić stopień realizacji priorytetów, ale przede wszystkim </w:t>
      </w:r>
      <w:r w:rsidR="00173046">
        <w:rPr>
          <w:lang w:eastAsia="pl-PL"/>
        </w:rPr>
        <w:t>trudno wskazać konkretne działania podejmowane w priorytetach, które nie wpisywały się w ZIT Olsztyna.</w:t>
      </w:r>
    </w:p>
    <w:tbl>
      <w:tblPr>
        <w:tblStyle w:val="Tabela-Siatka"/>
        <w:tblW w:w="0" w:type="auto"/>
        <w:tblBorders>
          <w:top w:val="single" w:sz="4" w:space="0" w:color="002060"/>
          <w:left w:val="single" w:sz="4" w:space="0" w:color="002060"/>
          <w:bottom w:val="single" w:sz="4" w:space="0" w:color="002060"/>
          <w:right w:val="single" w:sz="4" w:space="0" w:color="002060"/>
          <w:insideH w:val="none" w:sz="0" w:space="0" w:color="auto"/>
          <w:insideV w:val="none" w:sz="0" w:space="0" w:color="auto"/>
        </w:tblBorders>
        <w:tblLook w:val="04A0" w:firstRow="1" w:lastRow="0" w:firstColumn="1" w:lastColumn="0" w:noHBand="0" w:noVBand="1"/>
      </w:tblPr>
      <w:tblGrid>
        <w:gridCol w:w="9062"/>
      </w:tblGrid>
      <w:tr w:rsidR="00173046" w14:paraId="1B9C2C30" w14:textId="77777777" w:rsidTr="006D6025">
        <w:tc>
          <w:tcPr>
            <w:tcW w:w="9062" w:type="dxa"/>
            <w:shd w:val="clear" w:color="auto" w:fill="002060"/>
          </w:tcPr>
          <w:p w14:paraId="7E79A42C" w14:textId="41459770" w:rsidR="00173046" w:rsidRPr="003377CF" w:rsidRDefault="00173046" w:rsidP="00ED20CD">
            <w:pPr>
              <w:pStyle w:val="Akapitzlist"/>
              <w:numPr>
                <w:ilvl w:val="0"/>
                <w:numId w:val="20"/>
              </w:numPr>
              <w:ind w:left="1872" w:hanging="1843"/>
              <w:rPr>
                <w:b/>
              </w:rPr>
            </w:pPr>
            <w:r>
              <w:rPr>
                <w:b/>
                <w:color w:val="FFFFFF" w:themeColor="background1"/>
              </w:rPr>
              <w:t xml:space="preserve">Strategia MOF powinna wyraźnie określać w jakim </w:t>
            </w:r>
            <w:r w:rsidR="00C352B9">
              <w:rPr>
                <w:b/>
                <w:color w:val="FFFFFF" w:themeColor="background1"/>
              </w:rPr>
              <w:t xml:space="preserve">zakresie </w:t>
            </w:r>
            <w:r>
              <w:rPr>
                <w:b/>
                <w:color w:val="FFFFFF" w:themeColor="background1"/>
              </w:rPr>
              <w:t>gminy będą dążyły do realizacji wspólnych priorytetów. Konieczny jest również realny monitoring całej Strategii, nie tylko w zakresie ZIT.</w:t>
            </w:r>
          </w:p>
        </w:tc>
      </w:tr>
    </w:tbl>
    <w:p w14:paraId="5157FF2F" w14:textId="77777777" w:rsidR="00F46B9C" w:rsidRPr="00F46B9C" w:rsidRDefault="00F46B9C" w:rsidP="00F46B9C">
      <w:pPr>
        <w:rPr>
          <w:lang w:eastAsia="pl-PL"/>
        </w:rPr>
      </w:pPr>
    </w:p>
    <w:p w14:paraId="45A0E949" w14:textId="5D7F9A72" w:rsidR="00C67644" w:rsidRPr="00F95A56" w:rsidRDefault="00A24BA3" w:rsidP="006D5F89">
      <w:pPr>
        <w:pStyle w:val="Nagwek2"/>
      </w:pPr>
      <w:bookmarkStart w:id="201" w:name="_Toc26134409"/>
      <w:bookmarkStart w:id="202" w:name="_Toc26728969"/>
      <w:bookmarkStart w:id="203" w:name="_Toc27961999"/>
      <w:r>
        <w:t>MOF</w:t>
      </w:r>
      <w:r w:rsidR="00C67644">
        <w:t xml:space="preserve"> w pełni wykorzystując</w:t>
      </w:r>
      <w:r>
        <w:t>y</w:t>
      </w:r>
      <w:r w:rsidR="00C67644">
        <w:t xml:space="preserve"> uwarunkowania zewnętrzne</w:t>
      </w:r>
      <w:bookmarkEnd w:id="201"/>
      <w:bookmarkEnd w:id="202"/>
      <w:bookmarkEnd w:id="203"/>
    </w:p>
    <w:p w14:paraId="46EC270E" w14:textId="66906EF9" w:rsidR="00C67644" w:rsidRDefault="00C67644" w:rsidP="00C67644">
      <w:pPr>
        <w:rPr>
          <w:lang w:eastAsia="pl-PL"/>
        </w:rPr>
      </w:pPr>
      <w:r>
        <w:rPr>
          <w:lang w:eastAsia="pl-PL"/>
        </w:rPr>
        <w:t xml:space="preserve">Wśród licznych uwarunkowań zewnętrznych w postaci różnych polityk rozwojowych największe znaczenie dla </w:t>
      </w:r>
      <w:r w:rsidR="00C352B9">
        <w:rPr>
          <w:lang w:eastAsia="pl-PL"/>
        </w:rPr>
        <w:t xml:space="preserve">MOF </w:t>
      </w:r>
      <w:r>
        <w:rPr>
          <w:lang w:eastAsia="pl-PL"/>
        </w:rPr>
        <w:t>Olsztyna będzie miała polityka rządu oraz polityka samorząd</w:t>
      </w:r>
      <w:r w:rsidR="00C352B9">
        <w:rPr>
          <w:lang w:eastAsia="pl-PL"/>
        </w:rPr>
        <w:t xml:space="preserve">u </w:t>
      </w:r>
      <w:r>
        <w:rPr>
          <w:lang w:eastAsia="pl-PL"/>
        </w:rPr>
        <w:t>wojewódz</w:t>
      </w:r>
      <w:r w:rsidR="00C352B9">
        <w:rPr>
          <w:lang w:eastAsia="pl-PL"/>
        </w:rPr>
        <w:t>twa</w:t>
      </w:r>
      <w:r>
        <w:rPr>
          <w:lang w:eastAsia="pl-PL"/>
        </w:rPr>
        <w:t xml:space="preserve"> – obie znacząco podlegają celom polityki rozwoju Unii Europejskiej. Obecnie mamy do czynienia z różnymi narracjami</w:t>
      </w:r>
      <w:r w:rsidR="00C352B9">
        <w:rPr>
          <w:lang w:eastAsia="pl-PL"/>
        </w:rPr>
        <w:t xml:space="preserve"> na poziomie krajowym i samorządowym. P</w:t>
      </w:r>
      <w:r>
        <w:rPr>
          <w:lang w:eastAsia="pl-PL"/>
        </w:rPr>
        <w:t xml:space="preserve">owoduje </w:t>
      </w:r>
      <w:r w:rsidR="00C352B9">
        <w:rPr>
          <w:lang w:eastAsia="pl-PL"/>
        </w:rPr>
        <w:t xml:space="preserve">to </w:t>
      </w:r>
      <w:r>
        <w:rPr>
          <w:lang w:eastAsia="pl-PL"/>
        </w:rPr>
        <w:t xml:space="preserve">trudności w ukształtowaniu precyzyjnej strategii </w:t>
      </w:r>
      <w:r w:rsidR="00C352B9">
        <w:rPr>
          <w:lang w:eastAsia="pl-PL"/>
        </w:rPr>
        <w:t>obszarów funkcjonalnych</w:t>
      </w:r>
      <w:r>
        <w:rPr>
          <w:lang w:eastAsia="pl-PL"/>
        </w:rPr>
        <w:t>. Zapisy dokumentów rządowych ukierunkowane są na obszary problemowe, peryferyjne, miasta średniej wielkości tracące funkcje społeczno-gospodarcze. Jako szansę należy rozpatrywać utrzymanie się w przyszłej perspektywie Programu Operacyjnego Polska Wschodnia. Jednocześnie jest oczywiste, że obok t</w:t>
      </w:r>
      <w:r w:rsidR="00C352B9">
        <w:rPr>
          <w:lang w:eastAsia="pl-PL"/>
        </w:rPr>
        <w:t xml:space="preserve">ak określonych kierunków interwencji, </w:t>
      </w:r>
      <w:r>
        <w:rPr>
          <w:lang w:eastAsia="pl-PL"/>
        </w:rPr>
        <w:t>Polska będzie zobowiązania do przeznaczenia nawet 65% środków, jakie otrzymamy z UE, na innowacyjność i cel dotyczący „zielonej Europy”. W tym duchu wyznaczono Obszar Strategicznej Interwencji w Strategii Warmińsko-Mazurskie 2030</w:t>
      </w:r>
      <w:r w:rsidR="00C352B9">
        <w:rPr>
          <w:lang w:eastAsia="pl-PL"/>
        </w:rPr>
        <w:t xml:space="preserve"> pokrywający się w całości z MOF Olsztyna. Zatem gminy tworzące MOF </w:t>
      </w:r>
      <w:r>
        <w:rPr>
          <w:lang w:eastAsia="pl-PL"/>
        </w:rPr>
        <w:t>Olsztyn</w:t>
      </w:r>
      <w:r w:rsidR="00C352B9">
        <w:rPr>
          <w:lang w:eastAsia="pl-PL"/>
        </w:rPr>
        <w:t>a</w:t>
      </w:r>
      <w:r>
        <w:rPr>
          <w:lang w:eastAsia="pl-PL"/>
        </w:rPr>
        <w:t xml:space="preserve"> powinn</w:t>
      </w:r>
      <w:r w:rsidR="00C352B9">
        <w:rPr>
          <w:lang w:eastAsia="pl-PL"/>
        </w:rPr>
        <w:t>y</w:t>
      </w:r>
      <w:r>
        <w:rPr>
          <w:lang w:eastAsia="pl-PL"/>
        </w:rPr>
        <w:t xml:space="preserve"> zagospodarować znaczącą ilość środków związanych z innowacjami, kapitałem społecznym i kapitałem ludzkim w celu budowania i wzmacniania silnej pozycji ośrodka regionalnego.</w:t>
      </w:r>
    </w:p>
    <w:tbl>
      <w:tblPr>
        <w:tblStyle w:val="Tabela-Siatka"/>
        <w:tblW w:w="0" w:type="auto"/>
        <w:tblBorders>
          <w:top w:val="single" w:sz="4" w:space="0" w:color="002060"/>
          <w:left w:val="single" w:sz="4" w:space="0" w:color="002060"/>
          <w:bottom w:val="single" w:sz="4" w:space="0" w:color="002060"/>
          <w:right w:val="single" w:sz="4" w:space="0" w:color="002060"/>
          <w:insideH w:val="none" w:sz="0" w:space="0" w:color="auto"/>
          <w:insideV w:val="none" w:sz="0" w:space="0" w:color="auto"/>
        </w:tblBorders>
        <w:tblLook w:val="04A0" w:firstRow="1" w:lastRow="0" w:firstColumn="1" w:lastColumn="0" w:noHBand="0" w:noVBand="1"/>
      </w:tblPr>
      <w:tblGrid>
        <w:gridCol w:w="9062"/>
      </w:tblGrid>
      <w:tr w:rsidR="00C67644" w14:paraId="4724D143" w14:textId="77777777" w:rsidTr="00E80634">
        <w:tc>
          <w:tcPr>
            <w:tcW w:w="9062" w:type="dxa"/>
            <w:shd w:val="clear" w:color="auto" w:fill="002060"/>
          </w:tcPr>
          <w:p w14:paraId="6CA31335" w14:textId="55F78BC9" w:rsidR="00C67644" w:rsidRPr="003377CF" w:rsidRDefault="002769D9" w:rsidP="00ED20CD">
            <w:pPr>
              <w:pStyle w:val="Akapitzlist"/>
              <w:numPr>
                <w:ilvl w:val="0"/>
                <w:numId w:val="20"/>
              </w:numPr>
              <w:ind w:left="1872" w:hanging="1843"/>
              <w:rPr>
                <w:b/>
              </w:rPr>
            </w:pPr>
            <w:r>
              <w:rPr>
                <w:b/>
                <w:color w:val="FFFFFF" w:themeColor="background1"/>
              </w:rPr>
              <w:t>Prace nad aktualizacją Strategii MOF powinny uwzględnić terytorialny wymiar Strategii Warmińsko-Mazurskie 2030</w:t>
            </w:r>
            <w:r w:rsidR="00E43086">
              <w:rPr>
                <w:b/>
                <w:color w:val="FFFFFF" w:themeColor="background1"/>
              </w:rPr>
              <w:t xml:space="preserve">, zarówno w kontekście </w:t>
            </w:r>
            <w:r w:rsidR="00E43086">
              <w:rPr>
                <w:b/>
                <w:color w:val="FFFFFF" w:themeColor="background1"/>
              </w:rPr>
              <w:lastRenderedPageBreak/>
              <w:t>oczekiwanej zmiany w ramach realizacji celów rozwoju regionu, jak i oczekiwanej zmiany przestrzennej</w:t>
            </w:r>
          </w:p>
        </w:tc>
      </w:tr>
    </w:tbl>
    <w:p w14:paraId="61F7B058" w14:textId="77777777" w:rsidR="002769D9" w:rsidRDefault="002769D9" w:rsidP="002769D9"/>
    <w:p w14:paraId="19183450" w14:textId="76351DEC" w:rsidR="00C67644" w:rsidRDefault="00A24BA3" w:rsidP="006D5F89">
      <w:pPr>
        <w:pStyle w:val="Nagwek2"/>
      </w:pPr>
      <w:bookmarkStart w:id="204" w:name="_Toc27962000"/>
      <w:r>
        <w:t>Systemowe podejście do</w:t>
      </w:r>
      <w:bookmarkStart w:id="205" w:name="_Toc26134411"/>
      <w:bookmarkStart w:id="206" w:name="_Toc26728970"/>
      <w:r w:rsidR="00C67644">
        <w:t xml:space="preserve"> zrównoważonego rozwoju</w:t>
      </w:r>
      <w:bookmarkEnd w:id="204"/>
      <w:bookmarkEnd w:id="205"/>
      <w:bookmarkEnd w:id="206"/>
    </w:p>
    <w:p w14:paraId="7E3C05AB" w14:textId="148B9026" w:rsidR="00C67644" w:rsidRPr="00674AA0" w:rsidRDefault="00C67644" w:rsidP="00C67644">
      <w:pPr>
        <w:rPr>
          <w:lang w:eastAsia="pl-PL"/>
        </w:rPr>
      </w:pPr>
      <w:r>
        <w:rPr>
          <w:lang w:eastAsia="pl-PL"/>
        </w:rPr>
        <w:t xml:space="preserve">Zewnętrzne trendy, europejskie i w mniejszym stopniu krajowe, wyraźnie sygnalizują wagę zagadnień związanych ze środowiskiem przyrodniczym w przyszłych politykach rozwoju. Niezależnie, czy mówimy o klimacie, czy o gospodarce obiegu zamkniętego, czy też o odnawialnych źródłach energii, poruszamy się w obszarze zrównoważonego rozwoju. </w:t>
      </w:r>
      <w:r w:rsidR="00E43086">
        <w:rPr>
          <w:lang w:eastAsia="pl-PL"/>
        </w:rPr>
        <w:t xml:space="preserve">MOF Olsztyna ma bardzo duży potencjał tkwiący w warunkach przyrodniczych, dlatego też powinien wykorzystać go w realizacji polityki rozwoju i tworzenia jak najlepszej </w:t>
      </w:r>
      <w:r>
        <w:rPr>
          <w:lang w:eastAsia="pl-PL"/>
        </w:rPr>
        <w:t>ofert</w:t>
      </w:r>
      <w:r w:rsidR="00E43086">
        <w:rPr>
          <w:lang w:eastAsia="pl-PL"/>
        </w:rPr>
        <w:t>y</w:t>
      </w:r>
      <w:r>
        <w:rPr>
          <w:lang w:eastAsia="pl-PL"/>
        </w:rPr>
        <w:t xml:space="preserve"> życia w wysokiej jakości otoczeniu przyrodniczym. </w:t>
      </w:r>
    </w:p>
    <w:tbl>
      <w:tblPr>
        <w:tblStyle w:val="Tabela-Siatka"/>
        <w:tblW w:w="0" w:type="auto"/>
        <w:tblBorders>
          <w:top w:val="single" w:sz="4" w:space="0" w:color="002060"/>
          <w:left w:val="single" w:sz="4" w:space="0" w:color="002060"/>
          <w:bottom w:val="single" w:sz="4" w:space="0" w:color="002060"/>
          <w:right w:val="single" w:sz="4" w:space="0" w:color="002060"/>
          <w:insideH w:val="none" w:sz="0" w:space="0" w:color="auto"/>
          <w:insideV w:val="none" w:sz="0" w:space="0" w:color="auto"/>
        </w:tblBorders>
        <w:tblLook w:val="04A0" w:firstRow="1" w:lastRow="0" w:firstColumn="1" w:lastColumn="0" w:noHBand="0" w:noVBand="1"/>
      </w:tblPr>
      <w:tblGrid>
        <w:gridCol w:w="9062"/>
      </w:tblGrid>
      <w:tr w:rsidR="00C67644" w14:paraId="5B75F1B0" w14:textId="77777777" w:rsidTr="00E80634">
        <w:tc>
          <w:tcPr>
            <w:tcW w:w="9062" w:type="dxa"/>
            <w:shd w:val="clear" w:color="auto" w:fill="002060"/>
          </w:tcPr>
          <w:p w14:paraId="5FB26FC0" w14:textId="316FF651" w:rsidR="00C67644" w:rsidRPr="003377CF" w:rsidRDefault="00C67644" w:rsidP="00ED20CD">
            <w:pPr>
              <w:pStyle w:val="Akapitzlist"/>
              <w:numPr>
                <w:ilvl w:val="0"/>
                <w:numId w:val="20"/>
              </w:numPr>
              <w:ind w:left="1872" w:hanging="1843"/>
              <w:rPr>
                <w:b/>
              </w:rPr>
            </w:pPr>
            <w:r>
              <w:rPr>
                <w:b/>
                <w:color w:val="FFFFFF" w:themeColor="background1"/>
              </w:rPr>
              <w:t xml:space="preserve">Podjęcie w pracach nad strategią problemu zrównoważonego rozwoju, zarówno na poziomie scenariuszy rozwoju, jak i </w:t>
            </w:r>
            <w:r w:rsidR="00E43086">
              <w:rPr>
                <w:b/>
                <w:color w:val="FFFFFF" w:themeColor="background1"/>
              </w:rPr>
              <w:t>wypracowania wspólnych priorytetów i kierunków działań w ramach celu strategicznego 1. Ochrona i efektywne wykorzystanie zasobów przyrodniczych</w:t>
            </w:r>
            <w:r>
              <w:rPr>
                <w:b/>
                <w:color w:val="FFFFFF" w:themeColor="background1"/>
              </w:rPr>
              <w:t>.</w:t>
            </w:r>
          </w:p>
        </w:tc>
      </w:tr>
    </w:tbl>
    <w:p w14:paraId="7FE589BE" w14:textId="77777777" w:rsidR="00C67644" w:rsidRPr="00133A66" w:rsidRDefault="00C67644" w:rsidP="00C67644">
      <w:pPr>
        <w:rPr>
          <w:lang w:eastAsia="pl-PL"/>
        </w:rPr>
      </w:pPr>
    </w:p>
    <w:p w14:paraId="23E22E1E" w14:textId="70FBD7C1" w:rsidR="00C67644" w:rsidRDefault="00A24BA3" w:rsidP="006D5F89">
      <w:pPr>
        <w:pStyle w:val="Nagwek2"/>
      </w:pPr>
      <w:bookmarkStart w:id="207" w:name="_Toc26134412"/>
      <w:bookmarkStart w:id="208" w:name="_Toc26728971"/>
      <w:bookmarkStart w:id="209" w:name="_Toc27962001"/>
      <w:r>
        <w:t xml:space="preserve">MOF różnorodnych i komplementarnych </w:t>
      </w:r>
      <w:r w:rsidR="00C67644">
        <w:t>kompetencji</w:t>
      </w:r>
      <w:bookmarkEnd w:id="207"/>
      <w:bookmarkEnd w:id="208"/>
      <w:bookmarkEnd w:id="209"/>
    </w:p>
    <w:p w14:paraId="7C8B4BEB" w14:textId="3FB22272" w:rsidR="00C67644" w:rsidRPr="00674AA0" w:rsidRDefault="00C67644" w:rsidP="00C67644">
      <w:pPr>
        <w:rPr>
          <w:lang w:eastAsia="pl-PL"/>
        </w:rPr>
      </w:pPr>
      <w:r>
        <w:rPr>
          <w:lang w:eastAsia="pl-PL"/>
        </w:rPr>
        <w:t xml:space="preserve">Aktualne problemy na rynkach pracy oraz trendy związane z waloryzacją jakości życia poprzez pryzmat możliwości uczenia się i kształcenia w danym miejscu niezależnie od wieku zwracają uwagę na </w:t>
      </w:r>
      <w:r w:rsidR="0002227E">
        <w:rPr>
          <w:lang w:eastAsia="pl-PL"/>
        </w:rPr>
        <w:t xml:space="preserve">znaczenie szeroko pojętej edukacji jako czynnika rozwoju. Wysokiej jakości i dostępna oferta </w:t>
      </w:r>
      <w:r>
        <w:rPr>
          <w:lang w:eastAsia="pl-PL"/>
        </w:rPr>
        <w:t>przedszkoli, szkół i uczelni</w:t>
      </w:r>
      <w:r w:rsidR="0002227E">
        <w:rPr>
          <w:lang w:eastAsia="pl-PL"/>
        </w:rPr>
        <w:t>, a także innych</w:t>
      </w:r>
      <w:r>
        <w:rPr>
          <w:lang w:eastAsia="pl-PL"/>
        </w:rPr>
        <w:t xml:space="preserve"> instytucji świadczących usługi edukacyjne i szkoleniowe</w:t>
      </w:r>
      <w:r w:rsidR="0002227E">
        <w:rPr>
          <w:lang w:eastAsia="pl-PL"/>
        </w:rPr>
        <w:t xml:space="preserve"> będzie decydowała o konkurencyjności MOF w zakresie pozyskiwania kapitału ludzkiego</w:t>
      </w:r>
      <w:r w:rsidR="0034440E">
        <w:rPr>
          <w:lang w:eastAsia="pl-PL"/>
        </w:rPr>
        <w:t>. Istotny jest również fakt, że Strategia Warmińsko-Mazurskie 2030 zakłada na obszarze MOF Olsztyna działania w ramach celu strategicznego Kompetencje przyszłości, których efektem będzie nie tylko wzmocnienie roli regionalnej samego Olsztyna, ale również liczne projekty sieciowe w ramach całego MOF.</w:t>
      </w:r>
    </w:p>
    <w:tbl>
      <w:tblPr>
        <w:tblStyle w:val="Tabela-Siatka"/>
        <w:tblW w:w="0" w:type="auto"/>
        <w:tblBorders>
          <w:top w:val="single" w:sz="4" w:space="0" w:color="002060"/>
          <w:left w:val="single" w:sz="4" w:space="0" w:color="002060"/>
          <w:bottom w:val="single" w:sz="4" w:space="0" w:color="002060"/>
          <w:right w:val="single" w:sz="4" w:space="0" w:color="002060"/>
          <w:insideH w:val="none" w:sz="0" w:space="0" w:color="auto"/>
          <w:insideV w:val="none" w:sz="0" w:space="0" w:color="auto"/>
        </w:tblBorders>
        <w:tblLook w:val="04A0" w:firstRow="1" w:lastRow="0" w:firstColumn="1" w:lastColumn="0" w:noHBand="0" w:noVBand="1"/>
      </w:tblPr>
      <w:tblGrid>
        <w:gridCol w:w="9062"/>
      </w:tblGrid>
      <w:tr w:rsidR="00C67644" w14:paraId="363D91CB" w14:textId="77777777" w:rsidTr="00E80634">
        <w:tc>
          <w:tcPr>
            <w:tcW w:w="9062" w:type="dxa"/>
            <w:shd w:val="clear" w:color="auto" w:fill="002060"/>
          </w:tcPr>
          <w:p w14:paraId="06EC6724" w14:textId="14B80838" w:rsidR="00C67644" w:rsidRPr="0002227E" w:rsidRDefault="0002227E" w:rsidP="00ED20CD">
            <w:pPr>
              <w:pStyle w:val="Akapitzlist"/>
              <w:numPr>
                <w:ilvl w:val="0"/>
                <w:numId w:val="20"/>
              </w:numPr>
              <w:ind w:left="1872" w:hanging="1843"/>
              <w:rPr>
                <w:b/>
              </w:rPr>
            </w:pPr>
            <w:r>
              <w:rPr>
                <w:b/>
                <w:color w:val="FFFFFF" w:themeColor="background1"/>
              </w:rPr>
              <w:t xml:space="preserve">Wzmacnianie instytucji edukacyjnych, w tym szkół branżowych, </w:t>
            </w:r>
            <w:r w:rsidR="0034440E">
              <w:rPr>
                <w:b/>
                <w:color w:val="FFFFFF" w:themeColor="background1"/>
              </w:rPr>
              <w:t xml:space="preserve">a także </w:t>
            </w:r>
            <w:r>
              <w:rPr>
                <w:b/>
                <w:color w:val="FFFFFF" w:themeColor="background1"/>
              </w:rPr>
              <w:t xml:space="preserve">wspieranie realnej współpracy </w:t>
            </w:r>
            <w:r w:rsidR="0034440E">
              <w:rPr>
                <w:b/>
                <w:color w:val="FFFFFF" w:themeColor="background1"/>
              </w:rPr>
              <w:t>na rzecz roz</w:t>
            </w:r>
            <w:r w:rsidR="002C0D97">
              <w:rPr>
                <w:b/>
                <w:color w:val="FFFFFF" w:themeColor="background1"/>
              </w:rPr>
              <w:t>w</w:t>
            </w:r>
            <w:r w:rsidR="0034440E">
              <w:rPr>
                <w:b/>
                <w:color w:val="FFFFFF" w:themeColor="background1"/>
              </w:rPr>
              <w:t xml:space="preserve">oju </w:t>
            </w:r>
            <w:r w:rsidR="00C67644" w:rsidRPr="0002227E">
              <w:rPr>
                <w:b/>
                <w:color w:val="FFFFFF" w:themeColor="background1"/>
              </w:rPr>
              <w:t>kompetencj</w:t>
            </w:r>
            <w:r>
              <w:rPr>
                <w:b/>
                <w:color w:val="FFFFFF" w:themeColor="background1"/>
              </w:rPr>
              <w:t xml:space="preserve">i </w:t>
            </w:r>
            <w:r w:rsidR="00C67644" w:rsidRPr="0002227E">
              <w:rPr>
                <w:b/>
                <w:color w:val="FFFFFF" w:themeColor="background1"/>
              </w:rPr>
              <w:t>mieszkańców</w:t>
            </w:r>
            <w:r>
              <w:rPr>
                <w:b/>
                <w:color w:val="FFFFFF" w:themeColor="background1"/>
              </w:rPr>
              <w:t xml:space="preserve"> MOF</w:t>
            </w:r>
            <w:r w:rsidR="0034440E">
              <w:rPr>
                <w:b/>
                <w:color w:val="FFFFFF" w:themeColor="background1"/>
              </w:rPr>
              <w:t xml:space="preserve"> Olsztyna</w:t>
            </w:r>
            <w:r w:rsidR="00C67644" w:rsidRPr="0002227E">
              <w:rPr>
                <w:b/>
                <w:color w:val="FFFFFF" w:themeColor="background1"/>
              </w:rPr>
              <w:t>.</w:t>
            </w:r>
          </w:p>
        </w:tc>
      </w:tr>
    </w:tbl>
    <w:p w14:paraId="730ED7AF" w14:textId="77777777" w:rsidR="00C67644" w:rsidRDefault="00C67644" w:rsidP="00C67644">
      <w:pPr>
        <w:rPr>
          <w:lang w:eastAsia="pl-PL"/>
        </w:rPr>
      </w:pPr>
    </w:p>
    <w:p w14:paraId="23D55918" w14:textId="52ACEC93" w:rsidR="00D31D73" w:rsidRDefault="00D31D73" w:rsidP="006D5F89">
      <w:pPr>
        <w:pStyle w:val="Nagwek2"/>
      </w:pPr>
      <w:bookmarkStart w:id="210" w:name="_Toc26134415"/>
      <w:bookmarkStart w:id="211" w:name="_Toc26728974"/>
      <w:bookmarkStart w:id="212" w:name="_Toc27962002"/>
      <w:r>
        <w:t>Lider atrakcyjności inwestycyjne</w:t>
      </w:r>
      <w:bookmarkEnd w:id="210"/>
      <w:bookmarkEnd w:id="211"/>
      <w:r>
        <w:t>j województwa warmińsko-mazurskiego</w:t>
      </w:r>
      <w:bookmarkEnd w:id="212"/>
    </w:p>
    <w:p w14:paraId="67B4E370" w14:textId="7C1B0A4B" w:rsidR="00D31D73" w:rsidRPr="00674AA0" w:rsidRDefault="00D31D73" w:rsidP="00D31D73">
      <w:pPr>
        <w:rPr>
          <w:lang w:eastAsia="pl-PL"/>
        </w:rPr>
      </w:pPr>
      <w:r>
        <w:rPr>
          <w:lang w:eastAsia="pl-PL"/>
        </w:rPr>
        <w:t xml:space="preserve">Cały MOF Olsztyna należy do obszaru strategicznej Interwencji </w:t>
      </w:r>
      <w:r w:rsidR="0034440E">
        <w:rPr>
          <w:lang w:eastAsia="pl-PL"/>
        </w:rPr>
        <w:t xml:space="preserve">Strategii Warmińsko-Mazurskie 2030 </w:t>
      </w:r>
      <w:r>
        <w:rPr>
          <w:lang w:eastAsia="pl-PL"/>
        </w:rPr>
        <w:t xml:space="preserve">„Tygrys warmińsko-mazurski”, czyli obszaru o szczególnych, w skali regionu, warunkach dla prowadzenia biznesu, wytyczonego wzdłuż dróg krajowych nr 7 i 16. Oznacza to z jednej strony potwierdzenie walorów lokalizacyjnych MOF Olsztyna i możliwości ich dalszego wspierania, z drugiej </w:t>
      </w:r>
      <w:r>
        <w:rPr>
          <w:lang w:eastAsia="pl-PL"/>
        </w:rPr>
        <w:lastRenderedPageBreak/>
        <w:t xml:space="preserve">zaś obrazuje konkurencję w zabieganiu o kapitał inwestycyjny. Dlatego też podejście do budowania atrakcyjności inwestycyjnej i klimatu przedsiębiorczości powinno charakteryzować się </w:t>
      </w:r>
      <w:r w:rsidR="009A13DF">
        <w:rPr>
          <w:lang w:eastAsia="pl-PL"/>
        </w:rPr>
        <w:t>spójną i przemyślaną koncepcją dotyczącą oczekiwanych inwestorów w MOF Olsztyna. Przewagą MOF powinna być m.in. komplementarność różnych cech gmin należących do obszaru, a także indywidualne ich walory.</w:t>
      </w:r>
      <w:r>
        <w:rPr>
          <w:lang w:eastAsia="pl-PL"/>
        </w:rPr>
        <w:t xml:space="preserve"> </w:t>
      </w:r>
      <w:r w:rsidR="009A13DF">
        <w:rPr>
          <w:lang w:eastAsia="pl-PL"/>
        </w:rPr>
        <w:t xml:space="preserve">Konieczne jest również rozważenie działań ukierunkowanych na różne typy przedsiębiorców (w tym mikro i środowiska </w:t>
      </w:r>
      <w:r>
        <w:rPr>
          <w:lang w:eastAsia="pl-PL"/>
        </w:rPr>
        <w:t>start-upów</w:t>
      </w:r>
      <w:r w:rsidR="009A13DF">
        <w:rPr>
          <w:lang w:eastAsia="pl-PL"/>
        </w:rPr>
        <w:t>)</w:t>
      </w:r>
      <w:r>
        <w:rPr>
          <w:lang w:eastAsia="pl-PL"/>
        </w:rPr>
        <w:t xml:space="preserve">. </w:t>
      </w:r>
    </w:p>
    <w:tbl>
      <w:tblPr>
        <w:tblStyle w:val="Tabela-Siatka"/>
        <w:tblW w:w="0" w:type="auto"/>
        <w:tblBorders>
          <w:top w:val="single" w:sz="4" w:space="0" w:color="002060"/>
          <w:left w:val="single" w:sz="4" w:space="0" w:color="002060"/>
          <w:bottom w:val="single" w:sz="4" w:space="0" w:color="002060"/>
          <w:right w:val="single" w:sz="4" w:space="0" w:color="002060"/>
          <w:insideH w:val="none" w:sz="0" w:space="0" w:color="auto"/>
          <w:insideV w:val="none" w:sz="0" w:space="0" w:color="auto"/>
        </w:tblBorders>
        <w:tblLook w:val="04A0" w:firstRow="1" w:lastRow="0" w:firstColumn="1" w:lastColumn="0" w:noHBand="0" w:noVBand="1"/>
      </w:tblPr>
      <w:tblGrid>
        <w:gridCol w:w="9062"/>
      </w:tblGrid>
      <w:tr w:rsidR="00D31D73" w14:paraId="34C9D0F6" w14:textId="77777777" w:rsidTr="00D31D73">
        <w:tc>
          <w:tcPr>
            <w:tcW w:w="9062" w:type="dxa"/>
            <w:shd w:val="clear" w:color="auto" w:fill="002060"/>
          </w:tcPr>
          <w:p w14:paraId="218635C7" w14:textId="77777777" w:rsidR="00D31D73" w:rsidRPr="003377CF" w:rsidRDefault="00D31D73" w:rsidP="00ED20CD">
            <w:pPr>
              <w:pStyle w:val="Akapitzlist"/>
              <w:numPr>
                <w:ilvl w:val="0"/>
                <w:numId w:val="20"/>
              </w:numPr>
              <w:ind w:left="1872" w:hanging="1843"/>
              <w:rPr>
                <w:b/>
              </w:rPr>
            </w:pPr>
            <w:r>
              <w:rPr>
                <w:b/>
                <w:color w:val="FFFFFF" w:themeColor="background1"/>
              </w:rPr>
              <w:t>Podjęcie, w ramach prac nad aktualizacją Strategii, dyskusji ze środowiskiem start-upów, w celu wypracowania jak najlepszych rozwiązań dla budowania korzystnego klimatu inwestycyjnego.</w:t>
            </w:r>
          </w:p>
        </w:tc>
      </w:tr>
    </w:tbl>
    <w:p w14:paraId="3D6233A7" w14:textId="77777777" w:rsidR="00D31D73" w:rsidRDefault="00D31D73" w:rsidP="00D31D73">
      <w:pPr>
        <w:rPr>
          <w:lang w:eastAsia="pl-PL"/>
        </w:rPr>
      </w:pPr>
    </w:p>
    <w:p w14:paraId="4ED56AAC" w14:textId="77777777" w:rsidR="00D31D73" w:rsidRDefault="00D31D73" w:rsidP="00C67644">
      <w:pPr>
        <w:rPr>
          <w:lang w:eastAsia="pl-PL"/>
        </w:rPr>
      </w:pPr>
    </w:p>
    <w:p w14:paraId="41A04FD5" w14:textId="473E3B02" w:rsidR="00E25A90" w:rsidRDefault="00E25A90" w:rsidP="006D5F89">
      <w:pPr>
        <w:pStyle w:val="Nagwek2"/>
      </w:pPr>
      <w:bookmarkStart w:id="213" w:name="_Toc27962003"/>
      <w:r>
        <w:t>Relacje MOF Olsztyna a Olsztyński Obszar Aglomeracyjny</w:t>
      </w:r>
      <w:bookmarkEnd w:id="213"/>
    </w:p>
    <w:p w14:paraId="480D358E" w14:textId="0C9F659D" w:rsidR="00890A97" w:rsidRPr="00E25A90" w:rsidRDefault="002C4397" w:rsidP="00E25A90">
      <w:pPr>
        <w:rPr>
          <w:lang w:eastAsia="pl-PL"/>
        </w:rPr>
      </w:pPr>
      <w:r>
        <w:rPr>
          <w:lang w:eastAsia="pl-PL"/>
        </w:rPr>
        <w:t xml:space="preserve">Stowarzyszenie </w:t>
      </w:r>
      <w:r w:rsidR="00E25A90">
        <w:rPr>
          <w:lang w:eastAsia="pl-PL"/>
        </w:rPr>
        <w:t>Olsztyński</w:t>
      </w:r>
      <w:r>
        <w:rPr>
          <w:lang w:eastAsia="pl-PL"/>
        </w:rPr>
        <w:t xml:space="preserve"> </w:t>
      </w:r>
      <w:r w:rsidR="00E25A90">
        <w:rPr>
          <w:lang w:eastAsia="pl-PL"/>
        </w:rPr>
        <w:t>Obszar Aglomeracyjn</w:t>
      </w:r>
      <w:r>
        <w:rPr>
          <w:lang w:eastAsia="pl-PL"/>
        </w:rPr>
        <w:t xml:space="preserve">y zostało zarejestrowane w 2013 roku. W 2016 roku przyjęło </w:t>
      </w:r>
      <w:r w:rsidRPr="002C4397">
        <w:rPr>
          <w:lang w:eastAsia="pl-PL"/>
        </w:rPr>
        <w:t>Strategi</w:t>
      </w:r>
      <w:r>
        <w:rPr>
          <w:lang w:eastAsia="pl-PL"/>
        </w:rPr>
        <w:t>ę</w:t>
      </w:r>
      <w:r w:rsidRPr="002C4397">
        <w:rPr>
          <w:lang w:eastAsia="pl-PL"/>
        </w:rPr>
        <w:t xml:space="preserve"> Rozwoju</w:t>
      </w:r>
      <w:r w:rsidR="00890A97">
        <w:rPr>
          <w:lang w:eastAsia="pl-PL"/>
        </w:rPr>
        <w:t xml:space="preserve"> </w:t>
      </w:r>
      <w:r w:rsidRPr="002C4397">
        <w:rPr>
          <w:lang w:eastAsia="pl-PL"/>
        </w:rPr>
        <w:t>Olsztyńskiego Obszaru Aglomeracyjnego na lata 2016-2020</w:t>
      </w:r>
      <w:r>
        <w:rPr>
          <w:lang w:eastAsia="pl-PL"/>
        </w:rPr>
        <w:t xml:space="preserve">. </w:t>
      </w:r>
      <w:r w:rsidR="00890A97">
        <w:rPr>
          <w:lang w:eastAsia="pl-PL"/>
        </w:rPr>
        <w:t xml:space="preserve">Wydaje się jednak, że kluczowe formy współpracy części gmin należących do OOA zostały przeniesione do MOF Olsztyna, na skutek pojawienia się instrumentu ZIT. </w:t>
      </w:r>
    </w:p>
    <w:tbl>
      <w:tblPr>
        <w:tblStyle w:val="Tabela-Siatka"/>
        <w:tblW w:w="0" w:type="auto"/>
        <w:tblBorders>
          <w:top w:val="single" w:sz="4" w:space="0" w:color="002060"/>
          <w:left w:val="single" w:sz="4" w:space="0" w:color="002060"/>
          <w:bottom w:val="single" w:sz="4" w:space="0" w:color="002060"/>
          <w:right w:val="single" w:sz="4" w:space="0" w:color="002060"/>
          <w:insideH w:val="none" w:sz="0" w:space="0" w:color="auto"/>
          <w:insideV w:val="none" w:sz="0" w:space="0" w:color="auto"/>
        </w:tblBorders>
        <w:tblLook w:val="04A0" w:firstRow="1" w:lastRow="0" w:firstColumn="1" w:lastColumn="0" w:noHBand="0" w:noVBand="1"/>
      </w:tblPr>
      <w:tblGrid>
        <w:gridCol w:w="9062"/>
      </w:tblGrid>
      <w:tr w:rsidR="00976BB1" w14:paraId="51CDFBF6" w14:textId="77777777" w:rsidTr="00976BB1">
        <w:tc>
          <w:tcPr>
            <w:tcW w:w="9062" w:type="dxa"/>
            <w:shd w:val="clear" w:color="auto" w:fill="002060"/>
          </w:tcPr>
          <w:p w14:paraId="1239E334" w14:textId="73728B74" w:rsidR="00976BB1" w:rsidRPr="003377CF" w:rsidRDefault="00976BB1" w:rsidP="00ED20CD">
            <w:pPr>
              <w:pStyle w:val="Akapitzlist"/>
              <w:numPr>
                <w:ilvl w:val="0"/>
                <w:numId w:val="20"/>
              </w:numPr>
              <w:ind w:left="1872" w:hanging="1843"/>
              <w:rPr>
                <w:b/>
              </w:rPr>
            </w:pPr>
            <w:r>
              <w:rPr>
                <w:b/>
                <w:color w:val="FFFFFF" w:themeColor="background1"/>
              </w:rPr>
              <w:t>Aktualizacja Strategii MOF Olsztyna powinna uwzględnić relacje z otoczeniem MOF, a zatem w większości przypadków z gminami należącymi do OOA, jednak poza obszarem MOF. Istotna będzie również odpowiedź na pytanie, czy formuła OOA jest właściwa dla szerszej współpracy, jeśli dotąd niewiele jest przykładów zrealizowanych wspólnych działań.</w:t>
            </w:r>
          </w:p>
        </w:tc>
      </w:tr>
    </w:tbl>
    <w:p w14:paraId="6647DD70" w14:textId="77777777" w:rsidR="00976BB1" w:rsidRDefault="00976BB1" w:rsidP="00976BB1">
      <w:pPr>
        <w:rPr>
          <w:lang w:eastAsia="pl-PL"/>
        </w:rPr>
      </w:pPr>
    </w:p>
    <w:p w14:paraId="2775615A" w14:textId="77777777" w:rsidR="00C67644" w:rsidRDefault="00C67644">
      <w:pPr>
        <w:spacing w:after="160" w:line="259" w:lineRule="auto"/>
        <w:jc w:val="left"/>
        <w:rPr>
          <w:lang w:eastAsia="pl-PL"/>
        </w:rPr>
      </w:pPr>
      <w:r>
        <w:rPr>
          <w:lang w:eastAsia="pl-PL"/>
        </w:rPr>
        <w:br w:type="page"/>
      </w:r>
    </w:p>
    <w:p w14:paraId="425F376D" w14:textId="671CD04E" w:rsidR="004F4BF9" w:rsidRPr="004F4BF9" w:rsidRDefault="004F4BF9" w:rsidP="006D5F89">
      <w:pPr>
        <w:pStyle w:val="Nagwek1"/>
      </w:pPr>
      <w:bookmarkStart w:id="214" w:name="_Toc27962004"/>
      <w:r>
        <w:lastRenderedPageBreak/>
        <w:t>Załączniki</w:t>
      </w:r>
      <w:bookmarkEnd w:id="214"/>
    </w:p>
    <w:p w14:paraId="3B24E7E6" w14:textId="702B0C96" w:rsidR="00541DB3" w:rsidRDefault="004F4BF9" w:rsidP="006D5F89">
      <w:pPr>
        <w:pStyle w:val="Nagwek2"/>
      </w:pPr>
      <w:bookmarkStart w:id="215" w:name="_Toc26289988"/>
      <w:bookmarkStart w:id="216" w:name="_Toc26134419"/>
      <w:bookmarkStart w:id="217" w:name="_Toc27962005"/>
      <w:r>
        <w:t>Wyniki badania opinii mieszkańców MOF Olsztyna</w:t>
      </w:r>
      <w:bookmarkEnd w:id="215"/>
      <w:bookmarkEnd w:id="216"/>
      <w:bookmarkEnd w:id="217"/>
    </w:p>
    <w:p w14:paraId="07A8DBD7" w14:textId="2E8B9BE5" w:rsidR="001A75B8" w:rsidRDefault="00541DB3" w:rsidP="00541DB3">
      <w:pPr>
        <w:rPr>
          <w:lang w:eastAsia="pl-PL"/>
        </w:rPr>
      </w:pPr>
      <w:r>
        <w:rPr>
          <w:lang w:eastAsia="pl-PL"/>
        </w:rPr>
        <w:t>Wśród kierunków, które mieszkańcy MOF Olsztyna wskazali, jako te, które w pierwszej kolejności zrealizować należy, aby podnieść jakość życia społeczeństwa, 8 kierunków zostało wskazane przez więcej niż 30% respondentów</w:t>
      </w:r>
      <w:r w:rsidR="001D6408">
        <w:rPr>
          <w:lang w:eastAsia="pl-PL"/>
        </w:rPr>
        <w:t xml:space="preserve"> (</w:t>
      </w:r>
      <w:r w:rsidR="001D6408">
        <w:rPr>
          <w:lang w:eastAsia="pl-PL"/>
        </w:rPr>
        <w:fldChar w:fldCharType="begin"/>
      </w:r>
      <w:r w:rsidR="001D6408">
        <w:rPr>
          <w:lang w:eastAsia="pl-PL"/>
        </w:rPr>
        <w:instrText xml:space="preserve"> REF _Ref26095127 \h </w:instrText>
      </w:r>
      <w:r w:rsidR="001D6408">
        <w:rPr>
          <w:lang w:eastAsia="pl-PL"/>
        </w:rPr>
      </w:r>
      <w:r w:rsidR="001D6408">
        <w:rPr>
          <w:lang w:eastAsia="pl-PL"/>
        </w:rPr>
        <w:fldChar w:fldCharType="separate"/>
      </w:r>
      <w:r w:rsidR="00267F9B" w:rsidRPr="00386D34">
        <w:rPr>
          <w:szCs w:val="18"/>
        </w:rPr>
        <w:t xml:space="preserve">Wykres </w:t>
      </w:r>
      <w:r w:rsidR="00267F9B">
        <w:rPr>
          <w:noProof/>
          <w:szCs w:val="18"/>
        </w:rPr>
        <w:t>13</w:t>
      </w:r>
      <w:r w:rsidR="001D6408">
        <w:rPr>
          <w:lang w:eastAsia="pl-PL"/>
        </w:rPr>
        <w:fldChar w:fldCharType="end"/>
      </w:r>
      <w:r w:rsidR="001D6408">
        <w:rPr>
          <w:lang w:eastAsia="pl-PL"/>
        </w:rPr>
        <w:t>)</w:t>
      </w:r>
      <w:r>
        <w:rPr>
          <w:lang w:eastAsia="pl-PL"/>
        </w:rPr>
        <w:t xml:space="preserve">. </w:t>
      </w:r>
    </w:p>
    <w:tbl>
      <w:tblPr>
        <w:tblStyle w:val="Tabela-Siatka"/>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0"/>
      </w:tblGrid>
      <w:tr w:rsidR="00541DB3" w14:paraId="455E2074" w14:textId="77777777" w:rsidTr="006461E6">
        <w:trPr>
          <w:trHeight w:val="472"/>
        </w:trPr>
        <w:tc>
          <w:tcPr>
            <w:tcW w:w="9209" w:type="dxa"/>
          </w:tcPr>
          <w:p w14:paraId="0880843F" w14:textId="151F515E" w:rsidR="00541DB3" w:rsidRPr="00386D34" w:rsidRDefault="00541DB3" w:rsidP="0030638E">
            <w:pPr>
              <w:pStyle w:val="Legenda"/>
              <w:keepNext/>
              <w:rPr>
                <w:szCs w:val="18"/>
              </w:rPr>
            </w:pPr>
            <w:bookmarkStart w:id="218" w:name="_Ref26095127"/>
            <w:bookmarkStart w:id="219" w:name="_Toc27954536"/>
            <w:r w:rsidRPr="00386D34">
              <w:rPr>
                <w:szCs w:val="18"/>
              </w:rPr>
              <w:t xml:space="preserve">Wykres </w:t>
            </w:r>
            <w:r w:rsidRPr="00386D34">
              <w:rPr>
                <w:szCs w:val="18"/>
              </w:rPr>
              <w:fldChar w:fldCharType="begin"/>
            </w:r>
            <w:r w:rsidRPr="00386D34">
              <w:rPr>
                <w:szCs w:val="18"/>
              </w:rPr>
              <w:instrText>SEQ Wykres \* ARABIC</w:instrText>
            </w:r>
            <w:r w:rsidRPr="00386D34">
              <w:rPr>
                <w:szCs w:val="18"/>
              </w:rPr>
              <w:fldChar w:fldCharType="separate"/>
            </w:r>
            <w:r w:rsidR="00267F9B">
              <w:rPr>
                <w:noProof/>
                <w:szCs w:val="18"/>
              </w:rPr>
              <w:t>13</w:t>
            </w:r>
            <w:r w:rsidRPr="00386D34">
              <w:rPr>
                <w:szCs w:val="18"/>
              </w:rPr>
              <w:fldChar w:fldCharType="end"/>
            </w:r>
            <w:bookmarkEnd w:id="218"/>
            <w:r w:rsidRPr="00386D34">
              <w:rPr>
                <w:szCs w:val="18"/>
              </w:rPr>
              <w:t xml:space="preserve">. </w:t>
            </w:r>
            <w:r w:rsidR="0030638E">
              <w:rPr>
                <w:szCs w:val="18"/>
              </w:rPr>
              <w:t>Oczekiwane kierunki rozwoju MOF</w:t>
            </w:r>
            <w:r w:rsidR="00376D2E">
              <w:rPr>
                <w:szCs w:val="18"/>
              </w:rPr>
              <w:t xml:space="preserve"> [%]</w:t>
            </w:r>
            <w:bookmarkEnd w:id="219"/>
          </w:p>
        </w:tc>
      </w:tr>
      <w:tr w:rsidR="00541DB3" w14:paraId="48CA0316" w14:textId="77777777" w:rsidTr="006461E6">
        <w:tblPrEx>
          <w:tblCellMar>
            <w:left w:w="70" w:type="dxa"/>
            <w:right w:w="70" w:type="dxa"/>
          </w:tblCellMar>
        </w:tblPrEx>
        <w:trPr>
          <w:trHeight w:val="7368"/>
        </w:trPr>
        <w:tc>
          <w:tcPr>
            <w:tcW w:w="9209" w:type="dxa"/>
          </w:tcPr>
          <w:p w14:paraId="470FEB7D" w14:textId="4EE66E8C" w:rsidR="00541DB3" w:rsidRPr="006461E6" w:rsidRDefault="00376D2E" w:rsidP="00C979BE">
            <w:pPr>
              <w:jc w:val="center"/>
              <w:rPr>
                <w:lang w:eastAsia="pl-PL"/>
              </w:rPr>
            </w:pPr>
            <w:r w:rsidRPr="006461E6">
              <w:rPr>
                <w:noProof/>
                <w:sz w:val="20"/>
                <w:lang w:eastAsia="pl-PL"/>
              </w:rPr>
              <w:drawing>
                <wp:inline distT="0" distB="0" distL="0" distR="0" wp14:anchorId="792BDFE6" wp14:editId="0E377E9C">
                  <wp:extent cx="5760720" cy="6164580"/>
                  <wp:effectExtent l="0" t="0" r="11430" b="7620"/>
                  <wp:docPr id="1" name="Wykres 1">
                    <a:extLst xmlns:a="http://schemas.openxmlformats.org/drawingml/2006/main">
                      <a:ext uri="{FF2B5EF4-FFF2-40B4-BE49-F238E27FC236}">
                        <a16:creationId xmlns:a16="http://schemas.microsoft.com/office/drawing/2014/main" id="{3C922BD5-8EE7-44B8-B88E-BF1412CCEB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r w:rsidR="00541DB3" w14:paraId="5BEE7979" w14:textId="77777777" w:rsidTr="006461E6">
        <w:trPr>
          <w:trHeight w:val="284"/>
        </w:trPr>
        <w:tc>
          <w:tcPr>
            <w:tcW w:w="9209" w:type="dxa"/>
          </w:tcPr>
          <w:p w14:paraId="08E53352" w14:textId="77777777" w:rsidR="00541DB3" w:rsidRPr="00386D34" w:rsidRDefault="00541DB3" w:rsidP="00C979BE">
            <w:pPr>
              <w:rPr>
                <w:sz w:val="14"/>
                <w:szCs w:val="14"/>
              </w:rPr>
            </w:pPr>
            <w:r w:rsidRPr="00386D34">
              <w:rPr>
                <w:sz w:val="14"/>
                <w:szCs w:val="14"/>
              </w:rPr>
              <w:t xml:space="preserve">Źródło: opracowanie własne, na podstawie ankiet UM </w:t>
            </w:r>
          </w:p>
        </w:tc>
      </w:tr>
    </w:tbl>
    <w:p w14:paraId="36BA5C1F" w14:textId="1C5299E3" w:rsidR="001D6408" w:rsidRDefault="001D6408" w:rsidP="00541DB3">
      <w:pPr>
        <w:rPr>
          <w:lang w:eastAsia="pl-PL"/>
        </w:rPr>
      </w:pPr>
      <w:r>
        <w:rPr>
          <w:lang w:eastAsia="pl-PL"/>
        </w:rPr>
        <w:lastRenderedPageBreak/>
        <w:t>Dwie z nich mają jednak znacząco wyższą od pozostałych liczbę wskazań. Dotyczą one działań związanych z rozbudową infrastruktury drogowej (wskazane przez 65% ankietowanych) oraz aktywność na płaszczyźnie tworzenia warunków do powstawania nowych miejsc pracy (44%). Pozostałymi działania wskazane przez mieszkańców, jako priorytetowe dotycząca rozwoju bazy turystycznej w gminach MOF, wykorzystywania odnawialnych źródeł energii, czy kształtowania ładu przestrzennego. Mieszkańcy wskazali także na działania związane z ich aktywnością w czasie wolnym – tworzenie przestrzeni wypoczynkowych oraz dostęp do bazy sportowej. Jako ważne mieszkańcy postrzegają także działania na rzecz rozwoju przedsiębiorczości.</w:t>
      </w:r>
    </w:p>
    <w:p w14:paraId="16E10A03" w14:textId="7A8CA392" w:rsidR="00541DB3" w:rsidRDefault="001D6408" w:rsidP="00541DB3">
      <w:pPr>
        <w:rPr>
          <w:lang w:eastAsia="pl-PL"/>
        </w:rPr>
      </w:pPr>
      <w:r>
        <w:rPr>
          <w:lang w:eastAsia="pl-PL"/>
        </w:rPr>
        <w:t>Wyniki odpowiedzi udzielone w poszczególnych gminach MOF wyraźnie wskazują, że zagadnienie infrastruktury drogowej jest na pierwszym miejscu we wszystkich jednostkach (</w:t>
      </w:r>
      <w:r>
        <w:rPr>
          <w:lang w:eastAsia="pl-PL"/>
        </w:rPr>
        <w:fldChar w:fldCharType="begin"/>
      </w:r>
      <w:r>
        <w:rPr>
          <w:lang w:eastAsia="pl-PL"/>
        </w:rPr>
        <w:instrText xml:space="preserve"> REF _Ref27858759 \h </w:instrText>
      </w:r>
      <w:r>
        <w:rPr>
          <w:lang w:eastAsia="pl-PL"/>
        </w:rPr>
      </w:r>
      <w:r>
        <w:rPr>
          <w:lang w:eastAsia="pl-PL"/>
        </w:rPr>
        <w:fldChar w:fldCharType="separate"/>
      </w:r>
      <w:r w:rsidR="00267F9B" w:rsidRPr="001D6408">
        <w:t xml:space="preserve">Tabela </w:t>
      </w:r>
      <w:r w:rsidR="00267F9B">
        <w:rPr>
          <w:noProof/>
        </w:rPr>
        <w:t>27</w:t>
      </w:r>
      <w:r>
        <w:rPr>
          <w:lang w:eastAsia="pl-PL"/>
        </w:rPr>
        <w:fldChar w:fldCharType="end"/>
      </w:r>
      <w:r>
        <w:rPr>
          <w:lang w:eastAsia="pl-PL"/>
        </w:rPr>
        <w:t xml:space="preserve">). Ponadto wysoko plasują się inne zagadnienia, związane z: </w:t>
      </w:r>
    </w:p>
    <w:p w14:paraId="5249D3BB" w14:textId="7C32EB8A" w:rsidR="00541DB3" w:rsidRDefault="00541DB3" w:rsidP="00A24BA3">
      <w:pPr>
        <w:pStyle w:val="Akapitzlist"/>
        <w:numPr>
          <w:ilvl w:val="0"/>
          <w:numId w:val="5"/>
        </w:numPr>
        <w:spacing w:after="0" w:line="240" w:lineRule="auto"/>
        <w:ind w:left="714" w:hanging="357"/>
      </w:pPr>
      <w:r>
        <w:t>Infrastruktur</w:t>
      </w:r>
      <w:r w:rsidR="001D6408">
        <w:t>ą</w:t>
      </w:r>
      <w:r>
        <w:t xml:space="preserve"> techniczn</w:t>
      </w:r>
      <w:r w:rsidR="001D6408">
        <w:t>ą</w:t>
      </w:r>
      <w:r>
        <w:t xml:space="preserve"> (</w:t>
      </w:r>
      <w:r w:rsidR="001D6408">
        <w:t xml:space="preserve">wodno-kanalizacyjną), </w:t>
      </w:r>
    </w:p>
    <w:p w14:paraId="754C8113" w14:textId="6FBC55BC" w:rsidR="00541DB3" w:rsidRDefault="00541DB3" w:rsidP="00A24BA3">
      <w:pPr>
        <w:pStyle w:val="Akapitzlist"/>
        <w:numPr>
          <w:ilvl w:val="0"/>
          <w:numId w:val="5"/>
        </w:numPr>
        <w:spacing w:after="0" w:line="240" w:lineRule="auto"/>
        <w:ind w:left="714" w:hanging="357"/>
      </w:pPr>
      <w:r>
        <w:t>Gospodark</w:t>
      </w:r>
      <w:r w:rsidR="001D6408">
        <w:t>ą</w:t>
      </w:r>
      <w:r>
        <w:t xml:space="preserve"> (nowe miejsca pracy, rozwój przedsiębiorczości),</w:t>
      </w:r>
    </w:p>
    <w:p w14:paraId="1300B56F" w14:textId="584F5209" w:rsidR="00541DB3" w:rsidRDefault="00541DB3" w:rsidP="00A24BA3">
      <w:pPr>
        <w:pStyle w:val="Akapitzlist"/>
        <w:numPr>
          <w:ilvl w:val="0"/>
          <w:numId w:val="5"/>
        </w:numPr>
        <w:spacing w:after="0" w:line="240" w:lineRule="auto"/>
        <w:ind w:left="714" w:hanging="357"/>
      </w:pPr>
      <w:r>
        <w:t>Sport</w:t>
      </w:r>
      <w:r w:rsidR="001D6408">
        <w:t>em</w:t>
      </w:r>
      <w:r>
        <w:t xml:space="preserve"> i rekreacj</w:t>
      </w:r>
      <w:r w:rsidR="001D6408">
        <w:t>ą</w:t>
      </w:r>
      <w:r>
        <w:t xml:space="preserve"> (dostępne obiekty sportowe, przestrzenie rekreacyjne),</w:t>
      </w:r>
    </w:p>
    <w:p w14:paraId="1D3D1CCC" w14:textId="20D4DC0B" w:rsidR="00541DB3" w:rsidRDefault="00541DB3" w:rsidP="00A24BA3">
      <w:pPr>
        <w:pStyle w:val="Akapitzlist"/>
        <w:numPr>
          <w:ilvl w:val="0"/>
          <w:numId w:val="5"/>
        </w:numPr>
        <w:spacing w:after="0" w:line="240" w:lineRule="auto"/>
        <w:ind w:left="714" w:hanging="357"/>
      </w:pPr>
      <w:r>
        <w:t>Turystyk</w:t>
      </w:r>
      <w:r w:rsidR="001D6408">
        <w:t>ą</w:t>
      </w:r>
      <w:r>
        <w:t>,</w:t>
      </w:r>
    </w:p>
    <w:p w14:paraId="4C867DCC" w14:textId="210A580E" w:rsidR="00541DB3" w:rsidRDefault="00541DB3" w:rsidP="00A24BA3">
      <w:pPr>
        <w:pStyle w:val="Akapitzlist"/>
        <w:numPr>
          <w:ilvl w:val="0"/>
          <w:numId w:val="5"/>
        </w:numPr>
        <w:spacing w:after="0" w:line="240" w:lineRule="auto"/>
        <w:ind w:left="714" w:hanging="357"/>
      </w:pPr>
      <w:r>
        <w:t>Gospodarowanie</w:t>
      </w:r>
      <w:r w:rsidR="001D6408">
        <w:t>m</w:t>
      </w:r>
      <w:r>
        <w:t xml:space="preserve"> przestrzenią (ład przestrzenny),</w:t>
      </w:r>
    </w:p>
    <w:p w14:paraId="46CC352A" w14:textId="7E3D4784" w:rsidR="00A24BA3" w:rsidRDefault="00541DB3" w:rsidP="008F6240">
      <w:pPr>
        <w:pStyle w:val="Akapitzlist"/>
        <w:numPr>
          <w:ilvl w:val="0"/>
          <w:numId w:val="5"/>
        </w:numPr>
        <w:spacing w:after="240" w:line="240" w:lineRule="auto"/>
        <w:ind w:left="714" w:hanging="357"/>
      </w:pPr>
      <w:r>
        <w:t>Ekologi</w:t>
      </w:r>
      <w:r w:rsidR="001D6408">
        <w:t>ą</w:t>
      </w:r>
      <w:r>
        <w:t xml:space="preserve"> (OZE).</w:t>
      </w:r>
    </w:p>
    <w:p w14:paraId="10FEE5D4" w14:textId="2FD60AF4" w:rsidR="00541DB3" w:rsidRPr="001D6408" w:rsidRDefault="00541DB3" w:rsidP="001D6408">
      <w:pPr>
        <w:pStyle w:val="Legenda"/>
      </w:pPr>
      <w:bookmarkStart w:id="220" w:name="_Ref27858759"/>
      <w:bookmarkStart w:id="221" w:name="_Toc27954521"/>
      <w:r w:rsidRPr="001D6408">
        <w:t xml:space="preserve">Tabela </w:t>
      </w:r>
      <w:r w:rsidR="007E13FF">
        <w:rPr>
          <w:noProof/>
        </w:rPr>
        <w:fldChar w:fldCharType="begin"/>
      </w:r>
      <w:r w:rsidR="007E13FF">
        <w:rPr>
          <w:noProof/>
        </w:rPr>
        <w:instrText xml:space="preserve"> SEQ Tabela \* ARABIC </w:instrText>
      </w:r>
      <w:r w:rsidR="007E13FF">
        <w:rPr>
          <w:noProof/>
        </w:rPr>
        <w:fldChar w:fldCharType="separate"/>
      </w:r>
      <w:r w:rsidR="00267F9B">
        <w:rPr>
          <w:noProof/>
        </w:rPr>
        <w:t>27</w:t>
      </w:r>
      <w:r w:rsidR="007E13FF">
        <w:rPr>
          <w:noProof/>
        </w:rPr>
        <w:fldChar w:fldCharType="end"/>
      </w:r>
      <w:bookmarkEnd w:id="220"/>
      <w:r w:rsidRPr="001D6408">
        <w:t>. Priorytetowe kierunki działań wg mieszkańców poszczególnych gmin MOF Olsztyna</w:t>
      </w:r>
      <w:bookmarkEnd w:id="221"/>
    </w:p>
    <w:tbl>
      <w:tblPr>
        <w:tblStyle w:val="Tabela-Siatka"/>
        <w:tblW w:w="0" w:type="auto"/>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Look w:val="04A0" w:firstRow="1" w:lastRow="0" w:firstColumn="1" w:lastColumn="0" w:noHBand="0" w:noVBand="1"/>
      </w:tblPr>
      <w:tblGrid>
        <w:gridCol w:w="308"/>
        <w:gridCol w:w="1229"/>
        <w:gridCol w:w="1229"/>
        <w:gridCol w:w="1230"/>
        <w:gridCol w:w="1376"/>
        <w:gridCol w:w="1230"/>
        <w:gridCol w:w="1230"/>
        <w:gridCol w:w="1230"/>
      </w:tblGrid>
      <w:tr w:rsidR="00541DB3" w:rsidRPr="00541DB3" w14:paraId="4A03C9A7" w14:textId="77777777" w:rsidTr="00A21685">
        <w:trPr>
          <w:trHeight w:val="274"/>
        </w:trPr>
        <w:tc>
          <w:tcPr>
            <w:tcW w:w="306" w:type="dxa"/>
            <w:shd w:val="clear" w:color="auto" w:fill="9CC2E5" w:themeFill="accent1" w:themeFillTint="99"/>
            <w:vAlign w:val="center"/>
          </w:tcPr>
          <w:p w14:paraId="1DC3B495" w14:textId="77777777" w:rsidR="00541DB3" w:rsidRPr="00541DB3" w:rsidRDefault="00541DB3" w:rsidP="00C979BE">
            <w:pPr>
              <w:jc w:val="center"/>
              <w:rPr>
                <w:lang w:eastAsia="pl-PL"/>
              </w:rPr>
            </w:pPr>
          </w:p>
        </w:tc>
        <w:tc>
          <w:tcPr>
            <w:tcW w:w="1230" w:type="dxa"/>
            <w:shd w:val="clear" w:color="auto" w:fill="9CC2E5" w:themeFill="accent1" w:themeFillTint="99"/>
            <w:vAlign w:val="center"/>
          </w:tcPr>
          <w:p w14:paraId="77F3854D" w14:textId="77777777" w:rsidR="00541DB3" w:rsidRPr="00541DB3" w:rsidRDefault="00541DB3" w:rsidP="00C979BE">
            <w:pPr>
              <w:jc w:val="center"/>
              <w:rPr>
                <w:sz w:val="20"/>
                <w:lang w:eastAsia="pl-PL"/>
              </w:rPr>
            </w:pPr>
            <w:r w:rsidRPr="00541DB3">
              <w:rPr>
                <w:sz w:val="20"/>
                <w:lang w:eastAsia="pl-PL"/>
              </w:rPr>
              <w:t>Barczewo</w:t>
            </w:r>
          </w:p>
        </w:tc>
        <w:tc>
          <w:tcPr>
            <w:tcW w:w="1230" w:type="dxa"/>
            <w:shd w:val="clear" w:color="auto" w:fill="9CC2E5" w:themeFill="accent1" w:themeFillTint="99"/>
            <w:vAlign w:val="center"/>
          </w:tcPr>
          <w:p w14:paraId="544DDE9F" w14:textId="77777777" w:rsidR="00541DB3" w:rsidRPr="00541DB3" w:rsidRDefault="00541DB3" w:rsidP="00C979BE">
            <w:pPr>
              <w:jc w:val="center"/>
              <w:rPr>
                <w:sz w:val="20"/>
                <w:lang w:eastAsia="pl-PL"/>
              </w:rPr>
            </w:pPr>
            <w:r w:rsidRPr="00541DB3">
              <w:rPr>
                <w:sz w:val="20"/>
                <w:lang w:eastAsia="pl-PL"/>
              </w:rPr>
              <w:t>Dywity</w:t>
            </w:r>
          </w:p>
        </w:tc>
        <w:tc>
          <w:tcPr>
            <w:tcW w:w="1230" w:type="dxa"/>
            <w:shd w:val="clear" w:color="auto" w:fill="9CC2E5" w:themeFill="accent1" w:themeFillTint="99"/>
            <w:vAlign w:val="center"/>
          </w:tcPr>
          <w:p w14:paraId="4A625925" w14:textId="77777777" w:rsidR="00541DB3" w:rsidRPr="00541DB3" w:rsidRDefault="00541DB3" w:rsidP="00C979BE">
            <w:pPr>
              <w:jc w:val="center"/>
              <w:rPr>
                <w:sz w:val="20"/>
                <w:lang w:eastAsia="pl-PL"/>
              </w:rPr>
            </w:pPr>
            <w:r w:rsidRPr="00541DB3">
              <w:rPr>
                <w:sz w:val="20"/>
                <w:lang w:eastAsia="pl-PL"/>
              </w:rPr>
              <w:t>Gietrzwałd</w:t>
            </w:r>
          </w:p>
        </w:tc>
        <w:tc>
          <w:tcPr>
            <w:tcW w:w="1376" w:type="dxa"/>
            <w:shd w:val="clear" w:color="auto" w:fill="9CC2E5" w:themeFill="accent1" w:themeFillTint="99"/>
            <w:vAlign w:val="center"/>
          </w:tcPr>
          <w:p w14:paraId="3A02C30C" w14:textId="77777777" w:rsidR="00541DB3" w:rsidRPr="00541DB3" w:rsidRDefault="00541DB3" w:rsidP="00C979BE">
            <w:pPr>
              <w:jc w:val="center"/>
              <w:rPr>
                <w:sz w:val="20"/>
                <w:lang w:eastAsia="pl-PL"/>
              </w:rPr>
            </w:pPr>
            <w:r w:rsidRPr="00541DB3">
              <w:rPr>
                <w:sz w:val="20"/>
                <w:lang w:eastAsia="pl-PL"/>
              </w:rPr>
              <w:t>Jonkowo</w:t>
            </w:r>
          </w:p>
        </w:tc>
        <w:tc>
          <w:tcPr>
            <w:tcW w:w="1230" w:type="dxa"/>
            <w:shd w:val="clear" w:color="auto" w:fill="9CC2E5" w:themeFill="accent1" w:themeFillTint="99"/>
            <w:vAlign w:val="center"/>
          </w:tcPr>
          <w:p w14:paraId="17017EB3" w14:textId="77777777" w:rsidR="00541DB3" w:rsidRPr="00541DB3" w:rsidRDefault="00541DB3" w:rsidP="00C979BE">
            <w:pPr>
              <w:jc w:val="center"/>
              <w:rPr>
                <w:sz w:val="20"/>
                <w:lang w:eastAsia="pl-PL"/>
              </w:rPr>
            </w:pPr>
            <w:r w:rsidRPr="00541DB3">
              <w:rPr>
                <w:sz w:val="20"/>
                <w:lang w:eastAsia="pl-PL"/>
              </w:rPr>
              <w:t>Olsztyn</w:t>
            </w:r>
          </w:p>
        </w:tc>
        <w:tc>
          <w:tcPr>
            <w:tcW w:w="1230" w:type="dxa"/>
            <w:shd w:val="clear" w:color="auto" w:fill="9CC2E5" w:themeFill="accent1" w:themeFillTint="99"/>
            <w:vAlign w:val="center"/>
          </w:tcPr>
          <w:p w14:paraId="2F665C9D" w14:textId="77777777" w:rsidR="00541DB3" w:rsidRPr="00541DB3" w:rsidRDefault="00541DB3" w:rsidP="00C979BE">
            <w:pPr>
              <w:jc w:val="center"/>
              <w:rPr>
                <w:sz w:val="20"/>
                <w:lang w:eastAsia="pl-PL"/>
              </w:rPr>
            </w:pPr>
            <w:r w:rsidRPr="00541DB3">
              <w:rPr>
                <w:sz w:val="20"/>
                <w:lang w:eastAsia="pl-PL"/>
              </w:rPr>
              <w:t>Purda</w:t>
            </w:r>
          </w:p>
        </w:tc>
        <w:tc>
          <w:tcPr>
            <w:tcW w:w="1230" w:type="dxa"/>
            <w:shd w:val="clear" w:color="auto" w:fill="9CC2E5" w:themeFill="accent1" w:themeFillTint="99"/>
            <w:vAlign w:val="center"/>
          </w:tcPr>
          <w:p w14:paraId="04FBC6BC" w14:textId="77777777" w:rsidR="00541DB3" w:rsidRPr="00541DB3" w:rsidRDefault="00541DB3" w:rsidP="00C979BE">
            <w:pPr>
              <w:jc w:val="center"/>
              <w:rPr>
                <w:sz w:val="20"/>
                <w:lang w:eastAsia="pl-PL"/>
              </w:rPr>
            </w:pPr>
            <w:r w:rsidRPr="00541DB3">
              <w:rPr>
                <w:sz w:val="20"/>
                <w:lang w:eastAsia="pl-PL"/>
              </w:rPr>
              <w:t>Stawiguda</w:t>
            </w:r>
          </w:p>
        </w:tc>
      </w:tr>
      <w:tr w:rsidR="00541DB3" w:rsidRPr="00541DB3" w14:paraId="70F78A7C" w14:textId="77777777" w:rsidTr="00A21685">
        <w:tc>
          <w:tcPr>
            <w:tcW w:w="306" w:type="dxa"/>
            <w:vAlign w:val="center"/>
          </w:tcPr>
          <w:p w14:paraId="0E5BDDB8" w14:textId="77777777" w:rsidR="00541DB3" w:rsidRPr="00541DB3" w:rsidRDefault="00541DB3" w:rsidP="00C979BE">
            <w:pPr>
              <w:jc w:val="center"/>
              <w:rPr>
                <w:sz w:val="18"/>
                <w:szCs w:val="18"/>
                <w:lang w:eastAsia="pl-PL"/>
              </w:rPr>
            </w:pPr>
            <w:r w:rsidRPr="00541DB3">
              <w:rPr>
                <w:sz w:val="18"/>
                <w:szCs w:val="18"/>
                <w:lang w:eastAsia="pl-PL"/>
              </w:rPr>
              <w:t>1</w:t>
            </w:r>
          </w:p>
        </w:tc>
        <w:tc>
          <w:tcPr>
            <w:tcW w:w="1230" w:type="dxa"/>
            <w:vAlign w:val="center"/>
          </w:tcPr>
          <w:p w14:paraId="75558B58" w14:textId="77777777" w:rsidR="00541DB3" w:rsidRPr="00541DB3" w:rsidRDefault="00541DB3" w:rsidP="00C979BE">
            <w:pPr>
              <w:jc w:val="center"/>
              <w:rPr>
                <w:sz w:val="14"/>
                <w:szCs w:val="16"/>
                <w:lang w:eastAsia="pl-PL"/>
              </w:rPr>
            </w:pPr>
            <w:r w:rsidRPr="00541DB3">
              <w:rPr>
                <w:sz w:val="14"/>
                <w:szCs w:val="16"/>
                <w:lang w:eastAsia="pl-PL"/>
              </w:rPr>
              <w:t>Infrastruktura drogowa</w:t>
            </w:r>
          </w:p>
        </w:tc>
        <w:tc>
          <w:tcPr>
            <w:tcW w:w="1230" w:type="dxa"/>
            <w:vAlign w:val="center"/>
          </w:tcPr>
          <w:p w14:paraId="6DCFB550" w14:textId="77777777" w:rsidR="00541DB3" w:rsidRPr="00541DB3" w:rsidRDefault="00541DB3" w:rsidP="00C979BE">
            <w:pPr>
              <w:jc w:val="center"/>
              <w:rPr>
                <w:sz w:val="14"/>
                <w:szCs w:val="16"/>
                <w:lang w:eastAsia="pl-PL"/>
              </w:rPr>
            </w:pPr>
            <w:r w:rsidRPr="00541DB3">
              <w:rPr>
                <w:sz w:val="14"/>
                <w:szCs w:val="16"/>
                <w:lang w:eastAsia="pl-PL"/>
              </w:rPr>
              <w:t>Infrastruktura drogowa</w:t>
            </w:r>
          </w:p>
        </w:tc>
        <w:tc>
          <w:tcPr>
            <w:tcW w:w="1230" w:type="dxa"/>
            <w:vAlign w:val="center"/>
          </w:tcPr>
          <w:p w14:paraId="546BB220" w14:textId="77777777" w:rsidR="00541DB3" w:rsidRPr="00541DB3" w:rsidRDefault="00541DB3" w:rsidP="00C979BE">
            <w:pPr>
              <w:jc w:val="center"/>
              <w:rPr>
                <w:sz w:val="14"/>
                <w:szCs w:val="16"/>
                <w:lang w:eastAsia="pl-PL"/>
              </w:rPr>
            </w:pPr>
            <w:r w:rsidRPr="00541DB3">
              <w:rPr>
                <w:sz w:val="14"/>
                <w:szCs w:val="16"/>
                <w:lang w:eastAsia="pl-PL"/>
              </w:rPr>
              <w:t>Infrastruktura drogowa</w:t>
            </w:r>
          </w:p>
        </w:tc>
        <w:tc>
          <w:tcPr>
            <w:tcW w:w="1376" w:type="dxa"/>
            <w:vAlign w:val="center"/>
          </w:tcPr>
          <w:p w14:paraId="429D5D67" w14:textId="77777777" w:rsidR="00541DB3" w:rsidRPr="00541DB3" w:rsidRDefault="00541DB3" w:rsidP="00C979BE">
            <w:pPr>
              <w:jc w:val="center"/>
              <w:rPr>
                <w:sz w:val="14"/>
                <w:szCs w:val="16"/>
                <w:lang w:eastAsia="pl-PL"/>
              </w:rPr>
            </w:pPr>
            <w:r w:rsidRPr="00541DB3">
              <w:rPr>
                <w:sz w:val="14"/>
                <w:szCs w:val="16"/>
                <w:lang w:eastAsia="pl-PL"/>
              </w:rPr>
              <w:t>Infrastruktura drogowa</w:t>
            </w:r>
          </w:p>
        </w:tc>
        <w:tc>
          <w:tcPr>
            <w:tcW w:w="1230" w:type="dxa"/>
            <w:vAlign w:val="center"/>
          </w:tcPr>
          <w:p w14:paraId="2A1501D9" w14:textId="77777777" w:rsidR="00541DB3" w:rsidRPr="00541DB3" w:rsidRDefault="00541DB3" w:rsidP="00C979BE">
            <w:pPr>
              <w:jc w:val="center"/>
              <w:rPr>
                <w:sz w:val="14"/>
                <w:szCs w:val="16"/>
                <w:lang w:eastAsia="pl-PL"/>
              </w:rPr>
            </w:pPr>
            <w:r w:rsidRPr="00541DB3">
              <w:rPr>
                <w:sz w:val="14"/>
                <w:szCs w:val="16"/>
                <w:lang w:eastAsia="pl-PL"/>
              </w:rPr>
              <w:t>Infrastruktura drogowa</w:t>
            </w:r>
          </w:p>
        </w:tc>
        <w:tc>
          <w:tcPr>
            <w:tcW w:w="1230" w:type="dxa"/>
            <w:vAlign w:val="center"/>
          </w:tcPr>
          <w:p w14:paraId="02F4BBFA" w14:textId="77777777" w:rsidR="00541DB3" w:rsidRPr="00541DB3" w:rsidRDefault="00541DB3" w:rsidP="00C979BE">
            <w:pPr>
              <w:jc w:val="center"/>
              <w:rPr>
                <w:sz w:val="14"/>
                <w:szCs w:val="16"/>
                <w:lang w:eastAsia="pl-PL"/>
              </w:rPr>
            </w:pPr>
            <w:r w:rsidRPr="00541DB3">
              <w:rPr>
                <w:sz w:val="14"/>
                <w:szCs w:val="16"/>
                <w:lang w:eastAsia="pl-PL"/>
              </w:rPr>
              <w:t>Infrastruktura drogowa</w:t>
            </w:r>
          </w:p>
        </w:tc>
        <w:tc>
          <w:tcPr>
            <w:tcW w:w="1230" w:type="dxa"/>
            <w:vAlign w:val="center"/>
          </w:tcPr>
          <w:p w14:paraId="01DC06A5" w14:textId="77777777" w:rsidR="00541DB3" w:rsidRPr="00541DB3" w:rsidRDefault="00541DB3" w:rsidP="00C979BE">
            <w:pPr>
              <w:jc w:val="center"/>
              <w:rPr>
                <w:sz w:val="14"/>
                <w:szCs w:val="16"/>
                <w:lang w:eastAsia="pl-PL"/>
              </w:rPr>
            </w:pPr>
            <w:r w:rsidRPr="00541DB3">
              <w:rPr>
                <w:sz w:val="14"/>
                <w:szCs w:val="16"/>
                <w:lang w:eastAsia="pl-PL"/>
              </w:rPr>
              <w:t>Infrastruktura drogowa</w:t>
            </w:r>
          </w:p>
        </w:tc>
      </w:tr>
      <w:tr w:rsidR="00541DB3" w:rsidRPr="00541DB3" w14:paraId="3EF9BE8D" w14:textId="77777777" w:rsidTr="00A21685">
        <w:tc>
          <w:tcPr>
            <w:tcW w:w="306" w:type="dxa"/>
            <w:vAlign w:val="center"/>
          </w:tcPr>
          <w:p w14:paraId="63889DC4" w14:textId="77777777" w:rsidR="00541DB3" w:rsidRPr="00541DB3" w:rsidRDefault="00541DB3" w:rsidP="00C979BE">
            <w:pPr>
              <w:jc w:val="center"/>
              <w:rPr>
                <w:sz w:val="18"/>
                <w:szCs w:val="18"/>
                <w:lang w:eastAsia="pl-PL"/>
              </w:rPr>
            </w:pPr>
            <w:r w:rsidRPr="00541DB3">
              <w:rPr>
                <w:sz w:val="18"/>
                <w:szCs w:val="18"/>
                <w:lang w:eastAsia="pl-PL"/>
              </w:rPr>
              <w:t>2</w:t>
            </w:r>
          </w:p>
        </w:tc>
        <w:tc>
          <w:tcPr>
            <w:tcW w:w="1230" w:type="dxa"/>
            <w:vAlign w:val="center"/>
          </w:tcPr>
          <w:p w14:paraId="0B1961F7" w14:textId="77777777" w:rsidR="00541DB3" w:rsidRPr="00541DB3" w:rsidRDefault="00541DB3" w:rsidP="00C979BE">
            <w:pPr>
              <w:jc w:val="center"/>
              <w:rPr>
                <w:sz w:val="14"/>
                <w:szCs w:val="16"/>
                <w:lang w:eastAsia="pl-PL"/>
              </w:rPr>
            </w:pPr>
            <w:r w:rsidRPr="00541DB3">
              <w:rPr>
                <w:sz w:val="14"/>
                <w:szCs w:val="16"/>
                <w:lang w:eastAsia="pl-PL"/>
              </w:rPr>
              <w:t>Infrastruktura komunalna</w:t>
            </w:r>
          </w:p>
        </w:tc>
        <w:tc>
          <w:tcPr>
            <w:tcW w:w="1230" w:type="dxa"/>
            <w:vAlign w:val="center"/>
          </w:tcPr>
          <w:p w14:paraId="67CFFA93" w14:textId="77777777" w:rsidR="00541DB3" w:rsidRPr="00541DB3" w:rsidRDefault="00541DB3" w:rsidP="00C979BE">
            <w:pPr>
              <w:jc w:val="center"/>
              <w:rPr>
                <w:sz w:val="14"/>
                <w:szCs w:val="16"/>
                <w:lang w:eastAsia="pl-PL"/>
              </w:rPr>
            </w:pPr>
            <w:r w:rsidRPr="00541DB3">
              <w:rPr>
                <w:sz w:val="14"/>
                <w:szCs w:val="16"/>
                <w:lang w:eastAsia="pl-PL"/>
              </w:rPr>
              <w:t>Infrastruktura komunalna</w:t>
            </w:r>
          </w:p>
        </w:tc>
        <w:tc>
          <w:tcPr>
            <w:tcW w:w="1230" w:type="dxa"/>
            <w:vAlign w:val="center"/>
          </w:tcPr>
          <w:p w14:paraId="30CCBBEF" w14:textId="77777777" w:rsidR="00541DB3" w:rsidRPr="00541DB3" w:rsidRDefault="00541DB3" w:rsidP="00C979BE">
            <w:pPr>
              <w:jc w:val="center"/>
              <w:rPr>
                <w:sz w:val="14"/>
                <w:szCs w:val="16"/>
                <w:lang w:eastAsia="pl-PL"/>
              </w:rPr>
            </w:pPr>
            <w:r w:rsidRPr="00541DB3">
              <w:rPr>
                <w:sz w:val="14"/>
                <w:szCs w:val="16"/>
                <w:lang w:eastAsia="pl-PL"/>
              </w:rPr>
              <w:t>Baza turystyczna i agroturystyczna</w:t>
            </w:r>
          </w:p>
        </w:tc>
        <w:tc>
          <w:tcPr>
            <w:tcW w:w="1376" w:type="dxa"/>
            <w:vAlign w:val="center"/>
          </w:tcPr>
          <w:p w14:paraId="39529432" w14:textId="77777777" w:rsidR="00541DB3" w:rsidRPr="00541DB3" w:rsidRDefault="00541DB3" w:rsidP="00C979BE">
            <w:pPr>
              <w:jc w:val="center"/>
              <w:rPr>
                <w:sz w:val="14"/>
                <w:szCs w:val="16"/>
                <w:lang w:eastAsia="pl-PL"/>
              </w:rPr>
            </w:pPr>
            <w:r w:rsidRPr="00541DB3">
              <w:rPr>
                <w:sz w:val="14"/>
                <w:szCs w:val="16"/>
                <w:lang w:eastAsia="pl-PL"/>
              </w:rPr>
              <w:t>Wykorzystanie OZE</w:t>
            </w:r>
          </w:p>
        </w:tc>
        <w:tc>
          <w:tcPr>
            <w:tcW w:w="1230" w:type="dxa"/>
            <w:vAlign w:val="center"/>
          </w:tcPr>
          <w:p w14:paraId="300C09DF" w14:textId="77777777" w:rsidR="00541DB3" w:rsidRPr="00541DB3" w:rsidRDefault="00541DB3" w:rsidP="00C979BE">
            <w:pPr>
              <w:jc w:val="center"/>
              <w:rPr>
                <w:sz w:val="14"/>
                <w:szCs w:val="16"/>
                <w:lang w:eastAsia="pl-PL"/>
              </w:rPr>
            </w:pPr>
            <w:r w:rsidRPr="00541DB3">
              <w:rPr>
                <w:sz w:val="14"/>
                <w:szCs w:val="16"/>
                <w:lang w:eastAsia="pl-PL"/>
              </w:rPr>
              <w:t>Warunki dla nowych miejsc pracy</w:t>
            </w:r>
          </w:p>
        </w:tc>
        <w:tc>
          <w:tcPr>
            <w:tcW w:w="1230" w:type="dxa"/>
            <w:vAlign w:val="center"/>
          </w:tcPr>
          <w:p w14:paraId="58E38355" w14:textId="77777777" w:rsidR="00541DB3" w:rsidRPr="00541DB3" w:rsidRDefault="00541DB3" w:rsidP="00C979BE">
            <w:pPr>
              <w:jc w:val="center"/>
              <w:rPr>
                <w:sz w:val="14"/>
                <w:szCs w:val="16"/>
                <w:lang w:eastAsia="pl-PL"/>
              </w:rPr>
            </w:pPr>
            <w:r w:rsidRPr="00541DB3">
              <w:rPr>
                <w:sz w:val="14"/>
                <w:szCs w:val="16"/>
                <w:lang w:eastAsia="pl-PL"/>
              </w:rPr>
              <w:t>Infrastruktura komunalna (</w:t>
            </w:r>
            <w:r w:rsidRPr="00541DB3">
              <w:rPr>
                <w:i/>
                <w:iCs/>
                <w:sz w:val="14"/>
                <w:szCs w:val="16"/>
                <w:lang w:eastAsia="pl-PL"/>
              </w:rPr>
              <w:t>ex aequo</w:t>
            </w:r>
            <w:r w:rsidRPr="00541DB3">
              <w:rPr>
                <w:sz w:val="14"/>
                <w:szCs w:val="16"/>
                <w:lang w:eastAsia="pl-PL"/>
              </w:rPr>
              <w:t>)</w:t>
            </w:r>
          </w:p>
        </w:tc>
        <w:tc>
          <w:tcPr>
            <w:tcW w:w="1230" w:type="dxa"/>
            <w:vAlign w:val="center"/>
          </w:tcPr>
          <w:p w14:paraId="2B322D1F" w14:textId="77777777" w:rsidR="00541DB3" w:rsidRPr="00541DB3" w:rsidRDefault="00541DB3" w:rsidP="00C979BE">
            <w:pPr>
              <w:jc w:val="center"/>
              <w:rPr>
                <w:sz w:val="14"/>
                <w:szCs w:val="16"/>
                <w:lang w:eastAsia="pl-PL"/>
              </w:rPr>
            </w:pPr>
            <w:r w:rsidRPr="00541DB3">
              <w:rPr>
                <w:sz w:val="14"/>
                <w:szCs w:val="16"/>
                <w:lang w:eastAsia="pl-PL"/>
              </w:rPr>
              <w:t>Infrastruktura komunalna</w:t>
            </w:r>
          </w:p>
        </w:tc>
      </w:tr>
      <w:tr w:rsidR="00541DB3" w:rsidRPr="00541DB3" w14:paraId="2942EB42" w14:textId="77777777" w:rsidTr="00A21685">
        <w:tc>
          <w:tcPr>
            <w:tcW w:w="306" w:type="dxa"/>
            <w:vAlign w:val="center"/>
          </w:tcPr>
          <w:p w14:paraId="0E0FFB38" w14:textId="77777777" w:rsidR="00541DB3" w:rsidRPr="00541DB3" w:rsidRDefault="00541DB3" w:rsidP="00C979BE">
            <w:pPr>
              <w:jc w:val="center"/>
              <w:rPr>
                <w:sz w:val="18"/>
                <w:szCs w:val="18"/>
                <w:lang w:eastAsia="pl-PL"/>
              </w:rPr>
            </w:pPr>
            <w:r w:rsidRPr="00541DB3">
              <w:rPr>
                <w:sz w:val="18"/>
                <w:szCs w:val="18"/>
                <w:lang w:eastAsia="pl-PL"/>
              </w:rPr>
              <w:t>3</w:t>
            </w:r>
          </w:p>
        </w:tc>
        <w:tc>
          <w:tcPr>
            <w:tcW w:w="1230" w:type="dxa"/>
            <w:vAlign w:val="center"/>
          </w:tcPr>
          <w:p w14:paraId="16255E93" w14:textId="77777777" w:rsidR="00541DB3" w:rsidRPr="00541DB3" w:rsidRDefault="00541DB3" w:rsidP="00C979BE">
            <w:pPr>
              <w:jc w:val="center"/>
              <w:rPr>
                <w:sz w:val="14"/>
                <w:szCs w:val="16"/>
                <w:lang w:eastAsia="pl-PL"/>
              </w:rPr>
            </w:pPr>
            <w:r w:rsidRPr="00541DB3">
              <w:rPr>
                <w:sz w:val="14"/>
                <w:szCs w:val="16"/>
                <w:lang w:eastAsia="pl-PL"/>
              </w:rPr>
              <w:t>Przestrzenie wypoczynkowe dla mieszkańców</w:t>
            </w:r>
          </w:p>
        </w:tc>
        <w:tc>
          <w:tcPr>
            <w:tcW w:w="1230" w:type="dxa"/>
            <w:vAlign w:val="center"/>
          </w:tcPr>
          <w:p w14:paraId="32A9EEF7" w14:textId="77777777" w:rsidR="00541DB3" w:rsidRPr="00541DB3" w:rsidRDefault="00541DB3" w:rsidP="00C979BE">
            <w:pPr>
              <w:jc w:val="center"/>
              <w:rPr>
                <w:sz w:val="14"/>
                <w:szCs w:val="16"/>
                <w:lang w:eastAsia="pl-PL"/>
              </w:rPr>
            </w:pPr>
            <w:r w:rsidRPr="00541DB3">
              <w:rPr>
                <w:sz w:val="14"/>
                <w:szCs w:val="16"/>
                <w:lang w:eastAsia="pl-PL"/>
              </w:rPr>
              <w:t>Wykorzystanie OZE</w:t>
            </w:r>
          </w:p>
        </w:tc>
        <w:tc>
          <w:tcPr>
            <w:tcW w:w="1230" w:type="dxa"/>
            <w:vAlign w:val="center"/>
          </w:tcPr>
          <w:p w14:paraId="3C415119" w14:textId="77777777" w:rsidR="00541DB3" w:rsidRPr="00541DB3" w:rsidRDefault="00541DB3" w:rsidP="00C979BE">
            <w:pPr>
              <w:jc w:val="center"/>
              <w:rPr>
                <w:sz w:val="14"/>
                <w:szCs w:val="16"/>
                <w:lang w:eastAsia="pl-PL"/>
              </w:rPr>
            </w:pPr>
            <w:r w:rsidRPr="00541DB3">
              <w:rPr>
                <w:sz w:val="14"/>
                <w:szCs w:val="16"/>
                <w:lang w:eastAsia="pl-PL"/>
              </w:rPr>
              <w:t>Infrastruktura komunalna</w:t>
            </w:r>
          </w:p>
        </w:tc>
        <w:tc>
          <w:tcPr>
            <w:tcW w:w="1376" w:type="dxa"/>
            <w:vAlign w:val="center"/>
          </w:tcPr>
          <w:p w14:paraId="30D0FDFB" w14:textId="77777777" w:rsidR="00541DB3" w:rsidRPr="00541DB3" w:rsidRDefault="00541DB3" w:rsidP="00C979BE">
            <w:pPr>
              <w:jc w:val="center"/>
              <w:rPr>
                <w:sz w:val="14"/>
                <w:szCs w:val="16"/>
                <w:lang w:eastAsia="pl-PL"/>
              </w:rPr>
            </w:pPr>
            <w:r w:rsidRPr="00541DB3">
              <w:rPr>
                <w:sz w:val="14"/>
                <w:szCs w:val="16"/>
                <w:lang w:eastAsia="pl-PL"/>
              </w:rPr>
              <w:t>Kształtowanie ładu przestrzennego</w:t>
            </w:r>
          </w:p>
        </w:tc>
        <w:tc>
          <w:tcPr>
            <w:tcW w:w="1230" w:type="dxa"/>
            <w:vAlign w:val="center"/>
          </w:tcPr>
          <w:p w14:paraId="5CAC4E1D" w14:textId="77777777" w:rsidR="00541DB3" w:rsidRPr="00541DB3" w:rsidRDefault="00541DB3" w:rsidP="00C979BE">
            <w:pPr>
              <w:jc w:val="center"/>
              <w:rPr>
                <w:sz w:val="14"/>
                <w:szCs w:val="16"/>
                <w:lang w:eastAsia="pl-PL"/>
              </w:rPr>
            </w:pPr>
            <w:r w:rsidRPr="00541DB3">
              <w:rPr>
                <w:sz w:val="14"/>
                <w:szCs w:val="16"/>
                <w:lang w:eastAsia="pl-PL"/>
              </w:rPr>
              <w:t>Kształtowanie ładu przestrzennego</w:t>
            </w:r>
          </w:p>
        </w:tc>
        <w:tc>
          <w:tcPr>
            <w:tcW w:w="1230" w:type="dxa"/>
            <w:vAlign w:val="center"/>
          </w:tcPr>
          <w:p w14:paraId="593D96C2" w14:textId="77777777" w:rsidR="00541DB3" w:rsidRPr="00541DB3" w:rsidRDefault="00541DB3" w:rsidP="00C979BE">
            <w:pPr>
              <w:jc w:val="center"/>
              <w:rPr>
                <w:sz w:val="14"/>
                <w:szCs w:val="16"/>
                <w:lang w:eastAsia="pl-PL"/>
              </w:rPr>
            </w:pPr>
            <w:r w:rsidRPr="00541DB3">
              <w:rPr>
                <w:sz w:val="14"/>
                <w:szCs w:val="16"/>
                <w:lang w:eastAsia="pl-PL"/>
              </w:rPr>
              <w:t>Baza turystyczna i agroturystyczna</w:t>
            </w:r>
          </w:p>
        </w:tc>
        <w:tc>
          <w:tcPr>
            <w:tcW w:w="1230" w:type="dxa"/>
            <w:vAlign w:val="center"/>
          </w:tcPr>
          <w:p w14:paraId="2ACD83B8" w14:textId="77777777" w:rsidR="00541DB3" w:rsidRPr="00541DB3" w:rsidRDefault="00541DB3" w:rsidP="00C979BE">
            <w:pPr>
              <w:jc w:val="center"/>
              <w:rPr>
                <w:sz w:val="14"/>
                <w:szCs w:val="16"/>
                <w:lang w:eastAsia="pl-PL"/>
              </w:rPr>
            </w:pPr>
            <w:r w:rsidRPr="00541DB3">
              <w:rPr>
                <w:sz w:val="14"/>
                <w:szCs w:val="16"/>
                <w:lang w:eastAsia="pl-PL"/>
              </w:rPr>
              <w:t>Obiekty sportowe i rekreacyjne</w:t>
            </w:r>
          </w:p>
        </w:tc>
      </w:tr>
      <w:tr w:rsidR="00541DB3" w:rsidRPr="00541DB3" w14:paraId="67B22BF4" w14:textId="77777777" w:rsidTr="008F6240">
        <w:trPr>
          <w:trHeight w:val="504"/>
        </w:trPr>
        <w:tc>
          <w:tcPr>
            <w:tcW w:w="306" w:type="dxa"/>
            <w:vAlign w:val="center"/>
          </w:tcPr>
          <w:p w14:paraId="07480C69" w14:textId="77777777" w:rsidR="00541DB3" w:rsidRPr="00541DB3" w:rsidRDefault="00541DB3" w:rsidP="00C979BE">
            <w:pPr>
              <w:jc w:val="center"/>
              <w:rPr>
                <w:sz w:val="18"/>
                <w:szCs w:val="18"/>
                <w:lang w:eastAsia="pl-PL"/>
              </w:rPr>
            </w:pPr>
            <w:r w:rsidRPr="00541DB3">
              <w:rPr>
                <w:sz w:val="18"/>
                <w:szCs w:val="18"/>
                <w:lang w:eastAsia="pl-PL"/>
              </w:rPr>
              <w:t>4</w:t>
            </w:r>
          </w:p>
        </w:tc>
        <w:tc>
          <w:tcPr>
            <w:tcW w:w="1230" w:type="dxa"/>
            <w:vAlign w:val="center"/>
          </w:tcPr>
          <w:p w14:paraId="7210CBEB" w14:textId="77777777" w:rsidR="00541DB3" w:rsidRPr="00541DB3" w:rsidRDefault="00541DB3" w:rsidP="00C979BE">
            <w:pPr>
              <w:jc w:val="center"/>
              <w:rPr>
                <w:sz w:val="14"/>
                <w:szCs w:val="16"/>
                <w:lang w:eastAsia="pl-PL"/>
              </w:rPr>
            </w:pPr>
            <w:r w:rsidRPr="00541DB3">
              <w:rPr>
                <w:sz w:val="14"/>
                <w:szCs w:val="16"/>
                <w:lang w:eastAsia="pl-PL"/>
              </w:rPr>
              <w:t>Wykorzystanie OZE</w:t>
            </w:r>
          </w:p>
        </w:tc>
        <w:tc>
          <w:tcPr>
            <w:tcW w:w="1230" w:type="dxa"/>
            <w:vAlign w:val="center"/>
          </w:tcPr>
          <w:p w14:paraId="096BE3EC" w14:textId="77777777" w:rsidR="00541DB3" w:rsidRPr="00541DB3" w:rsidRDefault="00541DB3" w:rsidP="00C979BE">
            <w:pPr>
              <w:jc w:val="center"/>
              <w:rPr>
                <w:sz w:val="14"/>
                <w:szCs w:val="16"/>
                <w:lang w:eastAsia="pl-PL"/>
              </w:rPr>
            </w:pPr>
            <w:r w:rsidRPr="00541DB3">
              <w:rPr>
                <w:sz w:val="14"/>
                <w:szCs w:val="16"/>
                <w:lang w:eastAsia="pl-PL"/>
              </w:rPr>
              <w:t>Obiekty sportowe i rekreacyjne</w:t>
            </w:r>
          </w:p>
        </w:tc>
        <w:tc>
          <w:tcPr>
            <w:tcW w:w="1230" w:type="dxa"/>
            <w:vAlign w:val="center"/>
          </w:tcPr>
          <w:p w14:paraId="0B13776E" w14:textId="77777777" w:rsidR="00541DB3" w:rsidRPr="00541DB3" w:rsidRDefault="00541DB3" w:rsidP="00C979BE">
            <w:pPr>
              <w:jc w:val="center"/>
              <w:rPr>
                <w:sz w:val="14"/>
                <w:szCs w:val="16"/>
                <w:lang w:eastAsia="pl-PL"/>
              </w:rPr>
            </w:pPr>
            <w:r w:rsidRPr="00541DB3">
              <w:rPr>
                <w:sz w:val="14"/>
                <w:szCs w:val="16"/>
                <w:lang w:eastAsia="pl-PL"/>
              </w:rPr>
              <w:t>Wykorzystanie OZE (</w:t>
            </w:r>
            <w:r w:rsidRPr="00541DB3">
              <w:rPr>
                <w:i/>
                <w:iCs/>
                <w:sz w:val="14"/>
                <w:szCs w:val="16"/>
                <w:lang w:eastAsia="pl-PL"/>
              </w:rPr>
              <w:t>ex aequo</w:t>
            </w:r>
            <w:r w:rsidRPr="00541DB3">
              <w:rPr>
                <w:sz w:val="14"/>
                <w:szCs w:val="16"/>
                <w:lang w:eastAsia="pl-PL"/>
              </w:rPr>
              <w:t>)</w:t>
            </w:r>
          </w:p>
        </w:tc>
        <w:tc>
          <w:tcPr>
            <w:tcW w:w="1376" w:type="dxa"/>
            <w:vAlign w:val="center"/>
          </w:tcPr>
          <w:p w14:paraId="04D96E43" w14:textId="77777777" w:rsidR="00541DB3" w:rsidRPr="00541DB3" w:rsidRDefault="00541DB3" w:rsidP="00C979BE">
            <w:pPr>
              <w:jc w:val="center"/>
              <w:rPr>
                <w:sz w:val="14"/>
                <w:szCs w:val="16"/>
                <w:lang w:eastAsia="pl-PL"/>
              </w:rPr>
            </w:pPr>
            <w:r w:rsidRPr="00541DB3">
              <w:rPr>
                <w:sz w:val="14"/>
                <w:szCs w:val="16"/>
                <w:lang w:eastAsia="pl-PL"/>
              </w:rPr>
              <w:t>Infrastruktura komunalna</w:t>
            </w:r>
          </w:p>
        </w:tc>
        <w:tc>
          <w:tcPr>
            <w:tcW w:w="1230" w:type="dxa"/>
            <w:vAlign w:val="center"/>
          </w:tcPr>
          <w:p w14:paraId="2467B5C4" w14:textId="77777777" w:rsidR="00541DB3" w:rsidRPr="00541DB3" w:rsidRDefault="00541DB3" w:rsidP="00C979BE">
            <w:pPr>
              <w:jc w:val="center"/>
              <w:rPr>
                <w:sz w:val="14"/>
                <w:szCs w:val="16"/>
                <w:lang w:eastAsia="pl-PL"/>
              </w:rPr>
            </w:pPr>
            <w:r w:rsidRPr="00541DB3">
              <w:rPr>
                <w:sz w:val="14"/>
                <w:szCs w:val="16"/>
                <w:lang w:eastAsia="pl-PL"/>
              </w:rPr>
              <w:t>Baza turystyczna i agroturystyczna</w:t>
            </w:r>
          </w:p>
        </w:tc>
        <w:tc>
          <w:tcPr>
            <w:tcW w:w="1230" w:type="dxa"/>
            <w:vAlign w:val="center"/>
          </w:tcPr>
          <w:p w14:paraId="39B4E73C" w14:textId="77777777" w:rsidR="00541DB3" w:rsidRPr="00541DB3" w:rsidRDefault="00541DB3" w:rsidP="00C979BE">
            <w:pPr>
              <w:jc w:val="center"/>
              <w:rPr>
                <w:sz w:val="14"/>
                <w:szCs w:val="16"/>
                <w:lang w:eastAsia="pl-PL"/>
              </w:rPr>
            </w:pPr>
            <w:r w:rsidRPr="00541DB3">
              <w:rPr>
                <w:sz w:val="14"/>
                <w:szCs w:val="16"/>
                <w:lang w:eastAsia="pl-PL"/>
              </w:rPr>
              <w:t>Wykorzystanie OZE</w:t>
            </w:r>
          </w:p>
        </w:tc>
        <w:tc>
          <w:tcPr>
            <w:tcW w:w="1230" w:type="dxa"/>
            <w:vAlign w:val="center"/>
          </w:tcPr>
          <w:p w14:paraId="6C17CA20" w14:textId="77777777" w:rsidR="00541DB3" w:rsidRPr="00541DB3" w:rsidRDefault="00541DB3" w:rsidP="00C979BE">
            <w:pPr>
              <w:jc w:val="center"/>
              <w:rPr>
                <w:sz w:val="14"/>
                <w:szCs w:val="16"/>
                <w:lang w:eastAsia="pl-PL"/>
              </w:rPr>
            </w:pPr>
            <w:r w:rsidRPr="00541DB3">
              <w:rPr>
                <w:sz w:val="14"/>
                <w:szCs w:val="16"/>
                <w:lang w:eastAsia="pl-PL"/>
              </w:rPr>
              <w:t>Przestrzenie wypoczynkowe dla mieszkańców</w:t>
            </w:r>
          </w:p>
        </w:tc>
      </w:tr>
      <w:tr w:rsidR="00541DB3" w:rsidRPr="00541DB3" w14:paraId="56B368E7" w14:textId="77777777" w:rsidTr="00A21685">
        <w:tc>
          <w:tcPr>
            <w:tcW w:w="306" w:type="dxa"/>
            <w:vAlign w:val="center"/>
          </w:tcPr>
          <w:p w14:paraId="394D1312" w14:textId="77777777" w:rsidR="00541DB3" w:rsidRPr="00541DB3" w:rsidRDefault="00541DB3" w:rsidP="00C979BE">
            <w:pPr>
              <w:jc w:val="center"/>
              <w:rPr>
                <w:sz w:val="18"/>
                <w:szCs w:val="18"/>
                <w:lang w:eastAsia="pl-PL"/>
              </w:rPr>
            </w:pPr>
            <w:r w:rsidRPr="00541DB3">
              <w:rPr>
                <w:sz w:val="18"/>
                <w:szCs w:val="18"/>
                <w:lang w:eastAsia="pl-PL"/>
              </w:rPr>
              <w:t>5</w:t>
            </w:r>
          </w:p>
        </w:tc>
        <w:tc>
          <w:tcPr>
            <w:tcW w:w="1230" w:type="dxa"/>
            <w:vAlign w:val="center"/>
          </w:tcPr>
          <w:p w14:paraId="5CE174CD" w14:textId="77777777" w:rsidR="00541DB3" w:rsidRPr="00541DB3" w:rsidRDefault="00541DB3" w:rsidP="00C979BE">
            <w:pPr>
              <w:jc w:val="center"/>
              <w:rPr>
                <w:sz w:val="14"/>
                <w:szCs w:val="16"/>
                <w:lang w:eastAsia="pl-PL"/>
              </w:rPr>
            </w:pPr>
            <w:r w:rsidRPr="00541DB3">
              <w:rPr>
                <w:sz w:val="14"/>
                <w:szCs w:val="16"/>
                <w:lang w:eastAsia="pl-PL"/>
              </w:rPr>
              <w:t>Baza turystyczna i agroturystyczna</w:t>
            </w:r>
          </w:p>
        </w:tc>
        <w:tc>
          <w:tcPr>
            <w:tcW w:w="1230" w:type="dxa"/>
            <w:vAlign w:val="center"/>
          </w:tcPr>
          <w:p w14:paraId="504ABF74" w14:textId="77777777" w:rsidR="00541DB3" w:rsidRPr="00541DB3" w:rsidRDefault="00541DB3" w:rsidP="00C979BE">
            <w:pPr>
              <w:jc w:val="center"/>
              <w:rPr>
                <w:sz w:val="14"/>
                <w:szCs w:val="16"/>
                <w:lang w:eastAsia="pl-PL"/>
              </w:rPr>
            </w:pPr>
            <w:r w:rsidRPr="00541DB3">
              <w:rPr>
                <w:sz w:val="14"/>
                <w:szCs w:val="16"/>
                <w:lang w:eastAsia="pl-PL"/>
              </w:rPr>
              <w:t>Baza turystyczna i agroturystyczna</w:t>
            </w:r>
          </w:p>
        </w:tc>
        <w:tc>
          <w:tcPr>
            <w:tcW w:w="1230" w:type="dxa"/>
            <w:vAlign w:val="center"/>
          </w:tcPr>
          <w:p w14:paraId="5E9F9CF4" w14:textId="77777777" w:rsidR="00541DB3" w:rsidRPr="00541DB3" w:rsidRDefault="00541DB3" w:rsidP="00C979BE">
            <w:pPr>
              <w:jc w:val="center"/>
              <w:rPr>
                <w:sz w:val="14"/>
                <w:szCs w:val="16"/>
                <w:lang w:eastAsia="pl-PL"/>
              </w:rPr>
            </w:pPr>
            <w:r w:rsidRPr="00541DB3">
              <w:rPr>
                <w:sz w:val="14"/>
                <w:szCs w:val="16"/>
                <w:lang w:eastAsia="pl-PL"/>
              </w:rPr>
              <w:t>Kształtowanie ładu przestrzennego</w:t>
            </w:r>
          </w:p>
        </w:tc>
        <w:tc>
          <w:tcPr>
            <w:tcW w:w="1376" w:type="dxa"/>
            <w:vAlign w:val="center"/>
          </w:tcPr>
          <w:p w14:paraId="2C553859" w14:textId="77777777" w:rsidR="00541DB3" w:rsidRPr="00541DB3" w:rsidRDefault="00541DB3" w:rsidP="00C979BE">
            <w:pPr>
              <w:jc w:val="center"/>
              <w:rPr>
                <w:sz w:val="14"/>
                <w:szCs w:val="16"/>
                <w:lang w:eastAsia="pl-PL"/>
              </w:rPr>
            </w:pPr>
            <w:r w:rsidRPr="00541DB3">
              <w:rPr>
                <w:sz w:val="14"/>
                <w:szCs w:val="16"/>
                <w:lang w:eastAsia="pl-PL"/>
              </w:rPr>
              <w:t>Tworzenie warunków dla przedsiębiorczości</w:t>
            </w:r>
          </w:p>
        </w:tc>
        <w:tc>
          <w:tcPr>
            <w:tcW w:w="1230" w:type="dxa"/>
            <w:vAlign w:val="center"/>
          </w:tcPr>
          <w:p w14:paraId="5C5F83E6" w14:textId="77777777" w:rsidR="00541DB3" w:rsidRPr="00541DB3" w:rsidRDefault="00541DB3" w:rsidP="00C979BE">
            <w:pPr>
              <w:jc w:val="center"/>
              <w:rPr>
                <w:sz w:val="14"/>
                <w:szCs w:val="16"/>
                <w:lang w:eastAsia="pl-PL"/>
              </w:rPr>
            </w:pPr>
            <w:r w:rsidRPr="00541DB3">
              <w:rPr>
                <w:sz w:val="14"/>
                <w:szCs w:val="16"/>
                <w:lang w:eastAsia="pl-PL"/>
              </w:rPr>
              <w:t>Wykorzystanie OZE</w:t>
            </w:r>
          </w:p>
        </w:tc>
        <w:tc>
          <w:tcPr>
            <w:tcW w:w="1230" w:type="dxa"/>
            <w:vAlign w:val="center"/>
          </w:tcPr>
          <w:p w14:paraId="5753F907" w14:textId="77777777" w:rsidR="00541DB3" w:rsidRPr="00541DB3" w:rsidRDefault="00541DB3" w:rsidP="00C979BE">
            <w:pPr>
              <w:jc w:val="center"/>
              <w:rPr>
                <w:sz w:val="14"/>
                <w:szCs w:val="16"/>
                <w:lang w:eastAsia="pl-PL"/>
              </w:rPr>
            </w:pPr>
            <w:r w:rsidRPr="00541DB3">
              <w:rPr>
                <w:sz w:val="14"/>
                <w:szCs w:val="16"/>
                <w:lang w:eastAsia="pl-PL"/>
              </w:rPr>
              <w:t>Kształtowanie ładu przestrzennego (</w:t>
            </w:r>
            <w:r w:rsidRPr="00541DB3">
              <w:rPr>
                <w:i/>
                <w:iCs/>
                <w:sz w:val="14"/>
                <w:szCs w:val="16"/>
                <w:lang w:eastAsia="pl-PL"/>
              </w:rPr>
              <w:t>ex aequo</w:t>
            </w:r>
            <w:r w:rsidRPr="00541DB3">
              <w:rPr>
                <w:sz w:val="14"/>
                <w:szCs w:val="16"/>
                <w:lang w:eastAsia="pl-PL"/>
              </w:rPr>
              <w:t>)</w:t>
            </w:r>
          </w:p>
        </w:tc>
        <w:tc>
          <w:tcPr>
            <w:tcW w:w="1230" w:type="dxa"/>
            <w:vAlign w:val="center"/>
          </w:tcPr>
          <w:p w14:paraId="4B855FA7" w14:textId="77777777" w:rsidR="00541DB3" w:rsidRPr="00541DB3" w:rsidRDefault="00541DB3" w:rsidP="00C979BE">
            <w:pPr>
              <w:jc w:val="center"/>
              <w:rPr>
                <w:sz w:val="14"/>
                <w:szCs w:val="16"/>
                <w:lang w:eastAsia="pl-PL"/>
              </w:rPr>
            </w:pPr>
            <w:r w:rsidRPr="00541DB3">
              <w:rPr>
                <w:sz w:val="14"/>
                <w:szCs w:val="16"/>
                <w:lang w:eastAsia="pl-PL"/>
              </w:rPr>
              <w:t>Baza turystyczna i agroturystyczna</w:t>
            </w:r>
          </w:p>
        </w:tc>
      </w:tr>
    </w:tbl>
    <w:p w14:paraId="2A8711A4" w14:textId="2C0E48FC" w:rsidR="008F6240" w:rsidRDefault="00541DB3" w:rsidP="00541DB3">
      <w:pPr>
        <w:rPr>
          <w:sz w:val="16"/>
          <w:szCs w:val="16"/>
        </w:rPr>
      </w:pPr>
      <w:r w:rsidRPr="00541DB3">
        <w:rPr>
          <w:sz w:val="16"/>
          <w:szCs w:val="16"/>
        </w:rPr>
        <w:t>Źródło: opracowanie własne na podstawie ankiet UM)</w:t>
      </w:r>
      <w:r w:rsidR="00113547">
        <w:rPr>
          <w:sz w:val="16"/>
          <w:szCs w:val="16"/>
        </w:rPr>
        <w:t>.</w:t>
      </w:r>
    </w:p>
    <w:p w14:paraId="5C5460B1" w14:textId="77777777" w:rsidR="00113547" w:rsidRDefault="00113547" w:rsidP="00113547"/>
    <w:p w14:paraId="4B991DFD" w14:textId="77777777" w:rsidR="00113547" w:rsidRDefault="00113547" w:rsidP="00113547"/>
    <w:p w14:paraId="47737FFE" w14:textId="77777777" w:rsidR="00113547" w:rsidRDefault="00113547" w:rsidP="00113547"/>
    <w:p w14:paraId="0A818CF6" w14:textId="77777777" w:rsidR="00113547" w:rsidRDefault="00113547" w:rsidP="00113547"/>
    <w:p w14:paraId="30560F4D" w14:textId="77777777" w:rsidR="00113547" w:rsidRDefault="00113547" w:rsidP="00113547"/>
    <w:p w14:paraId="1D08AB1E" w14:textId="77777777" w:rsidR="00113547" w:rsidRDefault="00113547" w:rsidP="00113547"/>
    <w:p w14:paraId="53E85B3A" w14:textId="77777777" w:rsidR="00113547" w:rsidRDefault="00113547" w:rsidP="00113547"/>
    <w:tbl>
      <w:tblPr>
        <w:tblStyle w:val="Tabela-Siatka"/>
        <w:tblpPr w:leftFromText="141" w:rightFromText="141"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1E7644" w14:paraId="323CD524" w14:textId="77777777" w:rsidTr="008F6240">
        <w:tc>
          <w:tcPr>
            <w:tcW w:w="8926" w:type="dxa"/>
            <w:vAlign w:val="bottom"/>
          </w:tcPr>
          <w:p w14:paraId="04FB2811" w14:textId="0E35BC13" w:rsidR="001E7644" w:rsidRPr="001E7644" w:rsidRDefault="001E7644" w:rsidP="001C573D">
            <w:pPr>
              <w:pStyle w:val="Legenda"/>
            </w:pPr>
            <w:bookmarkStart w:id="222" w:name="_Toc27954537"/>
            <w:r w:rsidRPr="001E7644">
              <w:lastRenderedPageBreak/>
              <w:t xml:space="preserve">Wykres </w:t>
            </w:r>
            <w:r w:rsidRPr="001E7644">
              <w:fldChar w:fldCharType="begin"/>
            </w:r>
            <w:r w:rsidRPr="001E7644">
              <w:instrText>SEQ Wykres \* ARABIC</w:instrText>
            </w:r>
            <w:r w:rsidRPr="001E7644">
              <w:fldChar w:fldCharType="separate"/>
            </w:r>
            <w:r w:rsidR="00267F9B">
              <w:rPr>
                <w:noProof/>
              </w:rPr>
              <w:t>14</w:t>
            </w:r>
            <w:r w:rsidRPr="001E7644">
              <w:fldChar w:fldCharType="end"/>
            </w:r>
            <w:r w:rsidRPr="001E7644">
              <w:t>.</w:t>
            </w:r>
            <w:r w:rsidR="000115D4">
              <w:t xml:space="preserve"> Cechy </w:t>
            </w:r>
            <w:r w:rsidR="00A92EF3">
              <w:t>MOF</w:t>
            </w:r>
            <w:r w:rsidR="000115D4">
              <w:t xml:space="preserve"> Olsztyna w opinii mieszkańców</w:t>
            </w:r>
            <w:r w:rsidR="00A92EF3">
              <w:t xml:space="preserve"> [%]</w:t>
            </w:r>
            <w:bookmarkEnd w:id="222"/>
          </w:p>
        </w:tc>
      </w:tr>
      <w:tr w:rsidR="001E7644" w14:paraId="690F0E50" w14:textId="77777777" w:rsidTr="002312D6">
        <w:tblPrEx>
          <w:tblCellMar>
            <w:left w:w="70" w:type="dxa"/>
            <w:right w:w="70" w:type="dxa"/>
          </w:tblCellMar>
        </w:tblPrEx>
        <w:tc>
          <w:tcPr>
            <w:tcW w:w="8926" w:type="dxa"/>
          </w:tcPr>
          <w:p w14:paraId="62C98C0F" w14:textId="1DE47142" w:rsidR="001E7644" w:rsidRDefault="002312D6" w:rsidP="002312D6">
            <w:pPr>
              <w:jc w:val="left"/>
              <w:rPr>
                <w:sz w:val="16"/>
                <w:szCs w:val="16"/>
                <w:lang w:eastAsia="pl-PL"/>
              </w:rPr>
            </w:pPr>
            <w:r>
              <w:rPr>
                <w:noProof/>
                <w:lang w:eastAsia="pl-PL"/>
              </w:rPr>
              <w:drawing>
                <wp:inline distT="0" distB="0" distL="0" distR="0" wp14:anchorId="5FD9C51F" wp14:editId="4B56811E">
                  <wp:extent cx="5636712" cy="7099935"/>
                  <wp:effectExtent l="0" t="0" r="2540" b="5715"/>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r w:rsidR="001E7644" w14:paraId="31BEED75" w14:textId="77777777" w:rsidTr="008F6240">
        <w:trPr>
          <w:trHeight w:val="60"/>
        </w:trPr>
        <w:tc>
          <w:tcPr>
            <w:tcW w:w="8926" w:type="dxa"/>
          </w:tcPr>
          <w:p w14:paraId="01A4FE5D" w14:textId="09C61C8D" w:rsidR="001E7644" w:rsidRDefault="00A92EF3" w:rsidP="00012B1C">
            <w:pPr>
              <w:rPr>
                <w:sz w:val="16"/>
                <w:szCs w:val="16"/>
                <w:lang w:eastAsia="pl-PL"/>
              </w:rPr>
            </w:pPr>
            <w:r>
              <w:rPr>
                <w:sz w:val="16"/>
                <w:szCs w:val="16"/>
                <w:lang w:eastAsia="pl-PL"/>
              </w:rPr>
              <w:t>Źródło: opracowanie własne na podstawie ankiet UM</w:t>
            </w:r>
            <w:r w:rsidR="0004562E">
              <w:rPr>
                <w:sz w:val="16"/>
                <w:szCs w:val="16"/>
                <w:lang w:eastAsia="pl-PL"/>
              </w:rPr>
              <w:t>; n=2008</w:t>
            </w:r>
          </w:p>
        </w:tc>
      </w:tr>
    </w:tbl>
    <w:p w14:paraId="4E408CCD" w14:textId="48AF6B25" w:rsidR="009D4B03" w:rsidRDefault="009D4B03" w:rsidP="000115D4">
      <w:pPr>
        <w:rPr>
          <w:lang w:eastAsia="pl-PL"/>
        </w:rPr>
      </w:pPr>
    </w:p>
    <w:p w14:paraId="3E7CEFE8" w14:textId="1E525024" w:rsidR="000115D4" w:rsidRDefault="000115D4" w:rsidP="000115D4">
      <w:pPr>
        <w:rPr>
          <w:lang w:eastAsia="pl-PL"/>
        </w:rPr>
      </w:pPr>
    </w:p>
    <w:p w14:paraId="66150C23" w14:textId="77777777" w:rsidR="000115D4" w:rsidRDefault="000115D4" w:rsidP="000115D4">
      <w:pPr>
        <w:rPr>
          <w:lang w:eastAsia="pl-PL"/>
        </w:rPr>
      </w:pPr>
    </w:p>
    <w:tbl>
      <w:tblPr>
        <w:tblStyle w:val="Tabela-Siatka"/>
        <w:tblpPr w:leftFromText="142" w:rightFromText="142" w:vertAnchor="text" w:horzAnchor="margin" w:tblpY="-4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0115D4" w14:paraId="5C113106" w14:textId="77777777" w:rsidTr="000115D4">
        <w:tc>
          <w:tcPr>
            <w:tcW w:w="9062" w:type="dxa"/>
          </w:tcPr>
          <w:p w14:paraId="63A56B45" w14:textId="77777777" w:rsidR="000115D4" w:rsidRDefault="000115D4" w:rsidP="001C573D">
            <w:pPr>
              <w:pStyle w:val="Legenda"/>
              <w:rPr>
                <w:sz w:val="16"/>
                <w:szCs w:val="16"/>
              </w:rPr>
            </w:pPr>
            <w:bookmarkStart w:id="223" w:name="_Toc27954538"/>
            <w:r w:rsidRPr="001E7644">
              <w:lastRenderedPageBreak/>
              <w:t xml:space="preserve">Wykres </w:t>
            </w:r>
            <w:r w:rsidRPr="001E7644">
              <w:fldChar w:fldCharType="begin"/>
            </w:r>
            <w:r w:rsidRPr="001E7644">
              <w:instrText>SEQ Wykres \* ARABIC</w:instrText>
            </w:r>
            <w:r w:rsidRPr="001E7644">
              <w:fldChar w:fldCharType="separate"/>
            </w:r>
            <w:r w:rsidR="00267F9B">
              <w:rPr>
                <w:noProof/>
              </w:rPr>
              <w:t>15</w:t>
            </w:r>
            <w:r w:rsidRPr="001E7644">
              <w:fldChar w:fldCharType="end"/>
            </w:r>
            <w:r w:rsidRPr="001E7644">
              <w:t xml:space="preserve">. </w:t>
            </w:r>
            <w:r>
              <w:t>Mocne strony wskazywane przez mieszkańców MOF [%]</w:t>
            </w:r>
            <w:bookmarkEnd w:id="223"/>
          </w:p>
        </w:tc>
      </w:tr>
      <w:tr w:rsidR="000115D4" w14:paraId="03A325B5" w14:textId="77777777" w:rsidTr="008D0592">
        <w:tblPrEx>
          <w:tblCellMar>
            <w:left w:w="70" w:type="dxa"/>
            <w:right w:w="70" w:type="dxa"/>
          </w:tblCellMar>
        </w:tblPrEx>
        <w:tc>
          <w:tcPr>
            <w:tcW w:w="9062" w:type="dxa"/>
          </w:tcPr>
          <w:p w14:paraId="1A928FCB" w14:textId="71F06FC4" w:rsidR="000115D4" w:rsidRDefault="008D0592" w:rsidP="000115D4">
            <w:pPr>
              <w:jc w:val="center"/>
              <w:rPr>
                <w:sz w:val="16"/>
                <w:szCs w:val="16"/>
                <w:lang w:eastAsia="pl-PL"/>
              </w:rPr>
            </w:pPr>
            <w:r>
              <w:rPr>
                <w:noProof/>
                <w:lang w:eastAsia="pl-PL"/>
              </w:rPr>
              <w:t xml:space="preserve"> </w:t>
            </w:r>
            <w:r>
              <w:rPr>
                <w:noProof/>
                <w:lang w:eastAsia="pl-PL"/>
              </w:rPr>
              <w:drawing>
                <wp:inline distT="0" distB="0" distL="0" distR="0" wp14:anchorId="43461727" wp14:editId="25DCB830">
                  <wp:extent cx="5715000" cy="7315200"/>
                  <wp:effectExtent l="0" t="0" r="0" b="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r w:rsidR="000115D4" w14:paraId="4A5C7C33" w14:textId="77777777" w:rsidTr="000115D4">
        <w:tc>
          <w:tcPr>
            <w:tcW w:w="9062" w:type="dxa"/>
          </w:tcPr>
          <w:p w14:paraId="24EA44C2" w14:textId="77777777" w:rsidR="000115D4" w:rsidRDefault="000115D4" w:rsidP="000115D4">
            <w:pPr>
              <w:rPr>
                <w:sz w:val="16"/>
                <w:szCs w:val="16"/>
                <w:lang w:eastAsia="pl-PL"/>
              </w:rPr>
            </w:pPr>
            <w:r>
              <w:rPr>
                <w:sz w:val="16"/>
                <w:szCs w:val="16"/>
                <w:lang w:eastAsia="pl-PL"/>
              </w:rPr>
              <w:t>Źródło: opracowanie własne na podstawie ankiet UM; n=2008</w:t>
            </w:r>
          </w:p>
        </w:tc>
      </w:tr>
    </w:tbl>
    <w:p w14:paraId="5B613EC9" w14:textId="03C7E4B8" w:rsidR="000115D4" w:rsidRDefault="000115D4">
      <w:pPr>
        <w:spacing w:after="160" w:line="259" w:lineRule="auto"/>
        <w:jc w:val="left"/>
        <w:rPr>
          <w:sz w:val="16"/>
          <w:szCs w:val="16"/>
          <w:lang w:eastAsia="pl-PL"/>
        </w:rPr>
      </w:pPr>
    </w:p>
    <w:tbl>
      <w:tblPr>
        <w:tblStyle w:val="Tabela-Siatk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7"/>
      </w:tblGrid>
      <w:tr w:rsidR="00B05BB4" w14:paraId="7F76ACC4" w14:textId="77777777" w:rsidTr="000115D4">
        <w:tc>
          <w:tcPr>
            <w:tcW w:w="9077" w:type="dxa"/>
          </w:tcPr>
          <w:p w14:paraId="6F03CA59" w14:textId="27EA9D2F" w:rsidR="00F474AB" w:rsidRDefault="00F474AB" w:rsidP="001C573D">
            <w:pPr>
              <w:pStyle w:val="Legenda"/>
              <w:rPr>
                <w:sz w:val="16"/>
                <w:szCs w:val="16"/>
              </w:rPr>
            </w:pPr>
            <w:bookmarkStart w:id="224" w:name="_Toc27954539"/>
            <w:r w:rsidRPr="001E7644">
              <w:lastRenderedPageBreak/>
              <w:t xml:space="preserve">Wykres </w:t>
            </w:r>
            <w:r w:rsidRPr="001E7644">
              <w:fldChar w:fldCharType="begin"/>
            </w:r>
            <w:r w:rsidRPr="001E7644">
              <w:instrText>SEQ Wykres \* ARABIC</w:instrText>
            </w:r>
            <w:r w:rsidRPr="001E7644">
              <w:fldChar w:fldCharType="separate"/>
            </w:r>
            <w:r w:rsidR="00267F9B">
              <w:rPr>
                <w:noProof/>
              </w:rPr>
              <w:t>16</w:t>
            </w:r>
            <w:r w:rsidRPr="001E7644">
              <w:fldChar w:fldCharType="end"/>
            </w:r>
            <w:r w:rsidRPr="001E7644">
              <w:t xml:space="preserve">. </w:t>
            </w:r>
            <w:r>
              <w:t>Słabe strony wskazywane przez mieszkańców MOF [%]</w:t>
            </w:r>
            <w:bookmarkEnd w:id="224"/>
          </w:p>
        </w:tc>
      </w:tr>
      <w:tr w:rsidR="00555DD1" w14:paraId="4A56646C" w14:textId="77777777" w:rsidTr="006F459F">
        <w:tblPrEx>
          <w:tblCellMar>
            <w:left w:w="70" w:type="dxa"/>
            <w:right w:w="70" w:type="dxa"/>
          </w:tblCellMar>
        </w:tblPrEx>
        <w:tc>
          <w:tcPr>
            <w:tcW w:w="9077" w:type="dxa"/>
          </w:tcPr>
          <w:p w14:paraId="06CEE5E6" w14:textId="307781C5" w:rsidR="00F474AB" w:rsidRDefault="006F459F" w:rsidP="006F459F">
            <w:pPr>
              <w:jc w:val="left"/>
              <w:rPr>
                <w:sz w:val="16"/>
                <w:szCs w:val="16"/>
                <w:lang w:eastAsia="pl-PL"/>
              </w:rPr>
            </w:pPr>
            <w:r>
              <w:rPr>
                <w:noProof/>
                <w:lang w:eastAsia="pl-PL"/>
              </w:rPr>
              <w:drawing>
                <wp:inline distT="0" distB="0" distL="0" distR="0" wp14:anchorId="73BA3416" wp14:editId="33334A2A">
                  <wp:extent cx="5654040" cy="7581900"/>
                  <wp:effectExtent l="0" t="0" r="3810" b="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r w:rsidR="00B05BB4" w14:paraId="065B0AEA" w14:textId="77777777" w:rsidTr="000115D4">
        <w:tc>
          <w:tcPr>
            <w:tcW w:w="9077" w:type="dxa"/>
          </w:tcPr>
          <w:p w14:paraId="6F576217" w14:textId="564F80FB" w:rsidR="00F474AB" w:rsidRDefault="00F474AB" w:rsidP="00F474AB">
            <w:pPr>
              <w:rPr>
                <w:sz w:val="16"/>
                <w:szCs w:val="16"/>
                <w:lang w:eastAsia="pl-PL"/>
              </w:rPr>
            </w:pPr>
            <w:r>
              <w:rPr>
                <w:sz w:val="16"/>
                <w:szCs w:val="16"/>
                <w:lang w:eastAsia="pl-PL"/>
              </w:rPr>
              <w:t>Źródło: opracowanie własne na podstawie ankiet UM; n=2008</w:t>
            </w:r>
          </w:p>
        </w:tc>
      </w:tr>
    </w:tbl>
    <w:p w14:paraId="50BEA61A" w14:textId="77777777" w:rsidR="00F474AB" w:rsidRDefault="00F474AB" w:rsidP="00541DB3">
      <w:pPr>
        <w:rPr>
          <w:sz w:val="16"/>
          <w:szCs w:val="16"/>
          <w:lang w:eastAsia="pl-PL"/>
        </w:rPr>
      </w:pPr>
    </w:p>
    <w:tbl>
      <w:tblPr>
        <w:tblStyle w:val="Tabela-Siatka"/>
        <w:tblpPr w:leftFromText="141" w:rightFromText="141"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FA0097" w14:paraId="0F3FA243" w14:textId="77777777" w:rsidTr="00380A2F">
        <w:tc>
          <w:tcPr>
            <w:tcW w:w="8500" w:type="dxa"/>
          </w:tcPr>
          <w:p w14:paraId="167485D9" w14:textId="64894D39" w:rsidR="00FA0097" w:rsidRDefault="00FA0097" w:rsidP="001C573D">
            <w:pPr>
              <w:pStyle w:val="Legenda"/>
              <w:rPr>
                <w:sz w:val="16"/>
                <w:szCs w:val="16"/>
              </w:rPr>
            </w:pPr>
            <w:bookmarkStart w:id="225" w:name="_Toc27954540"/>
            <w:r w:rsidRPr="001E7644">
              <w:lastRenderedPageBreak/>
              <w:t xml:space="preserve">Wykres </w:t>
            </w:r>
            <w:r w:rsidRPr="001E7644">
              <w:fldChar w:fldCharType="begin"/>
            </w:r>
            <w:r w:rsidRPr="001E7644">
              <w:instrText>SEQ Wykres \* ARABIC</w:instrText>
            </w:r>
            <w:r w:rsidRPr="001E7644">
              <w:fldChar w:fldCharType="separate"/>
            </w:r>
            <w:r w:rsidR="00267F9B">
              <w:rPr>
                <w:noProof/>
              </w:rPr>
              <w:t>17</w:t>
            </w:r>
            <w:r w:rsidRPr="001E7644">
              <w:fldChar w:fldCharType="end"/>
            </w:r>
            <w:r w:rsidRPr="001E7644">
              <w:t xml:space="preserve">. </w:t>
            </w:r>
            <w:r>
              <w:t>Szanse wskazywane przez mieszkańców MOF [%]</w:t>
            </w:r>
            <w:bookmarkEnd w:id="225"/>
          </w:p>
        </w:tc>
      </w:tr>
      <w:tr w:rsidR="00FA0097" w14:paraId="259F6C7E" w14:textId="77777777" w:rsidTr="00380A2F">
        <w:tblPrEx>
          <w:tblCellMar>
            <w:left w:w="70" w:type="dxa"/>
            <w:right w:w="70" w:type="dxa"/>
          </w:tblCellMar>
        </w:tblPrEx>
        <w:tc>
          <w:tcPr>
            <w:tcW w:w="8500" w:type="dxa"/>
          </w:tcPr>
          <w:p w14:paraId="1740A24F" w14:textId="551F9F1E" w:rsidR="00FA0097" w:rsidRDefault="00307923" w:rsidP="00307923">
            <w:pPr>
              <w:jc w:val="left"/>
              <w:rPr>
                <w:sz w:val="16"/>
                <w:szCs w:val="16"/>
                <w:lang w:eastAsia="pl-PL"/>
              </w:rPr>
            </w:pPr>
            <w:r>
              <w:rPr>
                <w:noProof/>
                <w:lang w:eastAsia="pl-PL"/>
              </w:rPr>
              <w:drawing>
                <wp:inline distT="0" distB="0" distL="0" distR="0" wp14:anchorId="39282807" wp14:editId="4D95BD43">
                  <wp:extent cx="5699760" cy="7498080"/>
                  <wp:effectExtent l="0" t="0" r="15240" b="7620"/>
                  <wp:docPr id="36" name="Wykres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r w:rsidR="00FA0097" w14:paraId="7C0A5711" w14:textId="77777777" w:rsidTr="00380A2F">
        <w:tc>
          <w:tcPr>
            <w:tcW w:w="8500" w:type="dxa"/>
          </w:tcPr>
          <w:p w14:paraId="7011F5A9" w14:textId="03590E6C" w:rsidR="00FA0097" w:rsidRDefault="00FA0097" w:rsidP="00FA0097">
            <w:pPr>
              <w:rPr>
                <w:sz w:val="16"/>
                <w:szCs w:val="16"/>
                <w:lang w:eastAsia="pl-PL"/>
              </w:rPr>
            </w:pPr>
            <w:r>
              <w:rPr>
                <w:sz w:val="16"/>
                <w:szCs w:val="16"/>
                <w:lang w:eastAsia="pl-PL"/>
              </w:rPr>
              <w:t>Źródło: opracowanie własne na podstawie ankiet UM; n=2008</w:t>
            </w:r>
          </w:p>
        </w:tc>
      </w:tr>
    </w:tbl>
    <w:p w14:paraId="3CAAFFF7" w14:textId="56F46707" w:rsidR="004A70ED" w:rsidRDefault="004A70ED" w:rsidP="00541DB3">
      <w:pPr>
        <w:rPr>
          <w:sz w:val="16"/>
          <w:szCs w:val="16"/>
          <w:lang w:eastAsia="pl-PL"/>
        </w:rPr>
      </w:pPr>
    </w:p>
    <w:p w14:paraId="116F9E8C" w14:textId="737A854D" w:rsidR="000115D4" w:rsidRDefault="000115D4" w:rsidP="00541DB3">
      <w:pPr>
        <w:rPr>
          <w:sz w:val="16"/>
          <w:szCs w:val="16"/>
          <w:lang w:eastAsia="pl-PL"/>
        </w:rPr>
      </w:pPr>
    </w:p>
    <w:tbl>
      <w:tblPr>
        <w:tblStyle w:val="Tabela-Siatka"/>
        <w:tblpPr w:leftFromText="141" w:rightFromText="141"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82006C" w14:paraId="61BB4A43" w14:textId="77777777" w:rsidTr="00380A2F">
        <w:tc>
          <w:tcPr>
            <w:tcW w:w="8359" w:type="dxa"/>
          </w:tcPr>
          <w:p w14:paraId="3E3065B9" w14:textId="3F40A1F4" w:rsidR="0082006C" w:rsidRDefault="0082006C" w:rsidP="001C573D">
            <w:pPr>
              <w:pStyle w:val="Legenda"/>
              <w:rPr>
                <w:sz w:val="16"/>
                <w:szCs w:val="16"/>
              </w:rPr>
            </w:pPr>
            <w:bookmarkStart w:id="226" w:name="_Toc27954541"/>
            <w:r w:rsidRPr="001E7644">
              <w:t xml:space="preserve">Wykres </w:t>
            </w:r>
            <w:r w:rsidRPr="001E7644">
              <w:fldChar w:fldCharType="begin"/>
            </w:r>
            <w:r w:rsidRPr="001E7644">
              <w:instrText>SEQ Wykres \* ARABIC</w:instrText>
            </w:r>
            <w:r w:rsidRPr="001E7644">
              <w:fldChar w:fldCharType="separate"/>
            </w:r>
            <w:r w:rsidR="00267F9B">
              <w:rPr>
                <w:noProof/>
              </w:rPr>
              <w:t>18</w:t>
            </w:r>
            <w:r w:rsidRPr="001E7644">
              <w:fldChar w:fldCharType="end"/>
            </w:r>
            <w:r w:rsidRPr="001E7644">
              <w:t xml:space="preserve">. </w:t>
            </w:r>
            <w:r>
              <w:t>Zagrożenia wskazywane przez mieszkańców MOF [%]</w:t>
            </w:r>
            <w:bookmarkEnd w:id="226"/>
          </w:p>
        </w:tc>
      </w:tr>
      <w:tr w:rsidR="0082006C" w14:paraId="14E22B39" w14:textId="77777777" w:rsidTr="00380A2F">
        <w:tblPrEx>
          <w:tblCellMar>
            <w:left w:w="70" w:type="dxa"/>
            <w:right w:w="70" w:type="dxa"/>
          </w:tblCellMar>
        </w:tblPrEx>
        <w:tc>
          <w:tcPr>
            <w:tcW w:w="8359" w:type="dxa"/>
          </w:tcPr>
          <w:p w14:paraId="691CE74C" w14:textId="57F4E4D1" w:rsidR="0082006C" w:rsidRDefault="00307923" w:rsidP="00307923">
            <w:pPr>
              <w:jc w:val="left"/>
              <w:rPr>
                <w:sz w:val="16"/>
                <w:szCs w:val="16"/>
                <w:lang w:eastAsia="pl-PL"/>
              </w:rPr>
            </w:pPr>
            <w:r>
              <w:rPr>
                <w:noProof/>
                <w:lang w:eastAsia="pl-PL"/>
              </w:rPr>
              <w:drawing>
                <wp:inline distT="0" distB="0" distL="0" distR="0" wp14:anchorId="68FB0D2D" wp14:editId="7D869AC7">
                  <wp:extent cx="5676900" cy="6385560"/>
                  <wp:effectExtent l="0" t="0" r="0" b="15240"/>
                  <wp:docPr id="34"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r w:rsidR="0082006C" w14:paraId="103D8420" w14:textId="77777777" w:rsidTr="00380A2F">
        <w:tc>
          <w:tcPr>
            <w:tcW w:w="8359" w:type="dxa"/>
          </w:tcPr>
          <w:p w14:paraId="43A0F0AA" w14:textId="13ACD1C0" w:rsidR="0082006C" w:rsidRDefault="0082006C" w:rsidP="004A70ED">
            <w:pPr>
              <w:rPr>
                <w:sz w:val="16"/>
                <w:szCs w:val="16"/>
                <w:lang w:eastAsia="pl-PL"/>
              </w:rPr>
            </w:pPr>
            <w:r>
              <w:rPr>
                <w:sz w:val="16"/>
                <w:szCs w:val="16"/>
                <w:lang w:eastAsia="pl-PL"/>
              </w:rPr>
              <w:t>Źródło: opracowanie własne na podstawie ankiet UM; n=2008</w:t>
            </w:r>
          </w:p>
        </w:tc>
      </w:tr>
    </w:tbl>
    <w:p w14:paraId="3F69BBB9" w14:textId="56538B43" w:rsidR="004A70ED" w:rsidRDefault="004A70ED" w:rsidP="000115D4">
      <w:pPr>
        <w:rPr>
          <w:lang w:eastAsia="pl-PL"/>
        </w:rPr>
      </w:pPr>
    </w:p>
    <w:p w14:paraId="29703E97" w14:textId="3CB2A67D" w:rsidR="000115D4" w:rsidRDefault="000115D4" w:rsidP="000115D4">
      <w:pPr>
        <w:rPr>
          <w:lang w:eastAsia="pl-PL"/>
        </w:rPr>
      </w:pPr>
    </w:p>
    <w:p w14:paraId="1FD154E5" w14:textId="77777777" w:rsidR="000115D4" w:rsidRDefault="000115D4" w:rsidP="000115D4">
      <w:pPr>
        <w:rPr>
          <w:lang w:eastAsia="pl-PL"/>
        </w:rPr>
      </w:pPr>
    </w:p>
    <w:p w14:paraId="67E005C0" w14:textId="77777777" w:rsidR="000115D4" w:rsidRDefault="000115D4">
      <w:pPr>
        <w:spacing w:after="160" w:line="259" w:lineRule="auto"/>
        <w:jc w:val="left"/>
        <w:rPr>
          <w:lang w:eastAsia="pl-PL"/>
        </w:rPr>
      </w:pPr>
      <w:r>
        <w:rPr>
          <w:lang w:eastAsia="pl-PL"/>
        </w:rPr>
        <w:br w:type="page"/>
      </w:r>
    </w:p>
    <w:p w14:paraId="369E46FD" w14:textId="16C67437" w:rsidR="004F4BF9" w:rsidRDefault="004F4BF9" w:rsidP="006D5F89">
      <w:pPr>
        <w:pStyle w:val="Nagwek2"/>
      </w:pPr>
      <w:bookmarkStart w:id="227" w:name="_Toc27962006"/>
      <w:bookmarkStart w:id="228" w:name="_Ref26557553"/>
      <w:r>
        <w:lastRenderedPageBreak/>
        <w:t>Strategi</w:t>
      </w:r>
      <w:r w:rsidR="001D6408">
        <w:t>e</w:t>
      </w:r>
      <w:r>
        <w:t xml:space="preserve"> i plany rozwoju władz lokalnych</w:t>
      </w:r>
      <w:bookmarkEnd w:id="227"/>
      <w:r>
        <w:t xml:space="preserve"> </w:t>
      </w:r>
      <w:bookmarkEnd w:id="228"/>
    </w:p>
    <w:p w14:paraId="5B02742A" w14:textId="77777777" w:rsidR="00080C1C" w:rsidRDefault="00080C1C" w:rsidP="00080C1C">
      <w:pPr>
        <w:rPr>
          <w:lang w:eastAsia="pl-PL"/>
        </w:rPr>
      </w:pPr>
      <w:r>
        <w:rPr>
          <w:lang w:eastAsia="pl-PL"/>
        </w:rPr>
        <w:t xml:space="preserve">W perspektywie unijnej 2021-2027 gminy przynależące do MOF Olsztyna planują </w:t>
      </w:r>
      <w:r w:rsidRPr="00262108">
        <w:rPr>
          <w:b/>
          <w:lang w:eastAsia="pl-PL"/>
        </w:rPr>
        <w:t xml:space="preserve">działania </w:t>
      </w:r>
      <w:r>
        <w:rPr>
          <w:b/>
          <w:lang w:eastAsia="pl-PL"/>
        </w:rPr>
        <w:t>dotyczące rozwoju przestrzeni,</w:t>
      </w:r>
      <w:r>
        <w:rPr>
          <w:lang w:eastAsia="pl-PL"/>
        </w:rPr>
        <w:t xml:space="preserve"> powiązane głównie ze wzrostem </w:t>
      </w:r>
      <w:r w:rsidRPr="002429B9">
        <w:rPr>
          <w:b/>
          <w:lang w:eastAsia="pl-PL"/>
        </w:rPr>
        <w:t>dostępności komunikacyjnej oraz ochroną środowiska.</w:t>
      </w:r>
      <w:r>
        <w:rPr>
          <w:lang w:eastAsia="pl-PL"/>
        </w:rPr>
        <w:t xml:space="preserve"> Ponad połowa gmin wskazuje w swoich planach projekty z zakresu gospodarki komunalnej (wodno-kanalizacyjnej, ściekowej, deszczowej), efektywności energetycznej, wsparcia bioróżnorodności, a przede wszystkim </w:t>
      </w:r>
      <w:r w:rsidRPr="00FD10AB">
        <w:rPr>
          <w:b/>
          <w:lang w:eastAsia="pl-PL"/>
        </w:rPr>
        <w:t>poprawy dostępności komunikacyjnej</w:t>
      </w:r>
      <w:r>
        <w:rPr>
          <w:lang w:eastAsia="pl-PL"/>
        </w:rPr>
        <w:t xml:space="preserve">. W pojedynczych przypadkach wskazywane były także inne zadania z zakresu ochrony środowiska (gospodarka odpadami, gospodarka wodna, poprawa jakości powietrza i ograniczenia hałasu, dostosowanie do zmian klimatu) oraz działania rewitalizacyjne. </w:t>
      </w:r>
    </w:p>
    <w:p w14:paraId="082F577D" w14:textId="77777777" w:rsidR="00080C1C" w:rsidRDefault="00080C1C" w:rsidP="00080C1C">
      <w:pPr>
        <w:rPr>
          <w:lang w:eastAsia="pl-PL"/>
        </w:rPr>
      </w:pPr>
      <w:r>
        <w:rPr>
          <w:lang w:eastAsia="pl-PL"/>
        </w:rPr>
        <w:t xml:space="preserve">W </w:t>
      </w:r>
      <w:r w:rsidRPr="00262108">
        <w:rPr>
          <w:b/>
          <w:lang w:eastAsia="pl-PL"/>
        </w:rPr>
        <w:t>obszarze gospodarki</w:t>
      </w:r>
      <w:r>
        <w:rPr>
          <w:lang w:eastAsia="pl-PL"/>
        </w:rPr>
        <w:t xml:space="preserve"> większość gmin nie planuje działań, które mogą być podjęte w ramach Strategii MOF. Projekty takie wskazywały pojedyncze jednostki. Dotyczą one rozwoju przedsiębiorczości, terenów inwestycyjnych, promocji gospodarczej i współpracy z jednostkami B+R, a </w:t>
      </w:r>
      <w:r w:rsidRPr="002429B9">
        <w:rPr>
          <w:lang w:eastAsia="pl-PL"/>
        </w:rPr>
        <w:t>także integracji obszaru m</w:t>
      </w:r>
      <w:r>
        <w:rPr>
          <w:lang w:eastAsia="pl-PL"/>
        </w:rPr>
        <w:t xml:space="preserve">.in. w oparciu o wspólny rozwój turystyki i promocję MOF. Większość gmin zakłada natomiast </w:t>
      </w:r>
      <w:r w:rsidRPr="002429B9">
        <w:rPr>
          <w:b/>
          <w:lang w:eastAsia="pl-PL"/>
        </w:rPr>
        <w:t>wdrażanie nowoczesnych technologii</w:t>
      </w:r>
      <w:r>
        <w:rPr>
          <w:lang w:eastAsia="pl-PL"/>
        </w:rPr>
        <w:t xml:space="preserve">, które przysłużą się realizacji działań nie tylko w obszarze gospodarki, ale także w wymiarze przestrzennym i społecznym. </w:t>
      </w:r>
    </w:p>
    <w:p w14:paraId="1B3BFCED" w14:textId="77777777" w:rsidR="00080C1C" w:rsidRDefault="00080C1C" w:rsidP="00080C1C">
      <w:pPr>
        <w:rPr>
          <w:lang w:eastAsia="pl-PL"/>
        </w:rPr>
      </w:pPr>
      <w:r>
        <w:rPr>
          <w:lang w:eastAsia="pl-PL"/>
        </w:rPr>
        <w:t xml:space="preserve">W </w:t>
      </w:r>
      <w:r>
        <w:rPr>
          <w:b/>
          <w:lang w:eastAsia="pl-PL"/>
        </w:rPr>
        <w:t>obszarze społeczeństwa</w:t>
      </w:r>
      <w:r>
        <w:rPr>
          <w:lang w:eastAsia="pl-PL"/>
        </w:rPr>
        <w:t xml:space="preserve"> większość gmin wskazywała na potrzebę </w:t>
      </w:r>
      <w:r w:rsidRPr="002429B9">
        <w:rPr>
          <w:b/>
          <w:lang w:eastAsia="pl-PL"/>
        </w:rPr>
        <w:t>rozwoju edukacji</w:t>
      </w:r>
      <w:r>
        <w:rPr>
          <w:b/>
          <w:lang w:eastAsia="pl-PL"/>
        </w:rPr>
        <w:t xml:space="preserve"> (przede wszystkim szkolnictwa zawodowego)</w:t>
      </w:r>
      <w:r w:rsidRPr="002429B9">
        <w:rPr>
          <w:b/>
          <w:lang w:eastAsia="pl-PL"/>
        </w:rPr>
        <w:t>, kultury (w celu aktywizacji społeczności lokalnej) oraz rozwoju infrastruktury społecznej</w:t>
      </w:r>
      <w:r>
        <w:rPr>
          <w:lang w:eastAsia="pl-PL"/>
        </w:rPr>
        <w:t>. Pojedyncze jednostki wskazywały także potrzebę wzrostu bezpieczeństwa, cyfryzacji, rozwoju opieki zdrowotnej i polityki senioralnej.</w:t>
      </w:r>
    </w:p>
    <w:p w14:paraId="6762D182" w14:textId="77777777" w:rsidR="00080C1C" w:rsidRDefault="00080C1C" w:rsidP="00080C1C">
      <w:pPr>
        <w:rPr>
          <w:lang w:eastAsia="pl-PL"/>
        </w:rPr>
      </w:pPr>
      <w:r w:rsidRPr="002429B9">
        <w:rPr>
          <w:lang w:eastAsia="pl-PL"/>
        </w:rPr>
        <w:t>Poniż</w:t>
      </w:r>
      <w:r>
        <w:rPr>
          <w:lang w:eastAsia="pl-PL"/>
        </w:rPr>
        <w:t xml:space="preserve">sza tabela przedstawia </w:t>
      </w:r>
      <w:r w:rsidRPr="002429B9">
        <w:rPr>
          <w:lang w:eastAsia="pl-PL"/>
        </w:rPr>
        <w:t xml:space="preserve">syntetyczne podsumowanie </w:t>
      </w:r>
      <w:r>
        <w:rPr>
          <w:lang w:eastAsia="pl-PL"/>
        </w:rPr>
        <w:t xml:space="preserve">planowanych do realizacji działań, opracowane na podstawie </w:t>
      </w:r>
      <w:r w:rsidRPr="002429B9">
        <w:rPr>
          <w:lang w:eastAsia="pl-PL"/>
        </w:rPr>
        <w:t>przesłanych</w:t>
      </w:r>
      <w:r>
        <w:rPr>
          <w:lang w:eastAsia="pl-PL"/>
        </w:rPr>
        <w:t xml:space="preserve"> przez gminy</w:t>
      </w:r>
      <w:r w:rsidRPr="002429B9">
        <w:rPr>
          <w:lang w:eastAsia="pl-PL"/>
        </w:rPr>
        <w:t xml:space="preserve"> </w:t>
      </w:r>
      <w:r>
        <w:rPr>
          <w:lang w:eastAsia="pl-PL"/>
        </w:rPr>
        <w:t>propozycji</w:t>
      </w:r>
      <w:r w:rsidRPr="002429B9">
        <w:rPr>
          <w:lang w:eastAsia="pl-PL"/>
        </w:rPr>
        <w:t xml:space="preserve"> projektów </w:t>
      </w:r>
      <w:r>
        <w:rPr>
          <w:lang w:eastAsia="pl-PL"/>
        </w:rPr>
        <w:t xml:space="preserve">oraz </w:t>
      </w:r>
      <w:r w:rsidRPr="002429B9">
        <w:rPr>
          <w:lang w:eastAsia="pl-PL"/>
        </w:rPr>
        <w:t>przeprowadzonych warsztatów</w:t>
      </w:r>
      <w:r>
        <w:rPr>
          <w:lang w:eastAsia="pl-PL"/>
        </w:rPr>
        <w:t xml:space="preserve"> strategicznych. Zestawienie planowanych działań z celami nowej strategii wojewódzkiej i celami Polityki Spójności na lata 2021-2027 wskazuje na pełną zgodność planów rozwojowych gmin z polityką regionalną i unijną. Jednocześnie analizując zaprezentowaną listę działań pod kątem zgodności z obecnie obowiązująca </w:t>
      </w:r>
      <w:r w:rsidRPr="00975552">
        <w:rPr>
          <w:b/>
          <w:lang w:eastAsia="pl-PL"/>
        </w:rPr>
        <w:t>Strategią MOF należy stwierdzić, że wszystkie jej cele są nadal aktualne.</w:t>
      </w:r>
    </w:p>
    <w:p w14:paraId="550C5805" w14:textId="5F155A6A" w:rsidR="00080C1C" w:rsidRPr="002F786E" w:rsidRDefault="00080C1C" w:rsidP="00080C1C">
      <w:pPr>
        <w:pStyle w:val="Legenda"/>
        <w:rPr>
          <w:szCs w:val="18"/>
        </w:rPr>
      </w:pPr>
      <w:bookmarkStart w:id="229" w:name="_Toc27954522"/>
      <w:r w:rsidRPr="002F786E">
        <w:rPr>
          <w:szCs w:val="18"/>
        </w:rPr>
        <w:t xml:space="preserve">Tabela </w:t>
      </w:r>
      <w:r w:rsidRPr="002F786E">
        <w:rPr>
          <w:szCs w:val="18"/>
        </w:rPr>
        <w:fldChar w:fldCharType="begin"/>
      </w:r>
      <w:r w:rsidRPr="002F786E">
        <w:rPr>
          <w:szCs w:val="18"/>
        </w:rPr>
        <w:instrText xml:space="preserve"> SEQ Tabela \* ARABIC </w:instrText>
      </w:r>
      <w:r w:rsidRPr="002F786E">
        <w:rPr>
          <w:szCs w:val="18"/>
        </w:rPr>
        <w:fldChar w:fldCharType="separate"/>
      </w:r>
      <w:r w:rsidR="00267F9B">
        <w:rPr>
          <w:noProof/>
          <w:szCs w:val="18"/>
        </w:rPr>
        <w:t>28</w:t>
      </w:r>
      <w:r w:rsidRPr="002F786E">
        <w:rPr>
          <w:szCs w:val="18"/>
        </w:rPr>
        <w:fldChar w:fldCharType="end"/>
      </w:r>
      <w:r w:rsidRPr="002F786E">
        <w:rPr>
          <w:szCs w:val="18"/>
        </w:rPr>
        <w:t>. Planowane do realizacji działania w ramach Strategii MOF Olsztyna i ich zgodność z polityką UE, województwa oraz aktualną Strategią MOF</w:t>
      </w:r>
      <w:bookmarkEnd w:id="229"/>
      <w:r w:rsidRPr="002F786E">
        <w:rPr>
          <w:szCs w:val="18"/>
        </w:rPr>
        <w:t xml:space="preserve"> </w:t>
      </w:r>
    </w:p>
    <w:p w14:paraId="559991F4" w14:textId="77777777" w:rsidR="00080C1C" w:rsidRPr="00705698" w:rsidRDefault="00080C1C" w:rsidP="00080C1C">
      <w:pPr>
        <w:jc w:val="center"/>
        <w:rPr>
          <w:b/>
          <w:lang w:eastAsia="pl-PL"/>
        </w:rPr>
      </w:pPr>
      <w:r w:rsidRPr="00705698">
        <w:rPr>
          <w:b/>
          <w:lang w:eastAsia="pl-PL"/>
        </w:rPr>
        <w:t>Przestrzeń</w:t>
      </w:r>
    </w:p>
    <w:tbl>
      <w:tblPr>
        <w:tblW w:w="9300"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left w:w="70" w:type="dxa"/>
          <w:right w:w="70" w:type="dxa"/>
        </w:tblCellMar>
        <w:tblLook w:val="04A0" w:firstRow="1" w:lastRow="0" w:firstColumn="1" w:lastColumn="0" w:noHBand="0" w:noVBand="1"/>
      </w:tblPr>
      <w:tblGrid>
        <w:gridCol w:w="2629"/>
        <w:gridCol w:w="2021"/>
        <w:gridCol w:w="2325"/>
        <w:gridCol w:w="2325"/>
      </w:tblGrid>
      <w:tr w:rsidR="00080C1C" w:rsidRPr="00CF3AE1" w14:paraId="1B8EA30E" w14:textId="77777777" w:rsidTr="00832521">
        <w:trPr>
          <w:trHeight w:val="450"/>
        </w:trPr>
        <w:tc>
          <w:tcPr>
            <w:tcW w:w="2629" w:type="dxa"/>
            <w:vMerge w:val="restart"/>
            <w:shd w:val="clear" w:color="000000" w:fill="92CDDC"/>
            <w:vAlign w:val="center"/>
            <w:hideMark/>
          </w:tcPr>
          <w:p w14:paraId="7F812B2F" w14:textId="77777777" w:rsidR="00080C1C" w:rsidRPr="0088590A" w:rsidRDefault="00080C1C" w:rsidP="00832521">
            <w:pPr>
              <w:spacing w:after="0" w:line="240" w:lineRule="auto"/>
              <w:jc w:val="left"/>
              <w:rPr>
                <w:rFonts w:ascii="Calibri" w:eastAsia="Times New Roman" w:hAnsi="Calibri" w:cs="Times New Roman"/>
                <w:b/>
                <w:bCs/>
                <w:sz w:val="18"/>
                <w:szCs w:val="18"/>
                <w:lang w:eastAsia="pl-PL"/>
              </w:rPr>
            </w:pPr>
            <w:r w:rsidRPr="0088590A">
              <w:rPr>
                <w:rFonts w:ascii="Calibri" w:eastAsia="Times New Roman" w:hAnsi="Calibri" w:cs="Times New Roman"/>
                <w:b/>
                <w:bCs/>
                <w:sz w:val="18"/>
                <w:szCs w:val="18"/>
                <w:lang w:eastAsia="pl-PL"/>
              </w:rPr>
              <w:t>Obszary działań gmin MOF w perspektywie 2021-2027</w:t>
            </w:r>
          </w:p>
        </w:tc>
        <w:tc>
          <w:tcPr>
            <w:tcW w:w="2021" w:type="dxa"/>
            <w:vMerge w:val="restart"/>
            <w:shd w:val="clear" w:color="000000" w:fill="92CDDC"/>
            <w:noWrap/>
            <w:vAlign w:val="center"/>
            <w:hideMark/>
          </w:tcPr>
          <w:p w14:paraId="19629958" w14:textId="77777777" w:rsidR="00080C1C" w:rsidRPr="0088590A" w:rsidRDefault="00080C1C" w:rsidP="00832521">
            <w:pPr>
              <w:spacing w:after="0" w:line="240" w:lineRule="auto"/>
              <w:jc w:val="left"/>
              <w:rPr>
                <w:rFonts w:ascii="Calibri" w:eastAsia="Times New Roman" w:hAnsi="Calibri" w:cs="Times New Roman"/>
                <w:b/>
                <w:bCs/>
                <w:sz w:val="18"/>
                <w:szCs w:val="18"/>
                <w:lang w:eastAsia="pl-PL"/>
              </w:rPr>
            </w:pPr>
            <w:r w:rsidRPr="0088590A">
              <w:rPr>
                <w:rFonts w:ascii="Calibri" w:eastAsia="Times New Roman" w:hAnsi="Calibri" w:cs="Times New Roman"/>
                <w:b/>
                <w:bCs/>
                <w:sz w:val="18"/>
                <w:szCs w:val="18"/>
                <w:lang w:eastAsia="pl-PL"/>
              </w:rPr>
              <w:t>Cel SRWW-M 2030</w:t>
            </w:r>
          </w:p>
        </w:tc>
        <w:tc>
          <w:tcPr>
            <w:tcW w:w="2325" w:type="dxa"/>
            <w:vMerge w:val="restart"/>
            <w:shd w:val="clear" w:color="000000" w:fill="92CDDC"/>
            <w:vAlign w:val="center"/>
            <w:hideMark/>
          </w:tcPr>
          <w:p w14:paraId="76A194C4" w14:textId="77777777" w:rsidR="00080C1C" w:rsidRPr="0088590A" w:rsidRDefault="00080C1C" w:rsidP="00832521">
            <w:pPr>
              <w:spacing w:after="0" w:line="240" w:lineRule="auto"/>
              <w:jc w:val="left"/>
              <w:rPr>
                <w:rFonts w:ascii="Calibri" w:eastAsia="Times New Roman" w:hAnsi="Calibri" w:cs="Times New Roman"/>
                <w:b/>
                <w:bCs/>
                <w:sz w:val="18"/>
                <w:szCs w:val="18"/>
                <w:lang w:eastAsia="pl-PL"/>
              </w:rPr>
            </w:pPr>
            <w:r w:rsidRPr="0088590A">
              <w:rPr>
                <w:rFonts w:ascii="Calibri" w:eastAsia="Times New Roman" w:hAnsi="Calibri" w:cs="Times New Roman"/>
                <w:b/>
                <w:bCs/>
                <w:sz w:val="18"/>
                <w:szCs w:val="18"/>
                <w:lang w:eastAsia="pl-PL"/>
              </w:rPr>
              <w:t>Strategia MOF do 2020</w:t>
            </w:r>
          </w:p>
        </w:tc>
        <w:tc>
          <w:tcPr>
            <w:tcW w:w="2325" w:type="dxa"/>
            <w:vMerge w:val="restart"/>
            <w:shd w:val="clear" w:color="000000" w:fill="92CDDC"/>
            <w:vAlign w:val="center"/>
            <w:hideMark/>
          </w:tcPr>
          <w:p w14:paraId="2FD50E34" w14:textId="77777777" w:rsidR="00080C1C" w:rsidRPr="0088590A" w:rsidRDefault="00080C1C" w:rsidP="00832521">
            <w:pPr>
              <w:spacing w:after="0" w:line="240" w:lineRule="auto"/>
              <w:jc w:val="left"/>
              <w:rPr>
                <w:rFonts w:ascii="Calibri" w:eastAsia="Times New Roman" w:hAnsi="Calibri" w:cs="Times New Roman"/>
                <w:b/>
                <w:bCs/>
                <w:sz w:val="18"/>
                <w:szCs w:val="18"/>
                <w:lang w:eastAsia="pl-PL"/>
              </w:rPr>
            </w:pPr>
            <w:r w:rsidRPr="0088590A">
              <w:rPr>
                <w:rFonts w:ascii="Calibri" w:eastAsia="Times New Roman" w:hAnsi="Calibri" w:cs="Times New Roman"/>
                <w:b/>
                <w:bCs/>
                <w:sz w:val="18"/>
                <w:szCs w:val="18"/>
                <w:lang w:eastAsia="pl-PL"/>
              </w:rPr>
              <w:t>Polityka spójności 2021-2027</w:t>
            </w:r>
          </w:p>
        </w:tc>
      </w:tr>
      <w:tr w:rsidR="00080C1C" w:rsidRPr="0088590A" w14:paraId="397F91C4" w14:textId="77777777" w:rsidTr="00832521">
        <w:trPr>
          <w:trHeight w:val="450"/>
        </w:trPr>
        <w:tc>
          <w:tcPr>
            <w:tcW w:w="2629" w:type="dxa"/>
            <w:vMerge/>
            <w:vAlign w:val="center"/>
            <w:hideMark/>
          </w:tcPr>
          <w:p w14:paraId="4A121279" w14:textId="77777777" w:rsidR="00080C1C" w:rsidRPr="0088590A" w:rsidRDefault="00080C1C" w:rsidP="00832521">
            <w:pPr>
              <w:spacing w:after="0" w:line="240" w:lineRule="auto"/>
              <w:jc w:val="left"/>
              <w:rPr>
                <w:rFonts w:ascii="Calibri" w:eastAsia="Times New Roman" w:hAnsi="Calibri" w:cs="Times New Roman"/>
                <w:b/>
                <w:bCs/>
                <w:sz w:val="18"/>
                <w:szCs w:val="18"/>
                <w:lang w:eastAsia="pl-PL"/>
              </w:rPr>
            </w:pPr>
          </w:p>
        </w:tc>
        <w:tc>
          <w:tcPr>
            <w:tcW w:w="2021" w:type="dxa"/>
            <w:vMerge/>
            <w:vAlign w:val="center"/>
            <w:hideMark/>
          </w:tcPr>
          <w:p w14:paraId="325B8340" w14:textId="77777777" w:rsidR="00080C1C" w:rsidRPr="0088590A" w:rsidRDefault="00080C1C" w:rsidP="00832521">
            <w:pPr>
              <w:spacing w:after="0" w:line="240" w:lineRule="auto"/>
              <w:jc w:val="left"/>
              <w:rPr>
                <w:rFonts w:ascii="Calibri" w:eastAsia="Times New Roman" w:hAnsi="Calibri" w:cs="Times New Roman"/>
                <w:b/>
                <w:bCs/>
                <w:sz w:val="18"/>
                <w:szCs w:val="18"/>
                <w:lang w:eastAsia="pl-PL"/>
              </w:rPr>
            </w:pPr>
          </w:p>
        </w:tc>
        <w:tc>
          <w:tcPr>
            <w:tcW w:w="2325" w:type="dxa"/>
            <w:vMerge/>
            <w:vAlign w:val="center"/>
            <w:hideMark/>
          </w:tcPr>
          <w:p w14:paraId="7BC6F92D" w14:textId="77777777" w:rsidR="00080C1C" w:rsidRPr="0088590A" w:rsidRDefault="00080C1C" w:rsidP="00832521">
            <w:pPr>
              <w:spacing w:after="0" w:line="240" w:lineRule="auto"/>
              <w:jc w:val="left"/>
              <w:rPr>
                <w:rFonts w:ascii="Calibri" w:eastAsia="Times New Roman" w:hAnsi="Calibri" w:cs="Times New Roman"/>
                <w:b/>
                <w:bCs/>
                <w:sz w:val="18"/>
                <w:szCs w:val="18"/>
                <w:lang w:eastAsia="pl-PL"/>
              </w:rPr>
            </w:pPr>
          </w:p>
        </w:tc>
        <w:tc>
          <w:tcPr>
            <w:tcW w:w="2325" w:type="dxa"/>
            <w:vMerge/>
            <w:vAlign w:val="center"/>
            <w:hideMark/>
          </w:tcPr>
          <w:p w14:paraId="1B5225C4" w14:textId="77777777" w:rsidR="00080C1C" w:rsidRPr="0088590A" w:rsidRDefault="00080C1C" w:rsidP="00832521">
            <w:pPr>
              <w:spacing w:after="0" w:line="240" w:lineRule="auto"/>
              <w:jc w:val="left"/>
              <w:rPr>
                <w:rFonts w:ascii="Calibri" w:eastAsia="Times New Roman" w:hAnsi="Calibri" w:cs="Times New Roman"/>
                <w:b/>
                <w:bCs/>
                <w:sz w:val="18"/>
                <w:szCs w:val="18"/>
                <w:lang w:eastAsia="pl-PL"/>
              </w:rPr>
            </w:pPr>
          </w:p>
        </w:tc>
      </w:tr>
      <w:tr w:rsidR="00080C1C" w:rsidRPr="00CF3AE1" w14:paraId="04C03165" w14:textId="77777777" w:rsidTr="00832521">
        <w:trPr>
          <w:trHeight w:val="398"/>
        </w:trPr>
        <w:tc>
          <w:tcPr>
            <w:tcW w:w="2629" w:type="dxa"/>
            <w:shd w:val="clear" w:color="000000" w:fill="DAEEF3"/>
            <w:vAlign w:val="center"/>
            <w:hideMark/>
          </w:tcPr>
          <w:p w14:paraId="6E07E391" w14:textId="77777777" w:rsidR="00080C1C" w:rsidRPr="0088590A" w:rsidRDefault="00080C1C" w:rsidP="00832521">
            <w:pPr>
              <w:spacing w:after="0" w:line="240" w:lineRule="auto"/>
              <w:jc w:val="left"/>
              <w:rPr>
                <w:rFonts w:ascii="Calibri" w:eastAsia="Times New Roman" w:hAnsi="Calibri" w:cs="Times New Roman"/>
                <w:b/>
                <w:bCs/>
                <w:sz w:val="14"/>
                <w:szCs w:val="16"/>
                <w:lang w:eastAsia="pl-PL"/>
              </w:rPr>
            </w:pPr>
            <w:r w:rsidRPr="0088590A">
              <w:rPr>
                <w:rFonts w:ascii="Calibri" w:eastAsia="Times New Roman" w:hAnsi="Calibri" w:cs="Times New Roman"/>
                <w:b/>
                <w:bCs/>
                <w:sz w:val="14"/>
                <w:szCs w:val="16"/>
                <w:lang w:eastAsia="pl-PL"/>
              </w:rPr>
              <w:t>Rozwój systemów wodno-kanalizacyjnych, ściekowych, deszczowych</w:t>
            </w:r>
          </w:p>
        </w:tc>
        <w:tc>
          <w:tcPr>
            <w:tcW w:w="2021" w:type="dxa"/>
            <w:shd w:val="clear" w:color="000000" w:fill="DAEEF3"/>
            <w:noWrap/>
            <w:vAlign w:val="center"/>
            <w:hideMark/>
          </w:tcPr>
          <w:p w14:paraId="3FB229F0"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Mocne fundamenty</w:t>
            </w:r>
          </w:p>
        </w:tc>
        <w:tc>
          <w:tcPr>
            <w:tcW w:w="2325" w:type="dxa"/>
            <w:shd w:val="clear" w:color="000000" w:fill="DAEEF3"/>
            <w:vAlign w:val="center"/>
            <w:hideMark/>
          </w:tcPr>
          <w:p w14:paraId="30FFA432"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Ochrona i efektywne gospodarowanie zasobami przyrodniczymi</w:t>
            </w:r>
          </w:p>
        </w:tc>
        <w:tc>
          <w:tcPr>
            <w:tcW w:w="2325" w:type="dxa"/>
            <w:shd w:val="clear" w:color="000000" w:fill="DAEEF3"/>
            <w:vAlign w:val="center"/>
            <w:hideMark/>
          </w:tcPr>
          <w:p w14:paraId="5A4ADAFE"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Cel 2 Europa przyjazna środowisku</w:t>
            </w:r>
          </w:p>
        </w:tc>
      </w:tr>
      <w:tr w:rsidR="00080C1C" w:rsidRPr="00CF3AE1" w14:paraId="22038149" w14:textId="77777777" w:rsidTr="00832521">
        <w:trPr>
          <w:trHeight w:val="264"/>
        </w:trPr>
        <w:tc>
          <w:tcPr>
            <w:tcW w:w="2629" w:type="dxa"/>
            <w:shd w:val="clear" w:color="000000" w:fill="DAEEF3"/>
            <w:vAlign w:val="center"/>
            <w:hideMark/>
          </w:tcPr>
          <w:p w14:paraId="5C33B17A" w14:textId="77777777" w:rsidR="00080C1C" w:rsidRPr="0088590A" w:rsidRDefault="00080C1C" w:rsidP="00832521">
            <w:pPr>
              <w:spacing w:after="0" w:line="240" w:lineRule="auto"/>
              <w:jc w:val="left"/>
              <w:rPr>
                <w:rFonts w:ascii="Calibri" w:eastAsia="Times New Roman" w:hAnsi="Calibri" w:cs="Times New Roman"/>
                <w:b/>
                <w:bCs/>
                <w:sz w:val="14"/>
                <w:szCs w:val="16"/>
                <w:lang w:eastAsia="pl-PL"/>
              </w:rPr>
            </w:pPr>
            <w:r w:rsidRPr="0088590A">
              <w:rPr>
                <w:rFonts w:ascii="Calibri" w:eastAsia="Times New Roman" w:hAnsi="Calibri" w:cs="Times New Roman"/>
                <w:b/>
                <w:bCs/>
                <w:sz w:val="14"/>
                <w:szCs w:val="16"/>
                <w:lang w:eastAsia="pl-PL"/>
              </w:rPr>
              <w:t>Termomodernizacja budynków publicznych i mieszkalnych</w:t>
            </w:r>
          </w:p>
        </w:tc>
        <w:tc>
          <w:tcPr>
            <w:tcW w:w="2021" w:type="dxa"/>
            <w:shd w:val="clear" w:color="000000" w:fill="DAEEF3"/>
            <w:noWrap/>
            <w:vAlign w:val="center"/>
            <w:hideMark/>
          </w:tcPr>
          <w:p w14:paraId="462C8197"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Mocne fundamenty</w:t>
            </w:r>
          </w:p>
        </w:tc>
        <w:tc>
          <w:tcPr>
            <w:tcW w:w="2325" w:type="dxa"/>
            <w:shd w:val="clear" w:color="000000" w:fill="DAEEF3"/>
            <w:vAlign w:val="center"/>
            <w:hideMark/>
          </w:tcPr>
          <w:p w14:paraId="347469C1"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Zwiększenie efektywności energetycznej</w:t>
            </w:r>
          </w:p>
        </w:tc>
        <w:tc>
          <w:tcPr>
            <w:tcW w:w="2325" w:type="dxa"/>
            <w:shd w:val="clear" w:color="000000" w:fill="DAEEF3"/>
            <w:vAlign w:val="center"/>
            <w:hideMark/>
          </w:tcPr>
          <w:p w14:paraId="7109DA2A"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Cel 2 Europa przyjazna środowisku</w:t>
            </w:r>
          </w:p>
        </w:tc>
      </w:tr>
      <w:tr w:rsidR="00080C1C" w:rsidRPr="00CF3AE1" w14:paraId="7D1E79DD" w14:textId="77777777" w:rsidTr="00832521">
        <w:trPr>
          <w:trHeight w:val="176"/>
        </w:trPr>
        <w:tc>
          <w:tcPr>
            <w:tcW w:w="2629" w:type="dxa"/>
            <w:shd w:val="clear" w:color="000000" w:fill="DAEEF3"/>
            <w:vAlign w:val="center"/>
            <w:hideMark/>
          </w:tcPr>
          <w:p w14:paraId="7B838317" w14:textId="77777777" w:rsidR="00080C1C" w:rsidRPr="0088590A" w:rsidRDefault="00080C1C" w:rsidP="00832521">
            <w:pPr>
              <w:spacing w:after="0" w:line="240" w:lineRule="auto"/>
              <w:jc w:val="left"/>
              <w:rPr>
                <w:rFonts w:ascii="Calibri" w:eastAsia="Times New Roman" w:hAnsi="Calibri" w:cs="Times New Roman"/>
                <w:b/>
                <w:bCs/>
                <w:sz w:val="14"/>
                <w:szCs w:val="16"/>
                <w:lang w:eastAsia="pl-PL"/>
              </w:rPr>
            </w:pPr>
            <w:r w:rsidRPr="0088590A">
              <w:rPr>
                <w:rFonts w:ascii="Calibri" w:eastAsia="Times New Roman" w:hAnsi="Calibri" w:cs="Times New Roman"/>
                <w:b/>
                <w:bCs/>
                <w:sz w:val="14"/>
                <w:szCs w:val="16"/>
                <w:lang w:eastAsia="pl-PL"/>
              </w:rPr>
              <w:t>Efektywność energetyczna, OZE</w:t>
            </w:r>
          </w:p>
        </w:tc>
        <w:tc>
          <w:tcPr>
            <w:tcW w:w="2021" w:type="dxa"/>
            <w:shd w:val="clear" w:color="000000" w:fill="DAEEF3"/>
            <w:noWrap/>
            <w:vAlign w:val="center"/>
            <w:hideMark/>
          </w:tcPr>
          <w:p w14:paraId="7F4904AF"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Mocne fundamenty</w:t>
            </w:r>
          </w:p>
        </w:tc>
        <w:tc>
          <w:tcPr>
            <w:tcW w:w="2325" w:type="dxa"/>
            <w:shd w:val="clear" w:color="000000" w:fill="DAEEF3"/>
            <w:vAlign w:val="center"/>
            <w:hideMark/>
          </w:tcPr>
          <w:p w14:paraId="2F45AD2E"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Zwiększenie efektywności energetycznej</w:t>
            </w:r>
          </w:p>
        </w:tc>
        <w:tc>
          <w:tcPr>
            <w:tcW w:w="2325" w:type="dxa"/>
            <w:shd w:val="clear" w:color="000000" w:fill="DAEEF3"/>
            <w:vAlign w:val="center"/>
            <w:hideMark/>
          </w:tcPr>
          <w:p w14:paraId="1F117E14"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Cel 2 Europa przyjazna środowisku</w:t>
            </w:r>
          </w:p>
        </w:tc>
      </w:tr>
      <w:tr w:rsidR="00080C1C" w:rsidRPr="0088590A" w14:paraId="23AB80B4" w14:textId="77777777" w:rsidTr="00832521">
        <w:trPr>
          <w:trHeight w:val="273"/>
        </w:trPr>
        <w:tc>
          <w:tcPr>
            <w:tcW w:w="2629" w:type="dxa"/>
            <w:shd w:val="clear" w:color="auto" w:fill="auto"/>
            <w:vAlign w:val="center"/>
            <w:hideMark/>
          </w:tcPr>
          <w:p w14:paraId="153600C2"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Pr>
                <w:rFonts w:ascii="Calibri" w:eastAsia="Times New Roman" w:hAnsi="Calibri" w:cs="Times New Roman"/>
                <w:sz w:val="14"/>
                <w:szCs w:val="16"/>
                <w:lang w:eastAsia="pl-PL"/>
              </w:rPr>
              <w:t>Racjonalna g</w:t>
            </w:r>
            <w:r w:rsidRPr="0088590A">
              <w:rPr>
                <w:rFonts w:ascii="Calibri" w:eastAsia="Times New Roman" w:hAnsi="Calibri" w:cs="Times New Roman"/>
                <w:sz w:val="14"/>
                <w:szCs w:val="16"/>
                <w:lang w:eastAsia="pl-PL"/>
              </w:rPr>
              <w:t>ospodarka odpadami</w:t>
            </w:r>
          </w:p>
        </w:tc>
        <w:tc>
          <w:tcPr>
            <w:tcW w:w="2021" w:type="dxa"/>
            <w:shd w:val="clear" w:color="auto" w:fill="auto"/>
            <w:noWrap/>
            <w:vAlign w:val="center"/>
            <w:hideMark/>
          </w:tcPr>
          <w:p w14:paraId="53C7D47D"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Mocne fundamenty</w:t>
            </w:r>
          </w:p>
        </w:tc>
        <w:tc>
          <w:tcPr>
            <w:tcW w:w="2325" w:type="dxa"/>
            <w:shd w:val="clear" w:color="auto" w:fill="auto"/>
            <w:vAlign w:val="center"/>
            <w:hideMark/>
          </w:tcPr>
          <w:p w14:paraId="342F9A39"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Ochrona i efektywne gospodarowanie zasobami przyrodniczymi</w:t>
            </w:r>
          </w:p>
        </w:tc>
        <w:tc>
          <w:tcPr>
            <w:tcW w:w="2325" w:type="dxa"/>
            <w:shd w:val="clear" w:color="auto" w:fill="auto"/>
            <w:vAlign w:val="center"/>
            <w:hideMark/>
          </w:tcPr>
          <w:p w14:paraId="213C5C3E"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Cel 2 Europa przyjazna środowisku</w:t>
            </w:r>
          </w:p>
        </w:tc>
      </w:tr>
      <w:tr w:rsidR="00080C1C" w:rsidRPr="0088590A" w14:paraId="01EE5586" w14:textId="77777777" w:rsidTr="00832521">
        <w:trPr>
          <w:trHeight w:val="273"/>
        </w:trPr>
        <w:tc>
          <w:tcPr>
            <w:tcW w:w="2629" w:type="dxa"/>
            <w:shd w:val="clear" w:color="auto" w:fill="auto"/>
            <w:vAlign w:val="center"/>
            <w:hideMark/>
          </w:tcPr>
          <w:p w14:paraId="05754C7D"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Ograniczenie hałasu i poprawa jakości powietrza</w:t>
            </w:r>
          </w:p>
        </w:tc>
        <w:tc>
          <w:tcPr>
            <w:tcW w:w="2021" w:type="dxa"/>
            <w:shd w:val="clear" w:color="auto" w:fill="auto"/>
            <w:noWrap/>
            <w:vAlign w:val="center"/>
            <w:hideMark/>
          </w:tcPr>
          <w:p w14:paraId="00041BC0"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Mocne fundamenty</w:t>
            </w:r>
          </w:p>
        </w:tc>
        <w:tc>
          <w:tcPr>
            <w:tcW w:w="2325" w:type="dxa"/>
            <w:shd w:val="clear" w:color="auto" w:fill="auto"/>
            <w:vAlign w:val="center"/>
            <w:hideMark/>
          </w:tcPr>
          <w:p w14:paraId="38A93B0A"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Ochrona i efektywne gospodarowanie zasobami przyrodniczymi</w:t>
            </w:r>
          </w:p>
        </w:tc>
        <w:tc>
          <w:tcPr>
            <w:tcW w:w="2325" w:type="dxa"/>
            <w:shd w:val="clear" w:color="auto" w:fill="auto"/>
            <w:vAlign w:val="center"/>
            <w:hideMark/>
          </w:tcPr>
          <w:p w14:paraId="4F4AC181"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Cel 2 Europa przyjazna środowisku</w:t>
            </w:r>
          </w:p>
        </w:tc>
      </w:tr>
      <w:tr w:rsidR="00080C1C" w:rsidRPr="0088590A" w14:paraId="19AD73D3" w14:textId="77777777" w:rsidTr="00832521">
        <w:trPr>
          <w:trHeight w:val="273"/>
        </w:trPr>
        <w:tc>
          <w:tcPr>
            <w:tcW w:w="2629" w:type="dxa"/>
            <w:shd w:val="clear" w:color="auto" w:fill="auto"/>
            <w:vAlign w:val="center"/>
            <w:hideMark/>
          </w:tcPr>
          <w:p w14:paraId="2F53991F"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Zrównoważona gospodarka wodna</w:t>
            </w:r>
          </w:p>
        </w:tc>
        <w:tc>
          <w:tcPr>
            <w:tcW w:w="2021" w:type="dxa"/>
            <w:shd w:val="clear" w:color="auto" w:fill="auto"/>
            <w:noWrap/>
            <w:vAlign w:val="center"/>
            <w:hideMark/>
          </w:tcPr>
          <w:p w14:paraId="352610E2"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Mocne fundamenty</w:t>
            </w:r>
          </w:p>
        </w:tc>
        <w:tc>
          <w:tcPr>
            <w:tcW w:w="2325" w:type="dxa"/>
            <w:shd w:val="clear" w:color="auto" w:fill="auto"/>
            <w:vAlign w:val="center"/>
            <w:hideMark/>
          </w:tcPr>
          <w:p w14:paraId="106277AF"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Ochrona i efektywne gospodarowanie zasobami przyrodniczymi</w:t>
            </w:r>
          </w:p>
        </w:tc>
        <w:tc>
          <w:tcPr>
            <w:tcW w:w="2325" w:type="dxa"/>
            <w:shd w:val="clear" w:color="auto" w:fill="auto"/>
            <w:vAlign w:val="center"/>
            <w:hideMark/>
          </w:tcPr>
          <w:p w14:paraId="2C96364A"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Cel 2 Europa przyjazna środowisku</w:t>
            </w:r>
          </w:p>
        </w:tc>
      </w:tr>
      <w:tr w:rsidR="00080C1C" w:rsidRPr="0088590A" w14:paraId="0B2F1EDE" w14:textId="77777777" w:rsidTr="00832521">
        <w:trPr>
          <w:trHeight w:val="273"/>
        </w:trPr>
        <w:tc>
          <w:tcPr>
            <w:tcW w:w="2629" w:type="dxa"/>
            <w:shd w:val="clear" w:color="auto" w:fill="auto"/>
            <w:vAlign w:val="center"/>
            <w:hideMark/>
          </w:tcPr>
          <w:p w14:paraId="2E412F4F"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Dostosowanie do zmian klimatu</w:t>
            </w:r>
          </w:p>
        </w:tc>
        <w:tc>
          <w:tcPr>
            <w:tcW w:w="2021" w:type="dxa"/>
            <w:shd w:val="clear" w:color="auto" w:fill="auto"/>
            <w:noWrap/>
            <w:vAlign w:val="center"/>
            <w:hideMark/>
          </w:tcPr>
          <w:p w14:paraId="15C0B262"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Mocne fundamenty</w:t>
            </w:r>
          </w:p>
        </w:tc>
        <w:tc>
          <w:tcPr>
            <w:tcW w:w="2325" w:type="dxa"/>
            <w:shd w:val="clear" w:color="auto" w:fill="auto"/>
            <w:vAlign w:val="center"/>
            <w:hideMark/>
          </w:tcPr>
          <w:p w14:paraId="1C88146C"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Ochrona i efektywne gospodarowanie zasobami przyrodniczymi</w:t>
            </w:r>
          </w:p>
        </w:tc>
        <w:tc>
          <w:tcPr>
            <w:tcW w:w="2325" w:type="dxa"/>
            <w:shd w:val="clear" w:color="auto" w:fill="auto"/>
            <w:vAlign w:val="center"/>
            <w:hideMark/>
          </w:tcPr>
          <w:p w14:paraId="2B843D44"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Cel 2 Europa przyjazna środowisku</w:t>
            </w:r>
          </w:p>
        </w:tc>
      </w:tr>
      <w:tr w:rsidR="00080C1C" w:rsidRPr="00CF3AE1" w14:paraId="27229E83" w14:textId="77777777" w:rsidTr="00832521">
        <w:trPr>
          <w:trHeight w:val="273"/>
        </w:trPr>
        <w:tc>
          <w:tcPr>
            <w:tcW w:w="2629" w:type="dxa"/>
            <w:shd w:val="clear" w:color="000000" w:fill="DAEEF3"/>
            <w:vAlign w:val="center"/>
            <w:hideMark/>
          </w:tcPr>
          <w:p w14:paraId="29BFD0DD" w14:textId="77777777" w:rsidR="00080C1C" w:rsidRPr="0088590A" w:rsidRDefault="00080C1C" w:rsidP="00832521">
            <w:pPr>
              <w:spacing w:after="0" w:line="240" w:lineRule="auto"/>
              <w:jc w:val="left"/>
              <w:rPr>
                <w:rFonts w:ascii="Calibri" w:eastAsia="Times New Roman" w:hAnsi="Calibri" w:cs="Times New Roman"/>
                <w:b/>
                <w:bCs/>
                <w:sz w:val="14"/>
                <w:szCs w:val="16"/>
                <w:lang w:eastAsia="pl-PL"/>
              </w:rPr>
            </w:pPr>
            <w:r w:rsidRPr="0088590A">
              <w:rPr>
                <w:rFonts w:ascii="Calibri" w:eastAsia="Times New Roman" w:hAnsi="Calibri" w:cs="Times New Roman"/>
                <w:b/>
                <w:bCs/>
                <w:sz w:val="14"/>
                <w:szCs w:val="16"/>
                <w:lang w:eastAsia="pl-PL"/>
              </w:rPr>
              <w:lastRenderedPageBreak/>
              <w:t>Sprzyjanie bioróżnorodności i rozwojowi zielonej infrastruktury</w:t>
            </w:r>
          </w:p>
        </w:tc>
        <w:tc>
          <w:tcPr>
            <w:tcW w:w="2021" w:type="dxa"/>
            <w:shd w:val="clear" w:color="000000" w:fill="DAEEF3"/>
            <w:noWrap/>
            <w:vAlign w:val="center"/>
            <w:hideMark/>
          </w:tcPr>
          <w:p w14:paraId="3EBC7A30"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Mocne fundamenty</w:t>
            </w:r>
          </w:p>
        </w:tc>
        <w:tc>
          <w:tcPr>
            <w:tcW w:w="2325" w:type="dxa"/>
            <w:shd w:val="clear" w:color="000000" w:fill="DAEEF3"/>
            <w:vAlign w:val="center"/>
            <w:hideMark/>
          </w:tcPr>
          <w:p w14:paraId="5FA85D5A"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Ochrona i efektywne gospodarowanie zasobami przyrodniczymi</w:t>
            </w:r>
          </w:p>
        </w:tc>
        <w:tc>
          <w:tcPr>
            <w:tcW w:w="2325" w:type="dxa"/>
            <w:shd w:val="clear" w:color="000000" w:fill="DAEEF3"/>
            <w:vAlign w:val="center"/>
            <w:hideMark/>
          </w:tcPr>
          <w:p w14:paraId="59121E56"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Cel 2 Europa przyjazna środowisku</w:t>
            </w:r>
          </w:p>
        </w:tc>
      </w:tr>
      <w:tr w:rsidR="00080C1C" w:rsidRPr="0088590A" w14:paraId="751B4A05" w14:textId="77777777" w:rsidTr="00832521">
        <w:trPr>
          <w:trHeight w:val="273"/>
        </w:trPr>
        <w:tc>
          <w:tcPr>
            <w:tcW w:w="2629" w:type="dxa"/>
            <w:shd w:val="clear" w:color="auto" w:fill="auto"/>
            <w:vAlign w:val="center"/>
            <w:hideMark/>
          </w:tcPr>
          <w:p w14:paraId="7627D630"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Edukacja ekologiczna</w:t>
            </w:r>
          </w:p>
        </w:tc>
        <w:tc>
          <w:tcPr>
            <w:tcW w:w="2021" w:type="dxa"/>
            <w:shd w:val="clear" w:color="auto" w:fill="auto"/>
            <w:noWrap/>
            <w:vAlign w:val="center"/>
            <w:hideMark/>
          </w:tcPr>
          <w:p w14:paraId="7150DE07"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Mocne fundamenty</w:t>
            </w:r>
          </w:p>
        </w:tc>
        <w:tc>
          <w:tcPr>
            <w:tcW w:w="2325" w:type="dxa"/>
            <w:shd w:val="clear" w:color="auto" w:fill="auto"/>
            <w:vAlign w:val="center"/>
            <w:hideMark/>
          </w:tcPr>
          <w:p w14:paraId="4662B6A4"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Ochrona i efektywne gospodarowanie zasobami przyrodniczymi</w:t>
            </w:r>
          </w:p>
        </w:tc>
        <w:tc>
          <w:tcPr>
            <w:tcW w:w="2325" w:type="dxa"/>
            <w:shd w:val="clear" w:color="auto" w:fill="auto"/>
            <w:vAlign w:val="center"/>
            <w:hideMark/>
          </w:tcPr>
          <w:p w14:paraId="54059468"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Cel 2 Europa przyjazna środowisku</w:t>
            </w:r>
          </w:p>
        </w:tc>
      </w:tr>
      <w:tr w:rsidR="00080C1C" w:rsidRPr="00CF3AE1" w14:paraId="4941F86F" w14:textId="77777777" w:rsidTr="00832521">
        <w:trPr>
          <w:trHeight w:val="566"/>
        </w:trPr>
        <w:tc>
          <w:tcPr>
            <w:tcW w:w="2629" w:type="dxa"/>
            <w:shd w:val="clear" w:color="000000" w:fill="DAEEF3"/>
            <w:vAlign w:val="center"/>
            <w:hideMark/>
          </w:tcPr>
          <w:p w14:paraId="32F3A5C4" w14:textId="77777777" w:rsidR="00080C1C" w:rsidRPr="0088590A" w:rsidRDefault="00080C1C" w:rsidP="00832521">
            <w:pPr>
              <w:spacing w:after="0" w:line="240" w:lineRule="auto"/>
              <w:jc w:val="left"/>
              <w:rPr>
                <w:rFonts w:ascii="Calibri" w:eastAsia="Times New Roman" w:hAnsi="Calibri" w:cs="Times New Roman"/>
                <w:b/>
                <w:bCs/>
                <w:sz w:val="14"/>
                <w:szCs w:val="16"/>
                <w:lang w:eastAsia="pl-PL"/>
              </w:rPr>
            </w:pPr>
            <w:r w:rsidRPr="0088590A">
              <w:rPr>
                <w:rFonts w:ascii="Calibri" w:eastAsia="Times New Roman" w:hAnsi="Calibri" w:cs="Times New Roman"/>
                <w:b/>
                <w:bCs/>
                <w:sz w:val="14"/>
                <w:szCs w:val="16"/>
                <w:lang w:eastAsia="pl-PL"/>
              </w:rPr>
              <w:t>Poprawa dostępności komunikacyjnej (</w:t>
            </w:r>
            <w:r w:rsidRPr="00CF3AE1">
              <w:rPr>
                <w:rFonts w:ascii="Calibri" w:eastAsia="Times New Roman" w:hAnsi="Calibri" w:cs="Times New Roman"/>
                <w:b/>
                <w:bCs/>
                <w:sz w:val="14"/>
                <w:szCs w:val="16"/>
                <w:lang w:eastAsia="pl-PL"/>
              </w:rPr>
              <w:t>drogi</w:t>
            </w:r>
            <w:r w:rsidRPr="0088590A">
              <w:rPr>
                <w:rFonts w:ascii="Calibri" w:eastAsia="Times New Roman" w:hAnsi="Calibri" w:cs="Times New Roman"/>
                <w:b/>
                <w:bCs/>
                <w:sz w:val="14"/>
                <w:szCs w:val="16"/>
                <w:lang w:eastAsia="pl-PL"/>
              </w:rPr>
              <w:t xml:space="preserve"> transport zbiorowy, infrastruktura towarzysząca np. P+R, eko-mobilność)</w:t>
            </w:r>
          </w:p>
        </w:tc>
        <w:tc>
          <w:tcPr>
            <w:tcW w:w="2021" w:type="dxa"/>
            <w:shd w:val="clear" w:color="000000" w:fill="DAEEF3"/>
            <w:noWrap/>
            <w:vAlign w:val="center"/>
            <w:hideMark/>
          </w:tcPr>
          <w:p w14:paraId="482B2519"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Mocne fundamenty</w:t>
            </w:r>
          </w:p>
        </w:tc>
        <w:tc>
          <w:tcPr>
            <w:tcW w:w="2325" w:type="dxa"/>
            <w:shd w:val="clear" w:color="000000" w:fill="DAEEF3"/>
            <w:vAlign w:val="center"/>
            <w:hideMark/>
          </w:tcPr>
          <w:p w14:paraId="3A3B0234"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Podniesienie jakości komunikacji zbiorowej i transportu zbiorowego</w:t>
            </w:r>
          </w:p>
        </w:tc>
        <w:tc>
          <w:tcPr>
            <w:tcW w:w="2325" w:type="dxa"/>
            <w:shd w:val="clear" w:color="000000" w:fill="DAEEF3"/>
            <w:vAlign w:val="center"/>
            <w:hideMark/>
          </w:tcPr>
          <w:p w14:paraId="04D061BB"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 xml:space="preserve">Cel 2 Europa przyjazna środowisku, Cel 3 Lepiej połączona Europa, </w:t>
            </w:r>
          </w:p>
        </w:tc>
      </w:tr>
      <w:tr w:rsidR="00080C1C" w:rsidRPr="0088590A" w14:paraId="6AFBB6FB" w14:textId="77777777" w:rsidTr="00832521">
        <w:trPr>
          <w:trHeight w:val="406"/>
        </w:trPr>
        <w:tc>
          <w:tcPr>
            <w:tcW w:w="2629" w:type="dxa"/>
            <w:shd w:val="clear" w:color="auto" w:fill="auto"/>
            <w:vAlign w:val="center"/>
            <w:hideMark/>
          </w:tcPr>
          <w:p w14:paraId="02E48854"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Rewitalizacja i poprawa estetyki przestrzeni publicznych</w:t>
            </w:r>
          </w:p>
        </w:tc>
        <w:tc>
          <w:tcPr>
            <w:tcW w:w="2021" w:type="dxa"/>
            <w:shd w:val="clear" w:color="auto" w:fill="auto"/>
            <w:noWrap/>
            <w:vAlign w:val="center"/>
            <w:hideMark/>
          </w:tcPr>
          <w:p w14:paraId="144EB55E"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Mocne fundamenty</w:t>
            </w:r>
          </w:p>
        </w:tc>
        <w:tc>
          <w:tcPr>
            <w:tcW w:w="2325" w:type="dxa"/>
            <w:shd w:val="clear" w:color="auto" w:fill="auto"/>
            <w:vAlign w:val="center"/>
            <w:hideMark/>
          </w:tcPr>
          <w:p w14:paraId="2A908921"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 xml:space="preserve">Uporządkowanie przestrzeni publicznych </w:t>
            </w:r>
            <w:r w:rsidRPr="00CF3AE1">
              <w:rPr>
                <w:rFonts w:ascii="Calibri" w:eastAsia="Times New Roman" w:hAnsi="Calibri" w:cs="Times New Roman"/>
                <w:sz w:val="14"/>
                <w:szCs w:val="16"/>
                <w:lang w:eastAsia="pl-PL"/>
              </w:rPr>
              <w:t>(…)</w:t>
            </w:r>
          </w:p>
        </w:tc>
        <w:tc>
          <w:tcPr>
            <w:tcW w:w="2325" w:type="dxa"/>
            <w:shd w:val="clear" w:color="auto" w:fill="auto"/>
            <w:vAlign w:val="center"/>
            <w:hideMark/>
          </w:tcPr>
          <w:p w14:paraId="05E98764" w14:textId="77777777" w:rsidR="00080C1C" w:rsidRPr="0088590A" w:rsidRDefault="00080C1C" w:rsidP="00832521">
            <w:pPr>
              <w:spacing w:after="0" w:line="240" w:lineRule="auto"/>
              <w:jc w:val="left"/>
              <w:rPr>
                <w:rFonts w:ascii="Calibri" w:eastAsia="Times New Roman" w:hAnsi="Calibri" w:cs="Times New Roman"/>
                <w:sz w:val="14"/>
                <w:szCs w:val="16"/>
                <w:lang w:eastAsia="pl-PL"/>
              </w:rPr>
            </w:pPr>
            <w:r w:rsidRPr="0088590A">
              <w:rPr>
                <w:rFonts w:ascii="Calibri" w:eastAsia="Times New Roman" w:hAnsi="Calibri" w:cs="Times New Roman"/>
                <w:sz w:val="14"/>
                <w:szCs w:val="16"/>
                <w:lang w:eastAsia="pl-PL"/>
              </w:rPr>
              <w:t>Cel 5 Europa bliżej obywateli</w:t>
            </w:r>
          </w:p>
        </w:tc>
      </w:tr>
    </w:tbl>
    <w:p w14:paraId="55A7A91A" w14:textId="77777777" w:rsidR="00080C1C" w:rsidRPr="00705698" w:rsidRDefault="00080C1C" w:rsidP="00080C1C">
      <w:pPr>
        <w:pStyle w:val="Legenda"/>
        <w:jc w:val="center"/>
        <w:rPr>
          <w:sz w:val="22"/>
        </w:rPr>
      </w:pPr>
      <w:r w:rsidRPr="00705698">
        <w:rPr>
          <w:sz w:val="22"/>
        </w:rPr>
        <w:t xml:space="preserve">Gospodarka </w:t>
      </w:r>
    </w:p>
    <w:tbl>
      <w:tblPr>
        <w:tblW w:w="9304"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left w:w="70" w:type="dxa"/>
          <w:right w:w="70" w:type="dxa"/>
        </w:tblCellMar>
        <w:tblLook w:val="04A0" w:firstRow="1" w:lastRow="0" w:firstColumn="1" w:lastColumn="0" w:noHBand="0" w:noVBand="1"/>
      </w:tblPr>
      <w:tblGrid>
        <w:gridCol w:w="2326"/>
        <w:gridCol w:w="2326"/>
        <w:gridCol w:w="2326"/>
        <w:gridCol w:w="2326"/>
      </w:tblGrid>
      <w:tr w:rsidR="00080C1C" w:rsidRPr="00CF3AE1" w14:paraId="5CB435DA" w14:textId="77777777" w:rsidTr="00832521">
        <w:trPr>
          <w:trHeight w:val="450"/>
        </w:trPr>
        <w:tc>
          <w:tcPr>
            <w:tcW w:w="2326" w:type="dxa"/>
            <w:vMerge w:val="restart"/>
            <w:shd w:val="clear" w:color="000000" w:fill="92CDDC"/>
            <w:vAlign w:val="center"/>
            <w:hideMark/>
          </w:tcPr>
          <w:p w14:paraId="1C0F3645" w14:textId="77777777" w:rsidR="00080C1C" w:rsidRPr="00CF3AE1" w:rsidRDefault="00080C1C" w:rsidP="00832521">
            <w:pPr>
              <w:spacing w:after="0" w:line="240" w:lineRule="auto"/>
              <w:jc w:val="left"/>
              <w:rPr>
                <w:rFonts w:ascii="Calibri" w:eastAsia="Times New Roman" w:hAnsi="Calibri" w:cs="Times New Roman"/>
                <w:b/>
                <w:bCs/>
                <w:sz w:val="18"/>
                <w:szCs w:val="18"/>
                <w:lang w:eastAsia="pl-PL"/>
              </w:rPr>
            </w:pPr>
            <w:r w:rsidRPr="00CF3AE1">
              <w:rPr>
                <w:rFonts w:ascii="Calibri" w:eastAsia="Times New Roman" w:hAnsi="Calibri" w:cs="Times New Roman"/>
                <w:b/>
                <w:bCs/>
                <w:sz w:val="18"/>
                <w:szCs w:val="18"/>
                <w:lang w:eastAsia="pl-PL"/>
              </w:rPr>
              <w:t>Obszary działań gmin MOF w perspektywie 2021-2027</w:t>
            </w:r>
          </w:p>
        </w:tc>
        <w:tc>
          <w:tcPr>
            <w:tcW w:w="2326" w:type="dxa"/>
            <w:vMerge w:val="restart"/>
            <w:shd w:val="clear" w:color="000000" w:fill="92CDDC"/>
            <w:noWrap/>
            <w:vAlign w:val="center"/>
            <w:hideMark/>
          </w:tcPr>
          <w:p w14:paraId="0EA1B728" w14:textId="77777777" w:rsidR="00080C1C" w:rsidRPr="00CF3AE1" w:rsidRDefault="00080C1C" w:rsidP="00832521">
            <w:pPr>
              <w:spacing w:after="0" w:line="240" w:lineRule="auto"/>
              <w:jc w:val="left"/>
              <w:rPr>
                <w:rFonts w:ascii="Calibri" w:eastAsia="Times New Roman" w:hAnsi="Calibri" w:cs="Times New Roman"/>
                <w:b/>
                <w:bCs/>
                <w:sz w:val="18"/>
                <w:szCs w:val="18"/>
                <w:lang w:eastAsia="pl-PL"/>
              </w:rPr>
            </w:pPr>
            <w:r w:rsidRPr="00CF3AE1">
              <w:rPr>
                <w:rFonts w:ascii="Calibri" w:eastAsia="Times New Roman" w:hAnsi="Calibri" w:cs="Times New Roman"/>
                <w:b/>
                <w:bCs/>
                <w:sz w:val="18"/>
                <w:szCs w:val="18"/>
                <w:lang w:eastAsia="pl-PL"/>
              </w:rPr>
              <w:t>Cel SRWW-M 2030</w:t>
            </w:r>
          </w:p>
        </w:tc>
        <w:tc>
          <w:tcPr>
            <w:tcW w:w="2326" w:type="dxa"/>
            <w:vMerge w:val="restart"/>
            <w:shd w:val="clear" w:color="000000" w:fill="92CDDC"/>
            <w:vAlign w:val="center"/>
            <w:hideMark/>
          </w:tcPr>
          <w:p w14:paraId="6CFC34F2" w14:textId="77777777" w:rsidR="00080C1C" w:rsidRPr="00CF3AE1" w:rsidRDefault="00080C1C" w:rsidP="00832521">
            <w:pPr>
              <w:spacing w:after="0" w:line="240" w:lineRule="auto"/>
              <w:jc w:val="left"/>
              <w:rPr>
                <w:rFonts w:ascii="Calibri" w:eastAsia="Times New Roman" w:hAnsi="Calibri" w:cs="Times New Roman"/>
                <w:b/>
                <w:bCs/>
                <w:sz w:val="18"/>
                <w:szCs w:val="18"/>
                <w:lang w:eastAsia="pl-PL"/>
              </w:rPr>
            </w:pPr>
            <w:r w:rsidRPr="00CF3AE1">
              <w:rPr>
                <w:rFonts w:ascii="Calibri" w:eastAsia="Times New Roman" w:hAnsi="Calibri" w:cs="Times New Roman"/>
                <w:b/>
                <w:bCs/>
                <w:sz w:val="18"/>
                <w:szCs w:val="18"/>
                <w:lang w:eastAsia="pl-PL"/>
              </w:rPr>
              <w:t>Strategia MOF do 2020</w:t>
            </w:r>
          </w:p>
        </w:tc>
        <w:tc>
          <w:tcPr>
            <w:tcW w:w="2326" w:type="dxa"/>
            <w:vMerge w:val="restart"/>
            <w:shd w:val="clear" w:color="000000" w:fill="92CDDC"/>
            <w:vAlign w:val="center"/>
            <w:hideMark/>
          </w:tcPr>
          <w:p w14:paraId="228829B1" w14:textId="77777777" w:rsidR="00080C1C" w:rsidRPr="00CF3AE1" w:rsidRDefault="00080C1C" w:rsidP="00832521">
            <w:pPr>
              <w:spacing w:after="0" w:line="240" w:lineRule="auto"/>
              <w:jc w:val="left"/>
              <w:rPr>
                <w:rFonts w:ascii="Calibri" w:eastAsia="Times New Roman" w:hAnsi="Calibri" w:cs="Times New Roman"/>
                <w:b/>
                <w:bCs/>
                <w:sz w:val="18"/>
                <w:szCs w:val="18"/>
                <w:lang w:eastAsia="pl-PL"/>
              </w:rPr>
            </w:pPr>
            <w:r w:rsidRPr="00CF3AE1">
              <w:rPr>
                <w:rFonts w:ascii="Calibri" w:eastAsia="Times New Roman" w:hAnsi="Calibri" w:cs="Times New Roman"/>
                <w:b/>
                <w:bCs/>
                <w:sz w:val="18"/>
                <w:szCs w:val="18"/>
                <w:lang w:eastAsia="pl-PL"/>
              </w:rPr>
              <w:t>Polityka spójności 2021-2027</w:t>
            </w:r>
          </w:p>
        </w:tc>
      </w:tr>
      <w:tr w:rsidR="00080C1C" w:rsidRPr="00CF3AE1" w14:paraId="0401166C" w14:textId="77777777" w:rsidTr="00832521">
        <w:trPr>
          <w:trHeight w:val="450"/>
        </w:trPr>
        <w:tc>
          <w:tcPr>
            <w:tcW w:w="2326" w:type="dxa"/>
            <w:vMerge/>
            <w:vAlign w:val="center"/>
            <w:hideMark/>
          </w:tcPr>
          <w:p w14:paraId="0882E223" w14:textId="77777777" w:rsidR="00080C1C" w:rsidRPr="00CF3AE1" w:rsidRDefault="00080C1C" w:rsidP="00832521">
            <w:pPr>
              <w:spacing w:after="0" w:line="240" w:lineRule="auto"/>
              <w:jc w:val="left"/>
              <w:rPr>
                <w:rFonts w:ascii="Calibri" w:eastAsia="Times New Roman" w:hAnsi="Calibri" w:cs="Times New Roman"/>
                <w:b/>
                <w:bCs/>
                <w:sz w:val="18"/>
                <w:szCs w:val="18"/>
                <w:lang w:eastAsia="pl-PL"/>
              </w:rPr>
            </w:pPr>
          </w:p>
        </w:tc>
        <w:tc>
          <w:tcPr>
            <w:tcW w:w="2326" w:type="dxa"/>
            <w:vMerge/>
            <w:vAlign w:val="center"/>
            <w:hideMark/>
          </w:tcPr>
          <w:p w14:paraId="202A0872" w14:textId="77777777" w:rsidR="00080C1C" w:rsidRPr="00CF3AE1" w:rsidRDefault="00080C1C" w:rsidP="00832521">
            <w:pPr>
              <w:spacing w:after="0" w:line="240" w:lineRule="auto"/>
              <w:jc w:val="left"/>
              <w:rPr>
                <w:rFonts w:ascii="Calibri" w:eastAsia="Times New Roman" w:hAnsi="Calibri" w:cs="Times New Roman"/>
                <w:b/>
                <w:bCs/>
                <w:sz w:val="18"/>
                <w:szCs w:val="18"/>
                <w:lang w:eastAsia="pl-PL"/>
              </w:rPr>
            </w:pPr>
          </w:p>
        </w:tc>
        <w:tc>
          <w:tcPr>
            <w:tcW w:w="2326" w:type="dxa"/>
            <w:vMerge/>
            <w:vAlign w:val="center"/>
            <w:hideMark/>
          </w:tcPr>
          <w:p w14:paraId="0792CBF1" w14:textId="77777777" w:rsidR="00080C1C" w:rsidRPr="00CF3AE1" w:rsidRDefault="00080C1C" w:rsidP="00832521">
            <w:pPr>
              <w:spacing w:after="0" w:line="240" w:lineRule="auto"/>
              <w:jc w:val="left"/>
              <w:rPr>
                <w:rFonts w:ascii="Calibri" w:eastAsia="Times New Roman" w:hAnsi="Calibri" w:cs="Times New Roman"/>
                <w:b/>
                <w:bCs/>
                <w:sz w:val="18"/>
                <w:szCs w:val="18"/>
                <w:lang w:eastAsia="pl-PL"/>
              </w:rPr>
            </w:pPr>
          </w:p>
        </w:tc>
        <w:tc>
          <w:tcPr>
            <w:tcW w:w="2326" w:type="dxa"/>
            <w:vMerge/>
            <w:vAlign w:val="center"/>
            <w:hideMark/>
          </w:tcPr>
          <w:p w14:paraId="25A69DD1" w14:textId="77777777" w:rsidR="00080C1C" w:rsidRPr="00CF3AE1" w:rsidRDefault="00080C1C" w:rsidP="00832521">
            <w:pPr>
              <w:spacing w:after="0" w:line="240" w:lineRule="auto"/>
              <w:jc w:val="left"/>
              <w:rPr>
                <w:rFonts w:ascii="Calibri" w:eastAsia="Times New Roman" w:hAnsi="Calibri" w:cs="Times New Roman"/>
                <w:b/>
                <w:bCs/>
                <w:sz w:val="18"/>
                <w:szCs w:val="18"/>
                <w:lang w:eastAsia="pl-PL"/>
              </w:rPr>
            </w:pPr>
          </w:p>
        </w:tc>
      </w:tr>
      <w:tr w:rsidR="00080C1C" w:rsidRPr="00CF3AE1" w14:paraId="0CA9E55A" w14:textId="77777777" w:rsidTr="00832521">
        <w:trPr>
          <w:trHeight w:val="809"/>
        </w:trPr>
        <w:tc>
          <w:tcPr>
            <w:tcW w:w="2326" w:type="dxa"/>
            <w:shd w:val="clear" w:color="000000" w:fill="DAEEF3"/>
            <w:vAlign w:val="center"/>
            <w:hideMark/>
          </w:tcPr>
          <w:p w14:paraId="38C5E941" w14:textId="77777777" w:rsidR="00080C1C" w:rsidRPr="00CF3AE1" w:rsidRDefault="00080C1C" w:rsidP="00832521">
            <w:pPr>
              <w:spacing w:after="0" w:line="240" w:lineRule="auto"/>
              <w:jc w:val="left"/>
              <w:rPr>
                <w:rFonts w:ascii="Calibri" w:eastAsia="Times New Roman" w:hAnsi="Calibri" w:cs="Times New Roman"/>
                <w:b/>
                <w:bCs/>
                <w:sz w:val="16"/>
                <w:szCs w:val="16"/>
                <w:lang w:eastAsia="pl-PL"/>
              </w:rPr>
            </w:pPr>
            <w:r w:rsidRPr="00CF3AE1">
              <w:rPr>
                <w:rFonts w:ascii="Calibri" w:eastAsia="Times New Roman" w:hAnsi="Calibri" w:cs="Times New Roman"/>
                <w:b/>
                <w:bCs/>
                <w:sz w:val="16"/>
                <w:szCs w:val="16"/>
                <w:lang w:eastAsia="pl-PL"/>
              </w:rPr>
              <w:t xml:space="preserve">Wykorzystywanie nowoczesnych technologii do rozwoju (administracji, społeczeństwa, turystyki, ochrony środowiska) </w:t>
            </w:r>
          </w:p>
        </w:tc>
        <w:tc>
          <w:tcPr>
            <w:tcW w:w="2326" w:type="dxa"/>
            <w:shd w:val="clear" w:color="000000" w:fill="DAEEF3"/>
            <w:vAlign w:val="center"/>
            <w:hideMark/>
          </w:tcPr>
          <w:p w14:paraId="1B92290C"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Mocne fundamenty, Inteligentna produktywność, Kompetencje przyszłości, Kreatywna aktywność</w:t>
            </w:r>
          </w:p>
        </w:tc>
        <w:tc>
          <w:tcPr>
            <w:tcW w:w="2326" w:type="dxa"/>
            <w:shd w:val="clear" w:color="000000" w:fill="DAEEF3"/>
            <w:vAlign w:val="center"/>
            <w:hideMark/>
          </w:tcPr>
          <w:p w14:paraId="513D814F"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Podniesienie konkurencyjności i innowacyjności</w:t>
            </w:r>
          </w:p>
        </w:tc>
        <w:tc>
          <w:tcPr>
            <w:tcW w:w="2326" w:type="dxa"/>
            <w:shd w:val="clear" w:color="000000" w:fill="DAEEF3"/>
            <w:vAlign w:val="center"/>
            <w:hideMark/>
          </w:tcPr>
          <w:p w14:paraId="3F968645"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Cel 1 Inteligentna Europa</w:t>
            </w:r>
          </w:p>
        </w:tc>
      </w:tr>
      <w:tr w:rsidR="00080C1C" w:rsidRPr="00CF3AE1" w14:paraId="00A295A3" w14:textId="77777777" w:rsidTr="00832521">
        <w:trPr>
          <w:trHeight w:val="418"/>
        </w:trPr>
        <w:tc>
          <w:tcPr>
            <w:tcW w:w="2326" w:type="dxa"/>
            <w:shd w:val="clear" w:color="auto" w:fill="auto"/>
            <w:vAlign w:val="center"/>
            <w:hideMark/>
          </w:tcPr>
          <w:p w14:paraId="6CD070D4"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Tworzenie terenów pod inwestycje</w:t>
            </w:r>
          </w:p>
        </w:tc>
        <w:tc>
          <w:tcPr>
            <w:tcW w:w="2326" w:type="dxa"/>
            <w:shd w:val="clear" w:color="auto" w:fill="auto"/>
            <w:noWrap/>
            <w:vAlign w:val="center"/>
            <w:hideMark/>
          </w:tcPr>
          <w:p w14:paraId="13856BA1"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Mocne fundamenty</w:t>
            </w:r>
          </w:p>
        </w:tc>
        <w:tc>
          <w:tcPr>
            <w:tcW w:w="2326" w:type="dxa"/>
            <w:shd w:val="clear" w:color="auto" w:fill="auto"/>
            <w:vAlign w:val="center"/>
            <w:hideMark/>
          </w:tcPr>
          <w:p w14:paraId="007EC7A6"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Podniesienie konkurencyjności i innowacyjności</w:t>
            </w:r>
          </w:p>
        </w:tc>
        <w:tc>
          <w:tcPr>
            <w:tcW w:w="2326" w:type="dxa"/>
            <w:shd w:val="clear" w:color="auto" w:fill="auto"/>
            <w:vAlign w:val="center"/>
            <w:hideMark/>
          </w:tcPr>
          <w:p w14:paraId="1ABDDBB6"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Cel 1 Inteligentna Europa</w:t>
            </w:r>
          </w:p>
        </w:tc>
      </w:tr>
      <w:tr w:rsidR="00080C1C" w:rsidRPr="00CF3AE1" w14:paraId="0D9F24CE" w14:textId="77777777" w:rsidTr="00832521">
        <w:trPr>
          <w:trHeight w:val="418"/>
        </w:trPr>
        <w:tc>
          <w:tcPr>
            <w:tcW w:w="2326" w:type="dxa"/>
            <w:shd w:val="clear" w:color="auto" w:fill="auto"/>
            <w:vAlign w:val="center"/>
            <w:hideMark/>
          </w:tcPr>
          <w:p w14:paraId="785335E3"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Wsparcie tworzenia i rozwoju działalności gospodarczej</w:t>
            </w:r>
          </w:p>
        </w:tc>
        <w:tc>
          <w:tcPr>
            <w:tcW w:w="2326" w:type="dxa"/>
            <w:shd w:val="clear" w:color="auto" w:fill="auto"/>
            <w:vAlign w:val="center"/>
            <w:hideMark/>
          </w:tcPr>
          <w:p w14:paraId="2B473958"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Inteligentna produktywność, Kompetencje przyszłości</w:t>
            </w:r>
          </w:p>
        </w:tc>
        <w:tc>
          <w:tcPr>
            <w:tcW w:w="2326" w:type="dxa"/>
            <w:shd w:val="clear" w:color="auto" w:fill="auto"/>
            <w:vAlign w:val="center"/>
            <w:hideMark/>
          </w:tcPr>
          <w:p w14:paraId="666FB391"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Podniesienie konkurencyjności i innowacyjności</w:t>
            </w:r>
          </w:p>
        </w:tc>
        <w:tc>
          <w:tcPr>
            <w:tcW w:w="2326" w:type="dxa"/>
            <w:shd w:val="clear" w:color="auto" w:fill="auto"/>
            <w:vAlign w:val="center"/>
            <w:hideMark/>
          </w:tcPr>
          <w:p w14:paraId="6648B045"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Cel 1 Inteligentna Europa</w:t>
            </w:r>
          </w:p>
        </w:tc>
      </w:tr>
      <w:tr w:rsidR="00080C1C" w:rsidRPr="00CF3AE1" w14:paraId="504D62EC" w14:textId="77777777" w:rsidTr="00832521">
        <w:trPr>
          <w:trHeight w:val="418"/>
        </w:trPr>
        <w:tc>
          <w:tcPr>
            <w:tcW w:w="2326" w:type="dxa"/>
            <w:shd w:val="clear" w:color="auto" w:fill="auto"/>
            <w:vAlign w:val="center"/>
            <w:hideMark/>
          </w:tcPr>
          <w:p w14:paraId="2D53AF3B"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Działania na rzecz promocji gospodarczej</w:t>
            </w:r>
          </w:p>
        </w:tc>
        <w:tc>
          <w:tcPr>
            <w:tcW w:w="2326" w:type="dxa"/>
            <w:shd w:val="clear" w:color="auto" w:fill="auto"/>
            <w:noWrap/>
            <w:vAlign w:val="center"/>
            <w:hideMark/>
          </w:tcPr>
          <w:p w14:paraId="7E762D57"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Inteligentna produktywność</w:t>
            </w:r>
          </w:p>
        </w:tc>
        <w:tc>
          <w:tcPr>
            <w:tcW w:w="2326" w:type="dxa"/>
            <w:shd w:val="clear" w:color="auto" w:fill="auto"/>
            <w:vAlign w:val="center"/>
            <w:hideMark/>
          </w:tcPr>
          <w:p w14:paraId="16B66AAE"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Podniesienie konkurencyjności i innowacyjności</w:t>
            </w:r>
          </w:p>
        </w:tc>
        <w:tc>
          <w:tcPr>
            <w:tcW w:w="2326" w:type="dxa"/>
            <w:shd w:val="clear" w:color="auto" w:fill="auto"/>
            <w:vAlign w:val="center"/>
            <w:hideMark/>
          </w:tcPr>
          <w:p w14:paraId="6F27434A"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Cel 1 Inteligentna Europa</w:t>
            </w:r>
          </w:p>
        </w:tc>
      </w:tr>
      <w:tr w:rsidR="00080C1C" w:rsidRPr="00CF3AE1" w14:paraId="6496A4EB" w14:textId="77777777" w:rsidTr="00832521">
        <w:trPr>
          <w:trHeight w:val="418"/>
        </w:trPr>
        <w:tc>
          <w:tcPr>
            <w:tcW w:w="2326" w:type="dxa"/>
            <w:shd w:val="clear" w:color="auto" w:fill="auto"/>
            <w:vAlign w:val="center"/>
            <w:hideMark/>
          </w:tcPr>
          <w:p w14:paraId="43D8C715"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Współpraca z jednostkami badawczo-rozwojowymi</w:t>
            </w:r>
          </w:p>
        </w:tc>
        <w:tc>
          <w:tcPr>
            <w:tcW w:w="2326" w:type="dxa"/>
            <w:shd w:val="clear" w:color="auto" w:fill="auto"/>
            <w:noWrap/>
            <w:vAlign w:val="center"/>
            <w:hideMark/>
          </w:tcPr>
          <w:p w14:paraId="6E5A582D"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Inteligentna produktywność</w:t>
            </w:r>
          </w:p>
        </w:tc>
        <w:tc>
          <w:tcPr>
            <w:tcW w:w="2326" w:type="dxa"/>
            <w:shd w:val="clear" w:color="auto" w:fill="auto"/>
            <w:vAlign w:val="center"/>
            <w:hideMark/>
          </w:tcPr>
          <w:p w14:paraId="1AF5B79A"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Podniesienie konkurencyjności i innowacyjności</w:t>
            </w:r>
          </w:p>
        </w:tc>
        <w:tc>
          <w:tcPr>
            <w:tcW w:w="2326" w:type="dxa"/>
            <w:shd w:val="clear" w:color="auto" w:fill="auto"/>
            <w:vAlign w:val="center"/>
            <w:hideMark/>
          </w:tcPr>
          <w:p w14:paraId="5F914F28"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CF3AE1">
              <w:rPr>
                <w:rFonts w:ascii="Calibri" w:eastAsia="Times New Roman" w:hAnsi="Calibri" w:cs="Times New Roman"/>
                <w:sz w:val="16"/>
                <w:szCs w:val="16"/>
                <w:lang w:eastAsia="pl-PL"/>
              </w:rPr>
              <w:t>Cel 1 Inteligentna Europa</w:t>
            </w:r>
          </w:p>
        </w:tc>
      </w:tr>
      <w:tr w:rsidR="00080C1C" w:rsidRPr="00CF3AE1" w14:paraId="58505759" w14:textId="77777777" w:rsidTr="00832521">
        <w:trPr>
          <w:trHeight w:val="418"/>
        </w:trPr>
        <w:tc>
          <w:tcPr>
            <w:tcW w:w="2326" w:type="dxa"/>
            <w:shd w:val="clear" w:color="auto" w:fill="auto"/>
            <w:vAlign w:val="center"/>
          </w:tcPr>
          <w:p w14:paraId="0241C116"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 xml:space="preserve">Rozwój turystyki </w:t>
            </w:r>
          </w:p>
        </w:tc>
        <w:tc>
          <w:tcPr>
            <w:tcW w:w="2326" w:type="dxa"/>
            <w:shd w:val="clear" w:color="auto" w:fill="auto"/>
            <w:noWrap/>
            <w:vAlign w:val="center"/>
          </w:tcPr>
          <w:p w14:paraId="2F992A2E"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Inteligentna produktywność, Mocne fundamenty</w:t>
            </w:r>
          </w:p>
        </w:tc>
        <w:tc>
          <w:tcPr>
            <w:tcW w:w="2326" w:type="dxa"/>
            <w:shd w:val="clear" w:color="auto" w:fill="auto"/>
            <w:vAlign w:val="center"/>
          </w:tcPr>
          <w:p w14:paraId="21F4019A"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Budowa tożsamości Miejskiego Obszaru Funkcjonalnego</w:t>
            </w:r>
          </w:p>
        </w:tc>
        <w:tc>
          <w:tcPr>
            <w:tcW w:w="2326" w:type="dxa"/>
            <w:shd w:val="clear" w:color="auto" w:fill="auto"/>
            <w:vAlign w:val="center"/>
          </w:tcPr>
          <w:p w14:paraId="28EE4817"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Cel 5 Europa bliżej obywateli</w:t>
            </w:r>
          </w:p>
        </w:tc>
      </w:tr>
      <w:tr w:rsidR="00080C1C" w:rsidRPr="00CF3AE1" w14:paraId="7F5DA04F" w14:textId="77777777" w:rsidTr="00832521">
        <w:trPr>
          <w:trHeight w:val="418"/>
        </w:trPr>
        <w:tc>
          <w:tcPr>
            <w:tcW w:w="2326" w:type="dxa"/>
            <w:shd w:val="clear" w:color="auto" w:fill="auto"/>
            <w:vAlign w:val="center"/>
          </w:tcPr>
          <w:p w14:paraId="1D33C5A1" w14:textId="77777777" w:rsidR="00080C1C"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Wspólna strategia promocji MOF</w:t>
            </w:r>
          </w:p>
        </w:tc>
        <w:tc>
          <w:tcPr>
            <w:tcW w:w="2326" w:type="dxa"/>
            <w:shd w:val="clear" w:color="auto" w:fill="auto"/>
            <w:noWrap/>
            <w:vAlign w:val="center"/>
          </w:tcPr>
          <w:p w14:paraId="66317239"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Inteligentna produktywność, Mocne fundamenty</w:t>
            </w:r>
          </w:p>
        </w:tc>
        <w:tc>
          <w:tcPr>
            <w:tcW w:w="2326" w:type="dxa"/>
            <w:shd w:val="clear" w:color="auto" w:fill="auto"/>
            <w:vAlign w:val="center"/>
          </w:tcPr>
          <w:p w14:paraId="11F7F284"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Budowa tożsamości Miejskiego Obszaru Funkcjonalnego</w:t>
            </w:r>
          </w:p>
        </w:tc>
        <w:tc>
          <w:tcPr>
            <w:tcW w:w="2326" w:type="dxa"/>
            <w:shd w:val="clear" w:color="auto" w:fill="auto"/>
            <w:vAlign w:val="center"/>
          </w:tcPr>
          <w:p w14:paraId="701F6474" w14:textId="77777777" w:rsidR="00080C1C"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Cel 5 Europa bliżej obywateli</w:t>
            </w:r>
          </w:p>
        </w:tc>
      </w:tr>
      <w:tr w:rsidR="00080C1C" w:rsidRPr="00CF3AE1" w14:paraId="4552B58D" w14:textId="77777777" w:rsidTr="00832521">
        <w:trPr>
          <w:trHeight w:val="418"/>
        </w:trPr>
        <w:tc>
          <w:tcPr>
            <w:tcW w:w="2326" w:type="dxa"/>
            <w:shd w:val="clear" w:color="auto" w:fill="auto"/>
            <w:vAlign w:val="center"/>
          </w:tcPr>
          <w:p w14:paraId="45DC05BD" w14:textId="77777777" w:rsidR="00080C1C"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Integracja z lokalnym ośrodkiem gospodarczym</w:t>
            </w:r>
          </w:p>
        </w:tc>
        <w:tc>
          <w:tcPr>
            <w:tcW w:w="2326" w:type="dxa"/>
            <w:shd w:val="clear" w:color="auto" w:fill="auto"/>
            <w:noWrap/>
            <w:vAlign w:val="center"/>
          </w:tcPr>
          <w:p w14:paraId="24D4F40F"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Inteligentna produktywność, Mocne fundamenty</w:t>
            </w:r>
          </w:p>
        </w:tc>
        <w:tc>
          <w:tcPr>
            <w:tcW w:w="2326" w:type="dxa"/>
            <w:shd w:val="clear" w:color="auto" w:fill="auto"/>
            <w:vAlign w:val="center"/>
          </w:tcPr>
          <w:p w14:paraId="18A3B978" w14:textId="77777777" w:rsidR="00080C1C" w:rsidRPr="00CF3AE1"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Budowa tożsamości Miejskiego Obszaru Funkcjonalnego</w:t>
            </w:r>
          </w:p>
        </w:tc>
        <w:tc>
          <w:tcPr>
            <w:tcW w:w="2326" w:type="dxa"/>
            <w:shd w:val="clear" w:color="auto" w:fill="auto"/>
            <w:vAlign w:val="center"/>
          </w:tcPr>
          <w:p w14:paraId="5C0EF826" w14:textId="77777777" w:rsidR="00080C1C"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Cel 5 Europa bliżej obywateli</w:t>
            </w:r>
          </w:p>
        </w:tc>
      </w:tr>
    </w:tbl>
    <w:p w14:paraId="110BC3B5" w14:textId="77777777" w:rsidR="00080C1C" w:rsidRPr="00CF3AE1" w:rsidRDefault="00080C1C" w:rsidP="00080C1C">
      <w:pPr>
        <w:spacing w:before="120"/>
        <w:jc w:val="center"/>
        <w:rPr>
          <w:b/>
        </w:rPr>
      </w:pPr>
      <w:r w:rsidRPr="00CF3AE1">
        <w:rPr>
          <w:b/>
        </w:rPr>
        <w:t>Społeczeństwo</w:t>
      </w:r>
    </w:p>
    <w:tbl>
      <w:tblPr>
        <w:tblW w:w="9338"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CellMar>
          <w:left w:w="70" w:type="dxa"/>
          <w:right w:w="70" w:type="dxa"/>
        </w:tblCellMar>
        <w:tblLook w:val="04A0" w:firstRow="1" w:lastRow="0" w:firstColumn="1" w:lastColumn="0" w:noHBand="0" w:noVBand="1"/>
      </w:tblPr>
      <w:tblGrid>
        <w:gridCol w:w="2842"/>
        <w:gridCol w:w="2277"/>
        <w:gridCol w:w="2277"/>
        <w:gridCol w:w="1942"/>
      </w:tblGrid>
      <w:tr w:rsidR="00080C1C" w:rsidRPr="00362E62" w14:paraId="7EF93803" w14:textId="77777777" w:rsidTr="00832521">
        <w:trPr>
          <w:trHeight w:val="450"/>
        </w:trPr>
        <w:tc>
          <w:tcPr>
            <w:tcW w:w="2842" w:type="dxa"/>
            <w:vMerge w:val="restart"/>
            <w:shd w:val="clear" w:color="000000" w:fill="92CDDC"/>
            <w:vAlign w:val="center"/>
            <w:hideMark/>
          </w:tcPr>
          <w:p w14:paraId="0B5FB64C" w14:textId="77777777" w:rsidR="00080C1C" w:rsidRPr="00362E62" w:rsidRDefault="00080C1C" w:rsidP="00832521">
            <w:pPr>
              <w:spacing w:after="0" w:line="240" w:lineRule="auto"/>
              <w:jc w:val="left"/>
              <w:rPr>
                <w:rFonts w:ascii="Calibri" w:eastAsia="Times New Roman" w:hAnsi="Calibri" w:cs="Times New Roman"/>
                <w:b/>
                <w:bCs/>
                <w:sz w:val="18"/>
                <w:szCs w:val="18"/>
                <w:lang w:eastAsia="pl-PL"/>
              </w:rPr>
            </w:pPr>
            <w:r w:rsidRPr="00362E62">
              <w:rPr>
                <w:rFonts w:ascii="Calibri" w:eastAsia="Times New Roman" w:hAnsi="Calibri" w:cs="Times New Roman"/>
                <w:b/>
                <w:bCs/>
                <w:sz w:val="18"/>
                <w:szCs w:val="18"/>
                <w:lang w:eastAsia="pl-PL"/>
              </w:rPr>
              <w:t>Obszary działań gmin MOF w perspektywie 2021-2027</w:t>
            </w:r>
          </w:p>
        </w:tc>
        <w:tc>
          <w:tcPr>
            <w:tcW w:w="2277" w:type="dxa"/>
            <w:vMerge w:val="restart"/>
            <w:shd w:val="clear" w:color="000000" w:fill="92CDDC"/>
            <w:noWrap/>
            <w:vAlign w:val="center"/>
            <w:hideMark/>
          </w:tcPr>
          <w:p w14:paraId="71E13648" w14:textId="77777777" w:rsidR="00080C1C" w:rsidRPr="00362E62" w:rsidRDefault="00080C1C" w:rsidP="00832521">
            <w:pPr>
              <w:spacing w:after="0" w:line="240" w:lineRule="auto"/>
              <w:jc w:val="left"/>
              <w:rPr>
                <w:rFonts w:ascii="Calibri" w:eastAsia="Times New Roman" w:hAnsi="Calibri" w:cs="Times New Roman"/>
                <w:b/>
                <w:bCs/>
                <w:sz w:val="18"/>
                <w:szCs w:val="18"/>
                <w:lang w:eastAsia="pl-PL"/>
              </w:rPr>
            </w:pPr>
            <w:r w:rsidRPr="00362E62">
              <w:rPr>
                <w:rFonts w:ascii="Calibri" w:eastAsia="Times New Roman" w:hAnsi="Calibri" w:cs="Times New Roman"/>
                <w:b/>
                <w:bCs/>
                <w:sz w:val="18"/>
                <w:szCs w:val="18"/>
                <w:lang w:eastAsia="pl-PL"/>
              </w:rPr>
              <w:t>Cel SRWW-M 2030</w:t>
            </w:r>
          </w:p>
        </w:tc>
        <w:tc>
          <w:tcPr>
            <w:tcW w:w="2277" w:type="dxa"/>
            <w:vMerge w:val="restart"/>
            <w:shd w:val="clear" w:color="000000" w:fill="92CDDC"/>
            <w:vAlign w:val="center"/>
            <w:hideMark/>
          </w:tcPr>
          <w:p w14:paraId="67EC5C98" w14:textId="77777777" w:rsidR="00080C1C" w:rsidRPr="00362E62" w:rsidRDefault="00080C1C" w:rsidP="00832521">
            <w:pPr>
              <w:spacing w:after="0" w:line="240" w:lineRule="auto"/>
              <w:jc w:val="left"/>
              <w:rPr>
                <w:rFonts w:ascii="Calibri" w:eastAsia="Times New Roman" w:hAnsi="Calibri" w:cs="Times New Roman"/>
                <w:b/>
                <w:bCs/>
                <w:sz w:val="18"/>
                <w:szCs w:val="18"/>
                <w:lang w:eastAsia="pl-PL"/>
              </w:rPr>
            </w:pPr>
            <w:r w:rsidRPr="00362E62">
              <w:rPr>
                <w:rFonts w:ascii="Calibri" w:eastAsia="Times New Roman" w:hAnsi="Calibri" w:cs="Times New Roman"/>
                <w:b/>
                <w:bCs/>
                <w:sz w:val="18"/>
                <w:szCs w:val="18"/>
                <w:lang w:eastAsia="pl-PL"/>
              </w:rPr>
              <w:t>Strategia MOF do 2020</w:t>
            </w:r>
          </w:p>
        </w:tc>
        <w:tc>
          <w:tcPr>
            <w:tcW w:w="1942" w:type="dxa"/>
            <w:vMerge w:val="restart"/>
            <w:shd w:val="clear" w:color="000000" w:fill="92CDDC"/>
            <w:vAlign w:val="center"/>
            <w:hideMark/>
          </w:tcPr>
          <w:p w14:paraId="71A9178C" w14:textId="77777777" w:rsidR="00080C1C" w:rsidRPr="00362E62" w:rsidRDefault="00080C1C" w:rsidP="00832521">
            <w:pPr>
              <w:spacing w:after="0" w:line="240" w:lineRule="auto"/>
              <w:jc w:val="left"/>
              <w:rPr>
                <w:rFonts w:ascii="Calibri" w:eastAsia="Times New Roman" w:hAnsi="Calibri" w:cs="Times New Roman"/>
                <w:b/>
                <w:bCs/>
                <w:sz w:val="18"/>
                <w:szCs w:val="18"/>
                <w:lang w:eastAsia="pl-PL"/>
              </w:rPr>
            </w:pPr>
            <w:r w:rsidRPr="00362E62">
              <w:rPr>
                <w:rFonts w:ascii="Calibri" w:eastAsia="Times New Roman" w:hAnsi="Calibri" w:cs="Times New Roman"/>
                <w:b/>
                <w:bCs/>
                <w:sz w:val="18"/>
                <w:szCs w:val="18"/>
                <w:lang w:eastAsia="pl-PL"/>
              </w:rPr>
              <w:t>Polityka spójności 2021-2027</w:t>
            </w:r>
          </w:p>
        </w:tc>
      </w:tr>
      <w:tr w:rsidR="00080C1C" w:rsidRPr="00362E62" w14:paraId="3CA3935A" w14:textId="77777777" w:rsidTr="00832521">
        <w:trPr>
          <w:trHeight w:val="450"/>
        </w:trPr>
        <w:tc>
          <w:tcPr>
            <w:tcW w:w="2842" w:type="dxa"/>
            <w:vMerge/>
            <w:vAlign w:val="center"/>
            <w:hideMark/>
          </w:tcPr>
          <w:p w14:paraId="39E6C97F" w14:textId="77777777" w:rsidR="00080C1C" w:rsidRPr="00362E62" w:rsidRDefault="00080C1C" w:rsidP="00832521">
            <w:pPr>
              <w:spacing w:after="0" w:line="240" w:lineRule="auto"/>
              <w:jc w:val="left"/>
              <w:rPr>
                <w:rFonts w:ascii="Calibri" w:eastAsia="Times New Roman" w:hAnsi="Calibri" w:cs="Times New Roman"/>
                <w:b/>
                <w:bCs/>
                <w:sz w:val="18"/>
                <w:szCs w:val="18"/>
                <w:lang w:eastAsia="pl-PL"/>
              </w:rPr>
            </w:pPr>
          </w:p>
        </w:tc>
        <w:tc>
          <w:tcPr>
            <w:tcW w:w="2277" w:type="dxa"/>
            <w:vMerge/>
            <w:vAlign w:val="center"/>
            <w:hideMark/>
          </w:tcPr>
          <w:p w14:paraId="65CCD118" w14:textId="77777777" w:rsidR="00080C1C" w:rsidRPr="00362E62" w:rsidRDefault="00080C1C" w:rsidP="00832521">
            <w:pPr>
              <w:spacing w:after="0" w:line="240" w:lineRule="auto"/>
              <w:jc w:val="left"/>
              <w:rPr>
                <w:rFonts w:ascii="Calibri" w:eastAsia="Times New Roman" w:hAnsi="Calibri" w:cs="Times New Roman"/>
                <w:b/>
                <w:bCs/>
                <w:sz w:val="18"/>
                <w:szCs w:val="18"/>
                <w:lang w:eastAsia="pl-PL"/>
              </w:rPr>
            </w:pPr>
          </w:p>
        </w:tc>
        <w:tc>
          <w:tcPr>
            <w:tcW w:w="2277" w:type="dxa"/>
            <w:vMerge/>
            <w:vAlign w:val="center"/>
            <w:hideMark/>
          </w:tcPr>
          <w:p w14:paraId="7D7E7C40" w14:textId="77777777" w:rsidR="00080C1C" w:rsidRPr="00362E62" w:rsidRDefault="00080C1C" w:rsidP="00832521">
            <w:pPr>
              <w:spacing w:after="0" w:line="240" w:lineRule="auto"/>
              <w:jc w:val="left"/>
              <w:rPr>
                <w:rFonts w:ascii="Calibri" w:eastAsia="Times New Roman" w:hAnsi="Calibri" w:cs="Times New Roman"/>
                <w:b/>
                <w:bCs/>
                <w:sz w:val="18"/>
                <w:szCs w:val="18"/>
                <w:lang w:eastAsia="pl-PL"/>
              </w:rPr>
            </w:pPr>
          </w:p>
        </w:tc>
        <w:tc>
          <w:tcPr>
            <w:tcW w:w="1942" w:type="dxa"/>
            <w:vMerge/>
            <w:vAlign w:val="center"/>
            <w:hideMark/>
          </w:tcPr>
          <w:p w14:paraId="7871B116" w14:textId="77777777" w:rsidR="00080C1C" w:rsidRPr="00362E62" w:rsidRDefault="00080C1C" w:rsidP="00832521">
            <w:pPr>
              <w:spacing w:after="0" w:line="240" w:lineRule="auto"/>
              <w:jc w:val="left"/>
              <w:rPr>
                <w:rFonts w:ascii="Calibri" w:eastAsia="Times New Roman" w:hAnsi="Calibri" w:cs="Times New Roman"/>
                <w:b/>
                <w:bCs/>
                <w:sz w:val="18"/>
                <w:szCs w:val="18"/>
                <w:lang w:eastAsia="pl-PL"/>
              </w:rPr>
            </w:pPr>
          </w:p>
        </w:tc>
      </w:tr>
      <w:tr w:rsidR="00080C1C" w:rsidRPr="00362E62" w14:paraId="6EC5F4F5" w14:textId="77777777" w:rsidTr="00832521">
        <w:trPr>
          <w:trHeight w:val="224"/>
        </w:trPr>
        <w:tc>
          <w:tcPr>
            <w:tcW w:w="2842" w:type="dxa"/>
            <w:shd w:val="clear" w:color="auto" w:fill="auto"/>
            <w:vAlign w:val="center"/>
            <w:hideMark/>
          </w:tcPr>
          <w:p w14:paraId="6A58AEFF"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Cyfryzacja (rozwój sieci, rozwój umiejętności cyfrowych)</w:t>
            </w:r>
          </w:p>
        </w:tc>
        <w:tc>
          <w:tcPr>
            <w:tcW w:w="2277" w:type="dxa"/>
            <w:shd w:val="clear" w:color="auto" w:fill="auto"/>
            <w:vAlign w:val="center"/>
            <w:hideMark/>
          </w:tcPr>
          <w:p w14:paraId="673E5B87"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Mocne fundamenty, Inteligentna produktywność</w:t>
            </w:r>
          </w:p>
        </w:tc>
        <w:tc>
          <w:tcPr>
            <w:tcW w:w="2277" w:type="dxa"/>
            <w:shd w:val="clear" w:color="auto" w:fill="auto"/>
            <w:vAlign w:val="center"/>
            <w:hideMark/>
          </w:tcPr>
          <w:p w14:paraId="5E4A43A6"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Wzrost jakości usług publicznych</w:t>
            </w:r>
          </w:p>
        </w:tc>
        <w:tc>
          <w:tcPr>
            <w:tcW w:w="1942" w:type="dxa"/>
            <w:shd w:val="clear" w:color="auto" w:fill="auto"/>
            <w:vAlign w:val="center"/>
            <w:hideMark/>
          </w:tcPr>
          <w:p w14:paraId="62122FF0"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Cel 3 Lepiej połączona Europa, Cel 4 Społeczna Europa</w:t>
            </w:r>
          </w:p>
        </w:tc>
      </w:tr>
      <w:tr w:rsidR="00080C1C" w:rsidRPr="00362E62" w14:paraId="6C0E4457" w14:textId="77777777" w:rsidTr="00832521">
        <w:trPr>
          <w:trHeight w:val="217"/>
        </w:trPr>
        <w:tc>
          <w:tcPr>
            <w:tcW w:w="2842" w:type="dxa"/>
            <w:shd w:val="clear" w:color="auto" w:fill="auto"/>
            <w:vAlign w:val="center"/>
            <w:hideMark/>
          </w:tcPr>
          <w:p w14:paraId="3B5354FD"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 xml:space="preserve">Działania z zakresu wzrostu bezpieczeństwa </w:t>
            </w:r>
          </w:p>
        </w:tc>
        <w:tc>
          <w:tcPr>
            <w:tcW w:w="2277" w:type="dxa"/>
            <w:shd w:val="clear" w:color="auto" w:fill="auto"/>
            <w:noWrap/>
            <w:vAlign w:val="center"/>
            <w:hideMark/>
          </w:tcPr>
          <w:p w14:paraId="06F03CAA"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Mocne fundamenty</w:t>
            </w:r>
          </w:p>
        </w:tc>
        <w:tc>
          <w:tcPr>
            <w:tcW w:w="2277" w:type="dxa"/>
            <w:shd w:val="clear" w:color="auto" w:fill="auto"/>
            <w:vAlign w:val="center"/>
            <w:hideMark/>
          </w:tcPr>
          <w:p w14:paraId="4953F590"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Wzrost jakości usług publicznych</w:t>
            </w:r>
          </w:p>
        </w:tc>
        <w:tc>
          <w:tcPr>
            <w:tcW w:w="1942" w:type="dxa"/>
            <w:shd w:val="clear" w:color="auto" w:fill="auto"/>
            <w:vAlign w:val="center"/>
            <w:hideMark/>
          </w:tcPr>
          <w:p w14:paraId="35006ACF"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Cel 4 Społeczna Europa</w:t>
            </w:r>
          </w:p>
        </w:tc>
      </w:tr>
      <w:tr w:rsidR="00080C1C" w:rsidRPr="00362E62" w14:paraId="154FC431" w14:textId="77777777" w:rsidTr="00832521">
        <w:trPr>
          <w:trHeight w:val="144"/>
        </w:trPr>
        <w:tc>
          <w:tcPr>
            <w:tcW w:w="2842" w:type="dxa"/>
            <w:shd w:val="clear" w:color="000000" w:fill="DAEEF3"/>
            <w:vAlign w:val="center"/>
            <w:hideMark/>
          </w:tcPr>
          <w:p w14:paraId="7A609FD5" w14:textId="77777777" w:rsidR="00080C1C" w:rsidRPr="00362E62" w:rsidRDefault="00080C1C" w:rsidP="00832521">
            <w:pPr>
              <w:spacing w:after="0" w:line="240" w:lineRule="auto"/>
              <w:jc w:val="left"/>
              <w:rPr>
                <w:rFonts w:ascii="Calibri" w:eastAsia="Times New Roman" w:hAnsi="Calibri" w:cs="Times New Roman"/>
                <w:b/>
                <w:bCs/>
                <w:sz w:val="16"/>
                <w:szCs w:val="16"/>
                <w:lang w:eastAsia="pl-PL"/>
              </w:rPr>
            </w:pPr>
            <w:r w:rsidRPr="00362E62">
              <w:rPr>
                <w:rFonts w:ascii="Calibri" w:eastAsia="Times New Roman" w:hAnsi="Calibri" w:cs="Times New Roman"/>
                <w:b/>
                <w:bCs/>
                <w:sz w:val="16"/>
                <w:szCs w:val="16"/>
                <w:lang w:eastAsia="pl-PL"/>
              </w:rPr>
              <w:t xml:space="preserve">Rozwój edukacji </w:t>
            </w:r>
          </w:p>
        </w:tc>
        <w:tc>
          <w:tcPr>
            <w:tcW w:w="2277" w:type="dxa"/>
            <w:shd w:val="clear" w:color="000000" w:fill="DAEEF3"/>
            <w:noWrap/>
            <w:vAlign w:val="center"/>
            <w:hideMark/>
          </w:tcPr>
          <w:p w14:paraId="67E0B3AD"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Kompetencje przyszłości</w:t>
            </w:r>
          </w:p>
        </w:tc>
        <w:tc>
          <w:tcPr>
            <w:tcW w:w="2277" w:type="dxa"/>
            <w:shd w:val="clear" w:color="000000" w:fill="DAEEF3"/>
            <w:vAlign w:val="center"/>
            <w:hideMark/>
          </w:tcPr>
          <w:p w14:paraId="3259D315"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Wzrost jakości usług publicznych</w:t>
            </w:r>
          </w:p>
        </w:tc>
        <w:tc>
          <w:tcPr>
            <w:tcW w:w="1942" w:type="dxa"/>
            <w:shd w:val="clear" w:color="000000" w:fill="DAEEF3"/>
            <w:vAlign w:val="center"/>
            <w:hideMark/>
          </w:tcPr>
          <w:p w14:paraId="3B03A14C"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Cel 4 Społeczna Europa</w:t>
            </w:r>
          </w:p>
        </w:tc>
      </w:tr>
      <w:tr w:rsidR="00080C1C" w:rsidRPr="00362E62" w14:paraId="562FFF4E" w14:textId="77777777" w:rsidTr="00832521">
        <w:trPr>
          <w:trHeight w:val="217"/>
        </w:trPr>
        <w:tc>
          <w:tcPr>
            <w:tcW w:w="2842" w:type="dxa"/>
            <w:shd w:val="clear" w:color="000000" w:fill="DAEEF3"/>
            <w:vAlign w:val="center"/>
            <w:hideMark/>
          </w:tcPr>
          <w:p w14:paraId="30264EA3" w14:textId="77777777" w:rsidR="00080C1C" w:rsidRPr="00362E62" w:rsidRDefault="00080C1C" w:rsidP="00832521">
            <w:pPr>
              <w:spacing w:after="0" w:line="240" w:lineRule="auto"/>
              <w:jc w:val="left"/>
              <w:rPr>
                <w:rFonts w:ascii="Calibri" w:eastAsia="Times New Roman" w:hAnsi="Calibri" w:cs="Times New Roman"/>
                <w:b/>
                <w:bCs/>
                <w:sz w:val="16"/>
                <w:szCs w:val="16"/>
                <w:lang w:eastAsia="pl-PL"/>
              </w:rPr>
            </w:pPr>
            <w:r w:rsidRPr="00362E62">
              <w:rPr>
                <w:rFonts w:ascii="Calibri" w:eastAsia="Times New Roman" w:hAnsi="Calibri" w:cs="Times New Roman"/>
                <w:b/>
                <w:bCs/>
                <w:sz w:val="16"/>
                <w:szCs w:val="16"/>
                <w:lang w:eastAsia="pl-PL"/>
              </w:rPr>
              <w:t>Działania społeczne i na rzecz kultury (aktywizacja społeczna)</w:t>
            </w:r>
          </w:p>
        </w:tc>
        <w:tc>
          <w:tcPr>
            <w:tcW w:w="2277" w:type="dxa"/>
            <w:shd w:val="clear" w:color="000000" w:fill="DAEEF3"/>
            <w:noWrap/>
            <w:vAlign w:val="center"/>
            <w:hideMark/>
          </w:tcPr>
          <w:p w14:paraId="48A39DF4"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Kreatywna aktywność</w:t>
            </w:r>
          </w:p>
        </w:tc>
        <w:tc>
          <w:tcPr>
            <w:tcW w:w="2277" w:type="dxa"/>
            <w:shd w:val="clear" w:color="000000" w:fill="DAEEF3"/>
            <w:vAlign w:val="center"/>
            <w:hideMark/>
          </w:tcPr>
          <w:p w14:paraId="47EF7235"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Wzrost jakości usług publicznych</w:t>
            </w:r>
          </w:p>
        </w:tc>
        <w:tc>
          <w:tcPr>
            <w:tcW w:w="1942" w:type="dxa"/>
            <w:shd w:val="clear" w:color="000000" w:fill="DAEEF3"/>
            <w:vAlign w:val="center"/>
            <w:hideMark/>
          </w:tcPr>
          <w:p w14:paraId="47FD298E"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Cel 4 Społeczna Europa</w:t>
            </w:r>
          </w:p>
        </w:tc>
      </w:tr>
      <w:tr w:rsidR="00080C1C" w:rsidRPr="00362E62" w14:paraId="19AFFFAD" w14:textId="77777777" w:rsidTr="00832521">
        <w:trPr>
          <w:trHeight w:val="224"/>
        </w:trPr>
        <w:tc>
          <w:tcPr>
            <w:tcW w:w="2842" w:type="dxa"/>
            <w:shd w:val="clear" w:color="000000" w:fill="DAEEF3"/>
            <w:vAlign w:val="center"/>
            <w:hideMark/>
          </w:tcPr>
          <w:p w14:paraId="0A62418F" w14:textId="1256E86A" w:rsidR="00080C1C" w:rsidRPr="00362E62" w:rsidRDefault="00080C1C" w:rsidP="00832521">
            <w:pPr>
              <w:spacing w:after="0" w:line="240" w:lineRule="auto"/>
              <w:jc w:val="left"/>
              <w:rPr>
                <w:rFonts w:ascii="Calibri" w:eastAsia="Times New Roman" w:hAnsi="Calibri" w:cs="Times New Roman"/>
                <w:b/>
                <w:bCs/>
                <w:sz w:val="16"/>
                <w:szCs w:val="16"/>
                <w:lang w:eastAsia="pl-PL"/>
              </w:rPr>
            </w:pPr>
            <w:r w:rsidRPr="00362E62">
              <w:rPr>
                <w:rFonts w:ascii="Calibri" w:eastAsia="Times New Roman" w:hAnsi="Calibri" w:cs="Times New Roman"/>
                <w:b/>
                <w:bCs/>
                <w:sz w:val="16"/>
                <w:szCs w:val="16"/>
                <w:lang w:eastAsia="pl-PL"/>
              </w:rPr>
              <w:t>Ochrona dziedzictwa kultur</w:t>
            </w:r>
            <w:r w:rsidR="0085220C">
              <w:rPr>
                <w:rFonts w:ascii="Calibri" w:eastAsia="Times New Roman" w:hAnsi="Calibri" w:cs="Times New Roman"/>
                <w:b/>
                <w:bCs/>
                <w:sz w:val="16"/>
                <w:szCs w:val="16"/>
                <w:lang w:eastAsia="pl-PL"/>
              </w:rPr>
              <w:t>owego</w:t>
            </w:r>
            <w:r w:rsidRPr="00362E62">
              <w:rPr>
                <w:rFonts w:ascii="Calibri" w:eastAsia="Times New Roman" w:hAnsi="Calibri" w:cs="Times New Roman"/>
                <w:b/>
                <w:bCs/>
                <w:sz w:val="16"/>
                <w:szCs w:val="16"/>
                <w:lang w:eastAsia="pl-PL"/>
              </w:rPr>
              <w:t xml:space="preserve"> i naturalnego</w:t>
            </w:r>
          </w:p>
        </w:tc>
        <w:tc>
          <w:tcPr>
            <w:tcW w:w="2277" w:type="dxa"/>
            <w:shd w:val="clear" w:color="000000" w:fill="DAEEF3"/>
            <w:vAlign w:val="center"/>
            <w:hideMark/>
          </w:tcPr>
          <w:p w14:paraId="7679C5D7"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Kreatywna aktywność, Mocne fundamenty</w:t>
            </w:r>
          </w:p>
        </w:tc>
        <w:tc>
          <w:tcPr>
            <w:tcW w:w="2277" w:type="dxa"/>
            <w:shd w:val="clear" w:color="000000" w:fill="DAEEF3"/>
            <w:vAlign w:val="center"/>
            <w:hideMark/>
          </w:tcPr>
          <w:p w14:paraId="38A7C078"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Budowa tożsamości Miejskiego Obszaru Funkcjonalnego</w:t>
            </w:r>
          </w:p>
        </w:tc>
        <w:tc>
          <w:tcPr>
            <w:tcW w:w="1942" w:type="dxa"/>
            <w:shd w:val="clear" w:color="000000" w:fill="DAEEF3"/>
            <w:vAlign w:val="center"/>
            <w:hideMark/>
          </w:tcPr>
          <w:p w14:paraId="168F7CB6"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Cel 4 Społeczna Europa</w:t>
            </w:r>
          </w:p>
        </w:tc>
      </w:tr>
      <w:tr w:rsidR="00080C1C" w:rsidRPr="00362E62" w14:paraId="772E1D1D" w14:textId="77777777" w:rsidTr="00832521">
        <w:trPr>
          <w:trHeight w:val="434"/>
        </w:trPr>
        <w:tc>
          <w:tcPr>
            <w:tcW w:w="2842" w:type="dxa"/>
            <w:shd w:val="clear" w:color="000000" w:fill="DAEEF3"/>
            <w:vAlign w:val="center"/>
            <w:hideMark/>
          </w:tcPr>
          <w:p w14:paraId="0FF0541C" w14:textId="77777777" w:rsidR="00080C1C" w:rsidRPr="00362E62" w:rsidRDefault="00080C1C" w:rsidP="00832521">
            <w:pPr>
              <w:spacing w:after="0" w:line="240" w:lineRule="auto"/>
              <w:jc w:val="left"/>
              <w:rPr>
                <w:rFonts w:ascii="Calibri" w:eastAsia="Times New Roman" w:hAnsi="Calibri" w:cs="Times New Roman"/>
                <w:b/>
                <w:bCs/>
                <w:sz w:val="16"/>
                <w:szCs w:val="16"/>
                <w:lang w:eastAsia="pl-PL"/>
              </w:rPr>
            </w:pPr>
            <w:r w:rsidRPr="00362E62">
              <w:rPr>
                <w:rFonts w:ascii="Calibri" w:eastAsia="Times New Roman" w:hAnsi="Calibri" w:cs="Times New Roman"/>
                <w:b/>
                <w:bCs/>
                <w:sz w:val="16"/>
                <w:szCs w:val="16"/>
                <w:lang w:eastAsia="pl-PL"/>
              </w:rPr>
              <w:t>Infrastruktura społeczna (infrastruktura edukacyjna i sportowa, opieki nad dziećmi, opieki zdrowotnej, centra aktywności, ośrodki opiekuńcze itp.)</w:t>
            </w:r>
          </w:p>
        </w:tc>
        <w:tc>
          <w:tcPr>
            <w:tcW w:w="2277" w:type="dxa"/>
            <w:shd w:val="clear" w:color="000000" w:fill="DAEEF3"/>
            <w:vAlign w:val="center"/>
            <w:hideMark/>
          </w:tcPr>
          <w:p w14:paraId="11D77BDC"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Mocne fundamenty, Kompetencje przyszłości, Kreatywna aktywność</w:t>
            </w:r>
          </w:p>
        </w:tc>
        <w:tc>
          <w:tcPr>
            <w:tcW w:w="2277" w:type="dxa"/>
            <w:shd w:val="clear" w:color="000000" w:fill="DAEEF3"/>
            <w:vAlign w:val="center"/>
            <w:hideMark/>
          </w:tcPr>
          <w:p w14:paraId="12B7578E"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Wzrost jakości usług publicznych</w:t>
            </w:r>
          </w:p>
        </w:tc>
        <w:tc>
          <w:tcPr>
            <w:tcW w:w="1942" w:type="dxa"/>
            <w:shd w:val="clear" w:color="000000" w:fill="DAEEF3"/>
            <w:vAlign w:val="center"/>
            <w:hideMark/>
          </w:tcPr>
          <w:p w14:paraId="1EA691A5"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Cel 4 Społeczna Europa</w:t>
            </w:r>
          </w:p>
        </w:tc>
      </w:tr>
      <w:tr w:rsidR="00080C1C" w:rsidRPr="00362E62" w14:paraId="6325072C" w14:textId="77777777" w:rsidTr="00832521">
        <w:trPr>
          <w:trHeight w:val="224"/>
        </w:trPr>
        <w:tc>
          <w:tcPr>
            <w:tcW w:w="2842" w:type="dxa"/>
            <w:shd w:val="clear" w:color="auto" w:fill="auto"/>
            <w:vAlign w:val="center"/>
            <w:hideMark/>
          </w:tcPr>
          <w:p w14:paraId="3F1FC7E3"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Profilaktyka zdrowia</w:t>
            </w:r>
          </w:p>
        </w:tc>
        <w:tc>
          <w:tcPr>
            <w:tcW w:w="2277" w:type="dxa"/>
            <w:shd w:val="clear" w:color="auto" w:fill="auto"/>
            <w:vAlign w:val="center"/>
            <w:hideMark/>
          </w:tcPr>
          <w:p w14:paraId="41442E19"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Mocne fundamenty, Kompetencje przyszłości</w:t>
            </w:r>
          </w:p>
        </w:tc>
        <w:tc>
          <w:tcPr>
            <w:tcW w:w="2277" w:type="dxa"/>
            <w:shd w:val="clear" w:color="auto" w:fill="auto"/>
            <w:vAlign w:val="center"/>
            <w:hideMark/>
          </w:tcPr>
          <w:p w14:paraId="6FA95EBA"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Wzrost jakości usług publicznych</w:t>
            </w:r>
          </w:p>
        </w:tc>
        <w:tc>
          <w:tcPr>
            <w:tcW w:w="1942" w:type="dxa"/>
            <w:shd w:val="clear" w:color="auto" w:fill="auto"/>
            <w:vAlign w:val="center"/>
            <w:hideMark/>
          </w:tcPr>
          <w:p w14:paraId="4FA40A1E"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Cel 4 Społeczna Europa</w:t>
            </w:r>
          </w:p>
        </w:tc>
      </w:tr>
      <w:tr w:rsidR="00080C1C" w:rsidRPr="00362E62" w14:paraId="2A804473" w14:textId="77777777" w:rsidTr="00832521">
        <w:trPr>
          <w:trHeight w:val="224"/>
        </w:trPr>
        <w:tc>
          <w:tcPr>
            <w:tcW w:w="2842" w:type="dxa"/>
            <w:shd w:val="clear" w:color="auto" w:fill="auto"/>
            <w:vAlign w:val="center"/>
            <w:hideMark/>
          </w:tcPr>
          <w:p w14:paraId="1E9120DE"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Rozwijanie polityki senioralnej</w:t>
            </w:r>
          </w:p>
        </w:tc>
        <w:tc>
          <w:tcPr>
            <w:tcW w:w="2277" w:type="dxa"/>
            <w:shd w:val="clear" w:color="auto" w:fill="auto"/>
            <w:vAlign w:val="center"/>
            <w:hideMark/>
          </w:tcPr>
          <w:p w14:paraId="40A69E1E"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Kreatywna aktywność, Mocne fundamenty, Kompetencje przyszłości</w:t>
            </w:r>
          </w:p>
        </w:tc>
        <w:tc>
          <w:tcPr>
            <w:tcW w:w="2277" w:type="dxa"/>
            <w:shd w:val="clear" w:color="auto" w:fill="auto"/>
            <w:vAlign w:val="center"/>
            <w:hideMark/>
          </w:tcPr>
          <w:p w14:paraId="530CCAF3"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Wzrost jakości usług publicznych</w:t>
            </w:r>
          </w:p>
        </w:tc>
        <w:tc>
          <w:tcPr>
            <w:tcW w:w="1942" w:type="dxa"/>
            <w:shd w:val="clear" w:color="auto" w:fill="auto"/>
            <w:vAlign w:val="center"/>
            <w:hideMark/>
          </w:tcPr>
          <w:p w14:paraId="2CD2B541" w14:textId="77777777" w:rsidR="00080C1C" w:rsidRPr="00362E62" w:rsidRDefault="00080C1C" w:rsidP="00832521">
            <w:pPr>
              <w:spacing w:after="0" w:line="240" w:lineRule="auto"/>
              <w:jc w:val="left"/>
              <w:rPr>
                <w:rFonts w:ascii="Calibri" w:eastAsia="Times New Roman" w:hAnsi="Calibri" w:cs="Times New Roman"/>
                <w:sz w:val="16"/>
                <w:szCs w:val="16"/>
                <w:lang w:eastAsia="pl-PL"/>
              </w:rPr>
            </w:pPr>
            <w:r w:rsidRPr="00362E62">
              <w:rPr>
                <w:rFonts w:ascii="Calibri" w:eastAsia="Times New Roman" w:hAnsi="Calibri" w:cs="Times New Roman"/>
                <w:sz w:val="16"/>
                <w:szCs w:val="16"/>
                <w:lang w:eastAsia="pl-PL"/>
              </w:rPr>
              <w:t>Cel 4 Społeczna Europa</w:t>
            </w:r>
          </w:p>
        </w:tc>
      </w:tr>
    </w:tbl>
    <w:p w14:paraId="15CEAE58" w14:textId="77777777" w:rsidR="00080C1C" w:rsidRPr="00A217DA" w:rsidRDefault="00080C1C" w:rsidP="00080C1C">
      <w:pPr>
        <w:rPr>
          <w:sz w:val="18"/>
          <w:lang w:eastAsia="pl-PL"/>
        </w:rPr>
      </w:pPr>
      <w:r w:rsidRPr="00A217DA">
        <w:rPr>
          <w:sz w:val="18"/>
          <w:lang w:eastAsia="pl-PL"/>
        </w:rPr>
        <w:t>*wyróżnione obszary działań, które wskazane zostały w ponad połowie gmin MOF</w:t>
      </w:r>
    </w:p>
    <w:p w14:paraId="35033325" w14:textId="77777777" w:rsidR="00080C1C" w:rsidRPr="00FD10AB" w:rsidRDefault="00080C1C" w:rsidP="00080C1C">
      <w:pPr>
        <w:rPr>
          <w:sz w:val="18"/>
          <w:lang w:eastAsia="pl-PL"/>
        </w:rPr>
      </w:pPr>
      <w:r>
        <w:rPr>
          <w:sz w:val="18"/>
          <w:lang w:eastAsia="pl-PL"/>
        </w:rPr>
        <w:t>Źródło: Opracowanie własne na podstawie wyników warsztatów strategicznych oraz przesłanych propozycji projektów.</w:t>
      </w:r>
    </w:p>
    <w:p w14:paraId="6CEF36D3" w14:textId="4AC946B4" w:rsidR="002F786E" w:rsidRDefault="00080C1C" w:rsidP="00080C1C">
      <w:r w:rsidRPr="0043135E">
        <w:lastRenderedPageBreak/>
        <w:t>Po</w:t>
      </w:r>
      <w:r w:rsidR="002656AB">
        <w:t xml:space="preserve">niższe zestawienie obrazuje planowane do realizacji kierunki działań w podziale na gminy MOF. W polu zainteresowań większości gmin są działania z zakresu poprawy dostępności komunikacyjnej, ochrony środowiska, rozwoju infrastruktury technicznej oraz rozwoju usług edukacyjnych, kultury i zdrowotnych. Najmniejsza liczba wskazań dotyczy zagadnień powiązanych z gospodarką </w:t>
      </w:r>
      <w:r w:rsidR="002656AB" w:rsidRPr="002656AB">
        <w:t>obszaru (</w:t>
      </w:r>
      <w:r w:rsidR="002656AB" w:rsidRPr="002656AB">
        <w:fldChar w:fldCharType="begin"/>
      </w:r>
      <w:r w:rsidR="002656AB" w:rsidRPr="002656AB">
        <w:instrText xml:space="preserve"> REF _Ref26746341 \h </w:instrText>
      </w:r>
      <w:r w:rsidR="002656AB">
        <w:instrText xml:space="preserve"> \* MERGEFORMAT </w:instrText>
      </w:r>
      <w:r w:rsidR="002656AB" w:rsidRPr="002656AB">
        <w:fldChar w:fldCharType="separate"/>
      </w:r>
      <w:r w:rsidR="00267F9B" w:rsidRPr="00267F9B">
        <w:t xml:space="preserve">Tabela </w:t>
      </w:r>
      <w:r w:rsidR="00267F9B">
        <w:t>29</w:t>
      </w:r>
      <w:r w:rsidR="002656AB" w:rsidRPr="002656AB">
        <w:fldChar w:fldCharType="end"/>
      </w:r>
      <w:r w:rsidR="002656AB" w:rsidRPr="002656AB">
        <w:t>).</w:t>
      </w:r>
    </w:p>
    <w:p w14:paraId="27DE1296" w14:textId="7D51D792" w:rsidR="002F786E" w:rsidRDefault="002F786E" w:rsidP="001C573D">
      <w:pPr>
        <w:pStyle w:val="Legenda"/>
      </w:pPr>
      <w:bookmarkStart w:id="230" w:name="_Ref26746341"/>
      <w:bookmarkStart w:id="231" w:name="_Toc27954523"/>
      <w:r w:rsidRPr="002F786E">
        <w:t xml:space="preserve">Tabela </w:t>
      </w:r>
      <w:r w:rsidRPr="002F786E">
        <w:rPr>
          <w:noProof/>
        </w:rPr>
        <w:fldChar w:fldCharType="begin"/>
      </w:r>
      <w:r w:rsidRPr="002F786E">
        <w:rPr>
          <w:noProof/>
        </w:rPr>
        <w:instrText xml:space="preserve"> SEQ Tabela \* ARABIC </w:instrText>
      </w:r>
      <w:r w:rsidRPr="002F786E">
        <w:rPr>
          <w:noProof/>
        </w:rPr>
        <w:fldChar w:fldCharType="separate"/>
      </w:r>
      <w:r w:rsidR="00267F9B">
        <w:rPr>
          <w:noProof/>
        </w:rPr>
        <w:t>29</w:t>
      </w:r>
      <w:r w:rsidRPr="002F786E">
        <w:rPr>
          <w:noProof/>
        </w:rPr>
        <w:fldChar w:fldCharType="end"/>
      </w:r>
      <w:bookmarkEnd w:id="230"/>
      <w:r w:rsidRPr="002F786E">
        <w:t xml:space="preserve">. Planowane </w:t>
      </w:r>
      <w:r>
        <w:t xml:space="preserve">przez gminy MOF </w:t>
      </w:r>
      <w:r w:rsidRPr="002F786E">
        <w:t>działania</w:t>
      </w:r>
      <w:r>
        <w:t xml:space="preserve"> </w:t>
      </w:r>
      <w:r w:rsidRPr="002F786E">
        <w:t>do realizacji</w:t>
      </w:r>
      <w:r>
        <w:t xml:space="preserve"> w perspektywie 2021-2027</w:t>
      </w:r>
      <w:bookmarkEnd w:id="231"/>
    </w:p>
    <w:tbl>
      <w:tblPr>
        <w:tblStyle w:val="Tabela-Siatka1"/>
        <w:tblW w:w="4814" w:type="pct"/>
        <w:tblInd w:w="137" w:type="dxa"/>
        <w:tblBorders>
          <w:top w:val="single" w:sz="4" w:space="0" w:color="1F3864"/>
          <w:left w:val="single" w:sz="4" w:space="0" w:color="1F3864"/>
          <w:bottom w:val="single" w:sz="4" w:space="0" w:color="1F3864"/>
          <w:right w:val="single" w:sz="4" w:space="0" w:color="1F3864"/>
          <w:insideH w:val="single" w:sz="4" w:space="0" w:color="1F3864"/>
          <w:insideV w:val="single" w:sz="4" w:space="0" w:color="1F3864"/>
        </w:tblBorders>
        <w:tblLook w:val="04A0" w:firstRow="1" w:lastRow="0" w:firstColumn="1" w:lastColumn="0" w:noHBand="0" w:noVBand="1"/>
      </w:tblPr>
      <w:tblGrid>
        <w:gridCol w:w="4808"/>
        <w:gridCol w:w="485"/>
        <w:gridCol w:w="485"/>
        <w:gridCol w:w="482"/>
        <w:gridCol w:w="482"/>
        <w:gridCol w:w="482"/>
        <w:gridCol w:w="482"/>
        <w:gridCol w:w="482"/>
        <w:gridCol w:w="537"/>
      </w:tblGrid>
      <w:tr w:rsidR="00F735E3" w:rsidRPr="002F786E" w14:paraId="0BE6CA7C" w14:textId="77777777" w:rsidTr="00CA570A">
        <w:trPr>
          <w:cantSplit/>
          <w:trHeight w:val="1051"/>
        </w:trPr>
        <w:tc>
          <w:tcPr>
            <w:tcW w:w="2755" w:type="pct"/>
            <w:shd w:val="clear" w:color="auto" w:fill="F2F2F2" w:themeFill="background1" w:themeFillShade="F2"/>
            <w:vAlign w:val="center"/>
          </w:tcPr>
          <w:p w14:paraId="6BFF029A" w14:textId="77777777" w:rsidR="00F735E3" w:rsidRPr="002F786E" w:rsidRDefault="00F735E3" w:rsidP="007A12EF">
            <w:pPr>
              <w:jc w:val="center"/>
              <w:rPr>
                <w:rFonts w:ascii="Calibri" w:eastAsia="Calibri" w:hAnsi="Calibri" w:cs="Times New Roman"/>
                <w:b/>
                <w:sz w:val="18"/>
                <w:szCs w:val="22"/>
              </w:rPr>
            </w:pPr>
            <w:r w:rsidRPr="002F786E">
              <w:rPr>
                <w:rFonts w:ascii="Calibri" w:eastAsia="Calibri" w:hAnsi="Calibri" w:cs="Times New Roman"/>
                <w:b/>
                <w:sz w:val="18"/>
                <w:szCs w:val="22"/>
              </w:rPr>
              <w:t>Kierunki działań</w:t>
            </w:r>
            <w:r>
              <w:rPr>
                <w:rFonts w:ascii="Calibri" w:eastAsia="Calibri" w:hAnsi="Calibri" w:cs="Times New Roman"/>
                <w:b/>
                <w:sz w:val="18"/>
                <w:szCs w:val="22"/>
              </w:rPr>
              <w:t xml:space="preserve"> do realizacji przez gminy MOF</w:t>
            </w:r>
            <w:r w:rsidRPr="002F786E">
              <w:rPr>
                <w:rFonts w:ascii="Calibri" w:eastAsia="Calibri" w:hAnsi="Calibri" w:cs="Times New Roman"/>
                <w:b/>
                <w:sz w:val="18"/>
                <w:szCs w:val="22"/>
              </w:rPr>
              <w:t xml:space="preserve"> w perspektywie 2021-2027</w:t>
            </w:r>
          </w:p>
        </w:tc>
        <w:tc>
          <w:tcPr>
            <w:tcW w:w="278" w:type="pct"/>
            <w:shd w:val="clear" w:color="auto" w:fill="F2F2F2" w:themeFill="background1" w:themeFillShade="F2"/>
            <w:textDirection w:val="btLr"/>
            <w:vAlign w:val="center"/>
          </w:tcPr>
          <w:p w14:paraId="3113CCF3" w14:textId="77777777" w:rsidR="00F735E3" w:rsidRPr="002F786E" w:rsidRDefault="00F735E3" w:rsidP="007A12EF">
            <w:pPr>
              <w:spacing w:after="0" w:line="240" w:lineRule="auto"/>
              <w:ind w:left="113" w:right="113"/>
              <w:jc w:val="center"/>
              <w:rPr>
                <w:rFonts w:ascii="Calibri" w:eastAsia="Calibri" w:hAnsi="Calibri" w:cs="Times New Roman"/>
                <w:b/>
                <w:sz w:val="18"/>
                <w:szCs w:val="22"/>
              </w:rPr>
            </w:pPr>
            <w:r w:rsidRPr="002F786E">
              <w:rPr>
                <w:rFonts w:ascii="Calibri" w:eastAsia="Calibri" w:hAnsi="Calibri" w:cs="Times New Roman"/>
                <w:b/>
                <w:sz w:val="18"/>
                <w:szCs w:val="22"/>
              </w:rPr>
              <w:t>Barczewo</w:t>
            </w:r>
          </w:p>
        </w:tc>
        <w:tc>
          <w:tcPr>
            <w:tcW w:w="278" w:type="pct"/>
            <w:shd w:val="clear" w:color="auto" w:fill="F2F2F2" w:themeFill="background1" w:themeFillShade="F2"/>
            <w:textDirection w:val="btLr"/>
            <w:vAlign w:val="center"/>
          </w:tcPr>
          <w:p w14:paraId="5FAA5B9E" w14:textId="77777777" w:rsidR="00F735E3" w:rsidRPr="002F786E" w:rsidRDefault="00F735E3" w:rsidP="007A12EF">
            <w:pPr>
              <w:spacing w:after="0" w:line="240" w:lineRule="auto"/>
              <w:ind w:left="113" w:right="113"/>
              <w:jc w:val="center"/>
              <w:rPr>
                <w:rFonts w:ascii="Calibri" w:eastAsia="Calibri" w:hAnsi="Calibri" w:cs="Times New Roman"/>
                <w:b/>
                <w:sz w:val="18"/>
                <w:szCs w:val="22"/>
              </w:rPr>
            </w:pPr>
            <w:r w:rsidRPr="002F786E">
              <w:rPr>
                <w:rFonts w:ascii="Calibri" w:eastAsia="Calibri" w:hAnsi="Calibri" w:cs="Times New Roman"/>
                <w:b/>
                <w:sz w:val="18"/>
                <w:szCs w:val="22"/>
              </w:rPr>
              <w:t>Dywity</w:t>
            </w:r>
          </w:p>
        </w:tc>
        <w:tc>
          <w:tcPr>
            <w:tcW w:w="276" w:type="pct"/>
            <w:shd w:val="clear" w:color="auto" w:fill="F2F2F2" w:themeFill="background1" w:themeFillShade="F2"/>
            <w:textDirection w:val="btLr"/>
            <w:vAlign w:val="center"/>
          </w:tcPr>
          <w:p w14:paraId="2589B855" w14:textId="77777777" w:rsidR="00F735E3" w:rsidRPr="002F786E" w:rsidRDefault="00F735E3" w:rsidP="007A12EF">
            <w:pPr>
              <w:spacing w:after="0" w:line="240" w:lineRule="auto"/>
              <w:ind w:left="113" w:right="113"/>
              <w:jc w:val="center"/>
              <w:rPr>
                <w:rFonts w:ascii="Calibri" w:eastAsia="Calibri" w:hAnsi="Calibri" w:cs="Times New Roman"/>
                <w:b/>
                <w:sz w:val="18"/>
                <w:szCs w:val="22"/>
              </w:rPr>
            </w:pPr>
            <w:r w:rsidRPr="002F786E">
              <w:rPr>
                <w:rFonts w:ascii="Calibri" w:eastAsia="Calibri" w:hAnsi="Calibri" w:cs="Times New Roman"/>
                <w:b/>
                <w:sz w:val="18"/>
                <w:szCs w:val="22"/>
              </w:rPr>
              <w:t>Gietrzwałd</w:t>
            </w:r>
          </w:p>
        </w:tc>
        <w:tc>
          <w:tcPr>
            <w:tcW w:w="276" w:type="pct"/>
            <w:shd w:val="clear" w:color="auto" w:fill="F2F2F2" w:themeFill="background1" w:themeFillShade="F2"/>
            <w:textDirection w:val="btLr"/>
            <w:vAlign w:val="center"/>
          </w:tcPr>
          <w:p w14:paraId="2F7158FD" w14:textId="77777777" w:rsidR="00F735E3" w:rsidRPr="002F786E" w:rsidRDefault="00F735E3" w:rsidP="007A12EF">
            <w:pPr>
              <w:spacing w:after="0" w:line="240" w:lineRule="auto"/>
              <w:ind w:left="113" w:right="113"/>
              <w:jc w:val="center"/>
              <w:rPr>
                <w:rFonts w:ascii="Calibri" w:eastAsia="Calibri" w:hAnsi="Calibri" w:cs="Times New Roman"/>
                <w:b/>
                <w:sz w:val="18"/>
                <w:szCs w:val="22"/>
              </w:rPr>
            </w:pPr>
            <w:r w:rsidRPr="002F786E">
              <w:rPr>
                <w:rFonts w:ascii="Calibri" w:eastAsia="Calibri" w:hAnsi="Calibri" w:cs="Times New Roman"/>
                <w:b/>
                <w:sz w:val="18"/>
                <w:szCs w:val="22"/>
              </w:rPr>
              <w:t>Jonkowo</w:t>
            </w:r>
          </w:p>
        </w:tc>
        <w:tc>
          <w:tcPr>
            <w:tcW w:w="276" w:type="pct"/>
            <w:shd w:val="clear" w:color="auto" w:fill="F2F2F2" w:themeFill="background1" w:themeFillShade="F2"/>
            <w:textDirection w:val="btLr"/>
            <w:vAlign w:val="center"/>
          </w:tcPr>
          <w:p w14:paraId="2A6FC006" w14:textId="77777777" w:rsidR="00F735E3" w:rsidRPr="002F786E" w:rsidRDefault="00F735E3" w:rsidP="007A12EF">
            <w:pPr>
              <w:spacing w:after="0" w:line="240" w:lineRule="auto"/>
              <w:ind w:left="113" w:right="113"/>
              <w:jc w:val="center"/>
              <w:rPr>
                <w:rFonts w:ascii="Calibri" w:eastAsia="Calibri" w:hAnsi="Calibri" w:cs="Times New Roman"/>
                <w:b/>
                <w:sz w:val="18"/>
                <w:szCs w:val="22"/>
              </w:rPr>
            </w:pPr>
            <w:r w:rsidRPr="002F786E">
              <w:rPr>
                <w:rFonts w:ascii="Calibri" w:eastAsia="Calibri" w:hAnsi="Calibri" w:cs="Times New Roman"/>
                <w:b/>
                <w:sz w:val="18"/>
                <w:szCs w:val="22"/>
              </w:rPr>
              <w:t>Olsztyn</w:t>
            </w:r>
          </w:p>
        </w:tc>
        <w:tc>
          <w:tcPr>
            <w:tcW w:w="276" w:type="pct"/>
            <w:shd w:val="clear" w:color="auto" w:fill="F2F2F2" w:themeFill="background1" w:themeFillShade="F2"/>
            <w:textDirection w:val="btLr"/>
            <w:vAlign w:val="center"/>
          </w:tcPr>
          <w:p w14:paraId="1C265F0E" w14:textId="77777777" w:rsidR="00F735E3" w:rsidRPr="002F786E" w:rsidRDefault="00F735E3" w:rsidP="007A12EF">
            <w:pPr>
              <w:spacing w:after="0" w:line="240" w:lineRule="auto"/>
              <w:ind w:left="113" w:right="113"/>
              <w:jc w:val="center"/>
              <w:rPr>
                <w:rFonts w:ascii="Calibri" w:eastAsia="Calibri" w:hAnsi="Calibri" w:cs="Times New Roman"/>
                <w:b/>
                <w:sz w:val="18"/>
                <w:szCs w:val="22"/>
              </w:rPr>
            </w:pPr>
            <w:r w:rsidRPr="002F786E">
              <w:rPr>
                <w:rFonts w:ascii="Calibri" w:eastAsia="Calibri" w:hAnsi="Calibri" w:cs="Times New Roman"/>
                <w:b/>
                <w:sz w:val="18"/>
                <w:szCs w:val="22"/>
              </w:rPr>
              <w:t>Purda</w:t>
            </w:r>
          </w:p>
        </w:tc>
        <w:tc>
          <w:tcPr>
            <w:tcW w:w="276" w:type="pct"/>
            <w:shd w:val="clear" w:color="auto" w:fill="F2F2F2" w:themeFill="background1" w:themeFillShade="F2"/>
            <w:textDirection w:val="btLr"/>
            <w:vAlign w:val="center"/>
          </w:tcPr>
          <w:p w14:paraId="07194A65" w14:textId="77777777" w:rsidR="00F735E3" w:rsidRPr="002F786E" w:rsidRDefault="00F735E3" w:rsidP="007A12EF">
            <w:pPr>
              <w:spacing w:after="0" w:line="240" w:lineRule="auto"/>
              <w:ind w:left="113" w:right="113"/>
              <w:jc w:val="center"/>
              <w:rPr>
                <w:rFonts w:ascii="Calibri" w:eastAsia="Calibri" w:hAnsi="Calibri" w:cs="Times New Roman"/>
                <w:b/>
                <w:sz w:val="18"/>
                <w:szCs w:val="22"/>
              </w:rPr>
            </w:pPr>
            <w:r w:rsidRPr="002F786E">
              <w:rPr>
                <w:rFonts w:ascii="Calibri" w:eastAsia="Calibri" w:hAnsi="Calibri" w:cs="Times New Roman"/>
                <w:b/>
                <w:sz w:val="18"/>
                <w:szCs w:val="22"/>
              </w:rPr>
              <w:t>Stawiguda</w:t>
            </w:r>
          </w:p>
        </w:tc>
        <w:tc>
          <w:tcPr>
            <w:tcW w:w="308" w:type="pct"/>
            <w:shd w:val="clear" w:color="auto" w:fill="F2F2F2" w:themeFill="background1" w:themeFillShade="F2"/>
            <w:textDirection w:val="btLr"/>
            <w:vAlign w:val="center"/>
          </w:tcPr>
          <w:p w14:paraId="7047C1E8" w14:textId="77777777" w:rsidR="00F735E3" w:rsidRPr="002F786E" w:rsidRDefault="00F735E3" w:rsidP="007A12EF">
            <w:pPr>
              <w:spacing w:after="0" w:line="240" w:lineRule="auto"/>
              <w:ind w:left="113" w:right="113"/>
              <w:jc w:val="center"/>
              <w:rPr>
                <w:rFonts w:ascii="Calibri" w:eastAsia="Calibri" w:hAnsi="Calibri" w:cs="Times New Roman"/>
                <w:b/>
                <w:sz w:val="18"/>
                <w:szCs w:val="22"/>
              </w:rPr>
            </w:pPr>
            <w:r w:rsidRPr="002F786E">
              <w:rPr>
                <w:rFonts w:ascii="Calibri" w:eastAsia="Calibri" w:hAnsi="Calibri" w:cs="Times New Roman"/>
                <w:b/>
                <w:sz w:val="18"/>
                <w:szCs w:val="22"/>
              </w:rPr>
              <w:t>Liczba wskazań</w:t>
            </w:r>
          </w:p>
        </w:tc>
      </w:tr>
      <w:tr w:rsidR="00F735E3" w:rsidRPr="002F786E" w14:paraId="696ABDCF" w14:textId="77777777" w:rsidTr="00CA570A">
        <w:trPr>
          <w:trHeight w:val="225"/>
        </w:trPr>
        <w:tc>
          <w:tcPr>
            <w:tcW w:w="2755" w:type="pct"/>
            <w:shd w:val="clear" w:color="auto" w:fill="DEEAF6"/>
            <w:vAlign w:val="center"/>
          </w:tcPr>
          <w:p w14:paraId="2FF2AB6C" w14:textId="2CFA926C" w:rsidR="00F735E3" w:rsidRPr="002F786E" w:rsidRDefault="00F735E3" w:rsidP="007A12EF">
            <w:pPr>
              <w:spacing w:after="0" w:line="240" w:lineRule="auto"/>
              <w:jc w:val="left"/>
              <w:rPr>
                <w:rFonts w:ascii="Calibri" w:eastAsia="Calibri" w:hAnsi="Calibri" w:cs="Times New Roman"/>
                <w:b/>
                <w:sz w:val="18"/>
                <w:szCs w:val="22"/>
              </w:rPr>
            </w:pPr>
            <w:r>
              <w:rPr>
                <w:rFonts w:ascii="Calibri" w:eastAsia="Calibri" w:hAnsi="Calibri" w:cs="Times New Roman"/>
                <w:b/>
                <w:sz w:val="18"/>
                <w:szCs w:val="22"/>
              </w:rPr>
              <w:t xml:space="preserve">Komunikacja i </w:t>
            </w:r>
            <w:r w:rsidRPr="002F786E">
              <w:rPr>
                <w:rFonts w:ascii="Calibri" w:eastAsia="Calibri" w:hAnsi="Calibri" w:cs="Times New Roman"/>
                <w:b/>
                <w:sz w:val="18"/>
                <w:szCs w:val="22"/>
              </w:rPr>
              <w:t>transport</w:t>
            </w:r>
            <w:r>
              <w:rPr>
                <w:rFonts w:ascii="Calibri" w:eastAsia="Calibri" w:hAnsi="Calibri" w:cs="Times New Roman"/>
                <w:b/>
                <w:sz w:val="18"/>
                <w:szCs w:val="22"/>
              </w:rPr>
              <w:t xml:space="preserve"> zbiorowy</w:t>
            </w:r>
          </w:p>
        </w:tc>
        <w:tc>
          <w:tcPr>
            <w:tcW w:w="278" w:type="pct"/>
            <w:shd w:val="clear" w:color="auto" w:fill="2F5496"/>
            <w:vAlign w:val="center"/>
          </w:tcPr>
          <w:p w14:paraId="0BA726CE"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8" w:type="pct"/>
            <w:shd w:val="clear" w:color="auto" w:fill="2F5496"/>
            <w:vAlign w:val="center"/>
          </w:tcPr>
          <w:p w14:paraId="268854C6"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572902A6"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5B578886"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481D5DF0"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29A99130"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69339F79"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7C79D845"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6</w:t>
            </w:r>
          </w:p>
        </w:tc>
      </w:tr>
      <w:tr w:rsidR="00F735E3" w:rsidRPr="002F786E" w14:paraId="6F036DF3" w14:textId="77777777" w:rsidTr="00CA570A">
        <w:trPr>
          <w:trHeight w:val="225"/>
        </w:trPr>
        <w:tc>
          <w:tcPr>
            <w:tcW w:w="2755" w:type="pct"/>
            <w:shd w:val="clear" w:color="auto" w:fill="DEEAF6"/>
            <w:vAlign w:val="center"/>
          </w:tcPr>
          <w:p w14:paraId="3F009A05" w14:textId="75000091" w:rsidR="00F735E3" w:rsidRPr="002F786E" w:rsidRDefault="00F735E3" w:rsidP="007A12EF">
            <w:pPr>
              <w:spacing w:after="0" w:line="240" w:lineRule="auto"/>
              <w:jc w:val="left"/>
              <w:rPr>
                <w:rFonts w:ascii="Calibri" w:eastAsia="Calibri" w:hAnsi="Calibri" w:cs="Times New Roman"/>
                <w:b/>
                <w:sz w:val="18"/>
                <w:szCs w:val="22"/>
              </w:rPr>
            </w:pPr>
            <w:r>
              <w:rPr>
                <w:rFonts w:ascii="Calibri" w:eastAsia="Calibri" w:hAnsi="Calibri" w:cs="Times New Roman"/>
                <w:b/>
                <w:sz w:val="18"/>
                <w:szCs w:val="22"/>
              </w:rPr>
              <w:t>Infrastruktura drogowa</w:t>
            </w:r>
          </w:p>
        </w:tc>
        <w:tc>
          <w:tcPr>
            <w:tcW w:w="278" w:type="pct"/>
            <w:shd w:val="clear" w:color="auto" w:fill="2F5496"/>
            <w:vAlign w:val="center"/>
          </w:tcPr>
          <w:p w14:paraId="15219A4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8" w:type="pct"/>
            <w:shd w:val="clear" w:color="auto" w:fill="2F5496"/>
            <w:vAlign w:val="center"/>
          </w:tcPr>
          <w:p w14:paraId="4528047C"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2B40E476"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73894D6B"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756BF7CE"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4A0E9671"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2CAE4997"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3549E5D8"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7</w:t>
            </w:r>
          </w:p>
        </w:tc>
      </w:tr>
      <w:tr w:rsidR="00F735E3" w:rsidRPr="002F786E" w14:paraId="02D411BB" w14:textId="77777777" w:rsidTr="00CA570A">
        <w:trPr>
          <w:trHeight w:val="225"/>
        </w:trPr>
        <w:tc>
          <w:tcPr>
            <w:tcW w:w="2755" w:type="pct"/>
            <w:shd w:val="clear" w:color="auto" w:fill="DEEAF6"/>
            <w:vAlign w:val="center"/>
          </w:tcPr>
          <w:p w14:paraId="719E055A" w14:textId="77777777" w:rsidR="00F735E3" w:rsidRPr="002F786E" w:rsidRDefault="00F735E3" w:rsidP="007A12EF">
            <w:pPr>
              <w:spacing w:after="0" w:line="240" w:lineRule="auto"/>
              <w:jc w:val="left"/>
              <w:rPr>
                <w:rFonts w:ascii="Calibri" w:eastAsia="Calibri" w:hAnsi="Calibri" w:cs="Times New Roman"/>
                <w:b/>
                <w:sz w:val="18"/>
                <w:szCs w:val="22"/>
              </w:rPr>
            </w:pPr>
            <w:r w:rsidRPr="002F786E">
              <w:rPr>
                <w:rFonts w:ascii="Calibri" w:eastAsia="Calibri" w:hAnsi="Calibri" w:cs="Times New Roman"/>
                <w:b/>
                <w:sz w:val="18"/>
                <w:szCs w:val="22"/>
              </w:rPr>
              <w:t>Zakup taboru</w:t>
            </w:r>
          </w:p>
        </w:tc>
        <w:tc>
          <w:tcPr>
            <w:tcW w:w="278" w:type="pct"/>
            <w:vAlign w:val="center"/>
          </w:tcPr>
          <w:p w14:paraId="5640341F"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shd w:val="clear" w:color="auto" w:fill="2F5496"/>
            <w:vAlign w:val="center"/>
          </w:tcPr>
          <w:p w14:paraId="781C6EC9"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75D319F0"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3E971562"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451C1A8E"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62339E23"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71469BC6"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3CD2ECD2"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4</w:t>
            </w:r>
          </w:p>
        </w:tc>
      </w:tr>
      <w:tr w:rsidR="00F735E3" w:rsidRPr="002F786E" w14:paraId="6DD2E462" w14:textId="77777777" w:rsidTr="00CA570A">
        <w:trPr>
          <w:trHeight w:val="225"/>
        </w:trPr>
        <w:tc>
          <w:tcPr>
            <w:tcW w:w="2755" w:type="pct"/>
            <w:shd w:val="clear" w:color="auto" w:fill="DEEAF6"/>
            <w:vAlign w:val="center"/>
          </w:tcPr>
          <w:p w14:paraId="1CB8D374" w14:textId="77777777" w:rsidR="00F735E3" w:rsidRPr="002F786E" w:rsidRDefault="00F735E3" w:rsidP="007A12EF">
            <w:pPr>
              <w:spacing w:after="0" w:line="240" w:lineRule="auto"/>
              <w:jc w:val="left"/>
              <w:rPr>
                <w:rFonts w:ascii="Calibri" w:eastAsia="Calibri" w:hAnsi="Calibri" w:cs="Times New Roman"/>
                <w:b/>
                <w:sz w:val="18"/>
                <w:szCs w:val="22"/>
              </w:rPr>
            </w:pPr>
            <w:r w:rsidRPr="002F786E">
              <w:rPr>
                <w:rFonts w:ascii="Calibri" w:eastAsia="Calibri" w:hAnsi="Calibri" w:cs="Times New Roman"/>
                <w:b/>
                <w:sz w:val="18"/>
                <w:szCs w:val="22"/>
              </w:rPr>
              <w:t>Infrastruktura rowerowa</w:t>
            </w:r>
          </w:p>
        </w:tc>
        <w:tc>
          <w:tcPr>
            <w:tcW w:w="278" w:type="pct"/>
            <w:vAlign w:val="center"/>
          </w:tcPr>
          <w:p w14:paraId="7994DC89"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shd w:val="clear" w:color="auto" w:fill="2F5496"/>
            <w:vAlign w:val="center"/>
          </w:tcPr>
          <w:p w14:paraId="5EDD6AFB"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6F5DF8B8"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031BAD5F"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57D6D92C"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685647A6"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510793E7"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2AC1F4A3"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4</w:t>
            </w:r>
          </w:p>
        </w:tc>
      </w:tr>
      <w:tr w:rsidR="00F735E3" w:rsidRPr="002F786E" w14:paraId="209CEF5B" w14:textId="77777777" w:rsidTr="00CA570A">
        <w:trPr>
          <w:trHeight w:val="225"/>
        </w:trPr>
        <w:tc>
          <w:tcPr>
            <w:tcW w:w="2755" w:type="pct"/>
            <w:vAlign w:val="center"/>
          </w:tcPr>
          <w:p w14:paraId="4E907544" w14:textId="77777777" w:rsidR="00F735E3" w:rsidRPr="002F786E" w:rsidRDefault="00F735E3" w:rsidP="007A12EF">
            <w:pPr>
              <w:spacing w:after="0" w:line="240" w:lineRule="auto"/>
              <w:jc w:val="left"/>
              <w:rPr>
                <w:rFonts w:ascii="Calibri" w:eastAsia="Calibri" w:hAnsi="Calibri" w:cs="Times New Roman"/>
                <w:sz w:val="18"/>
                <w:szCs w:val="22"/>
              </w:rPr>
            </w:pPr>
            <w:r w:rsidRPr="002F786E">
              <w:rPr>
                <w:rFonts w:ascii="Calibri" w:eastAsia="Calibri" w:hAnsi="Calibri" w:cs="Times New Roman"/>
                <w:sz w:val="18"/>
                <w:szCs w:val="22"/>
              </w:rPr>
              <w:t>Parkingi P&amp;R</w:t>
            </w:r>
          </w:p>
        </w:tc>
        <w:tc>
          <w:tcPr>
            <w:tcW w:w="278" w:type="pct"/>
            <w:vAlign w:val="center"/>
          </w:tcPr>
          <w:p w14:paraId="16EFA0AD"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vAlign w:val="center"/>
          </w:tcPr>
          <w:p w14:paraId="01F3C0B4"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7F34612D"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1780E680"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47177D50"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6B2F4478"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0F62AAB4"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308" w:type="pct"/>
            <w:vAlign w:val="center"/>
          </w:tcPr>
          <w:p w14:paraId="573B7FA6"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3</w:t>
            </w:r>
          </w:p>
        </w:tc>
      </w:tr>
      <w:tr w:rsidR="00F735E3" w:rsidRPr="002F786E" w14:paraId="19999A82" w14:textId="77777777" w:rsidTr="00CA570A">
        <w:trPr>
          <w:trHeight w:val="225"/>
        </w:trPr>
        <w:tc>
          <w:tcPr>
            <w:tcW w:w="2755" w:type="pct"/>
            <w:vAlign w:val="center"/>
          </w:tcPr>
          <w:p w14:paraId="3F9726B0" w14:textId="77777777" w:rsidR="00F735E3" w:rsidRPr="002F786E" w:rsidRDefault="00F735E3" w:rsidP="007A12EF">
            <w:pPr>
              <w:spacing w:after="0" w:line="240" w:lineRule="auto"/>
              <w:jc w:val="left"/>
              <w:rPr>
                <w:rFonts w:ascii="Calibri" w:eastAsia="Calibri" w:hAnsi="Calibri" w:cs="Times New Roman"/>
                <w:sz w:val="18"/>
                <w:szCs w:val="22"/>
              </w:rPr>
            </w:pPr>
            <w:r w:rsidRPr="002F786E">
              <w:rPr>
                <w:rFonts w:ascii="Calibri" w:eastAsia="Calibri" w:hAnsi="Calibri" w:cs="Times New Roman"/>
                <w:sz w:val="18"/>
                <w:szCs w:val="22"/>
              </w:rPr>
              <w:t>Oświetlenie energooszczędne</w:t>
            </w:r>
          </w:p>
        </w:tc>
        <w:tc>
          <w:tcPr>
            <w:tcW w:w="278" w:type="pct"/>
            <w:shd w:val="clear" w:color="auto" w:fill="2F5496"/>
            <w:vAlign w:val="center"/>
          </w:tcPr>
          <w:p w14:paraId="24B4035C"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8" w:type="pct"/>
            <w:vAlign w:val="center"/>
          </w:tcPr>
          <w:p w14:paraId="28F19699"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572B2B92"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2E335E86"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03BE166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2E6DE0C2"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48543191"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60FE5F44"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3</w:t>
            </w:r>
          </w:p>
        </w:tc>
      </w:tr>
      <w:tr w:rsidR="00F735E3" w:rsidRPr="002F786E" w14:paraId="03346FEA" w14:textId="77777777" w:rsidTr="00CA570A">
        <w:trPr>
          <w:trHeight w:val="225"/>
        </w:trPr>
        <w:tc>
          <w:tcPr>
            <w:tcW w:w="2755" w:type="pct"/>
            <w:shd w:val="clear" w:color="auto" w:fill="DEEAF6"/>
            <w:vAlign w:val="center"/>
          </w:tcPr>
          <w:p w14:paraId="34C928CC" w14:textId="3D128740" w:rsidR="00F735E3" w:rsidRPr="002F786E" w:rsidRDefault="00F735E3" w:rsidP="007A12EF">
            <w:pPr>
              <w:spacing w:after="0" w:line="240" w:lineRule="auto"/>
              <w:jc w:val="left"/>
              <w:rPr>
                <w:rFonts w:ascii="Calibri" w:eastAsia="Calibri" w:hAnsi="Calibri" w:cs="Times New Roman"/>
                <w:b/>
                <w:sz w:val="18"/>
                <w:szCs w:val="22"/>
              </w:rPr>
            </w:pPr>
            <w:r>
              <w:rPr>
                <w:rFonts w:ascii="Calibri" w:eastAsia="Calibri" w:hAnsi="Calibri" w:cs="Times New Roman"/>
                <w:b/>
                <w:sz w:val="18"/>
                <w:szCs w:val="22"/>
              </w:rPr>
              <w:t>Gospodarka</w:t>
            </w:r>
            <w:r w:rsidRPr="002F786E">
              <w:rPr>
                <w:rFonts w:ascii="Calibri" w:eastAsia="Calibri" w:hAnsi="Calibri" w:cs="Times New Roman"/>
                <w:b/>
                <w:sz w:val="18"/>
                <w:szCs w:val="22"/>
              </w:rPr>
              <w:t xml:space="preserve"> Wodno-ściekowa</w:t>
            </w:r>
          </w:p>
        </w:tc>
        <w:tc>
          <w:tcPr>
            <w:tcW w:w="278" w:type="pct"/>
            <w:shd w:val="clear" w:color="auto" w:fill="2F5496"/>
            <w:vAlign w:val="center"/>
          </w:tcPr>
          <w:p w14:paraId="242EDD19"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8" w:type="pct"/>
            <w:shd w:val="clear" w:color="auto" w:fill="2F5496"/>
            <w:vAlign w:val="center"/>
          </w:tcPr>
          <w:p w14:paraId="34E4CA6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48355504"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410B4981"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690FA58A"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184E8A82"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18245BDF"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45E527CB"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5</w:t>
            </w:r>
          </w:p>
        </w:tc>
      </w:tr>
      <w:tr w:rsidR="00F735E3" w:rsidRPr="002F786E" w14:paraId="2A14F8A5" w14:textId="77777777" w:rsidTr="00CA570A">
        <w:trPr>
          <w:trHeight w:val="204"/>
        </w:trPr>
        <w:tc>
          <w:tcPr>
            <w:tcW w:w="2755" w:type="pct"/>
            <w:shd w:val="clear" w:color="auto" w:fill="DEEAF6"/>
            <w:vAlign w:val="center"/>
          </w:tcPr>
          <w:p w14:paraId="0DB61D55" w14:textId="77777777" w:rsidR="00F735E3" w:rsidRPr="002F786E" w:rsidRDefault="00F735E3" w:rsidP="007A12EF">
            <w:pPr>
              <w:spacing w:after="0" w:line="240" w:lineRule="auto"/>
              <w:jc w:val="left"/>
              <w:rPr>
                <w:rFonts w:ascii="Calibri" w:eastAsia="Calibri" w:hAnsi="Calibri" w:cs="Times New Roman"/>
                <w:b/>
                <w:sz w:val="18"/>
                <w:szCs w:val="22"/>
              </w:rPr>
            </w:pPr>
            <w:r w:rsidRPr="002F786E">
              <w:rPr>
                <w:rFonts w:ascii="Calibri" w:eastAsia="Calibri" w:hAnsi="Calibri" w:cs="Times New Roman"/>
                <w:b/>
                <w:sz w:val="18"/>
                <w:szCs w:val="22"/>
              </w:rPr>
              <w:t>Termomodernizacja b. publicznych</w:t>
            </w:r>
          </w:p>
        </w:tc>
        <w:tc>
          <w:tcPr>
            <w:tcW w:w="278" w:type="pct"/>
            <w:shd w:val="clear" w:color="auto" w:fill="2F5496"/>
            <w:vAlign w:val="center"/>
          </w:tcPr>
          <w:p w14:paraId="1E8FF7A3"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8" w:type="pct"/>
            <w:vAlign w:val="center"/>
          </w:tcPr>
          <w:p w14:paraId="141BE3B6"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0CFB7923"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2662FA26"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3E2353C1"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6C50E5AF"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76884ADB"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65AC9D21"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6</w:t>
            </w:r>
          </w:p>
        </w:tc>
      </w:tr>
      <w:tr w:rsidR="00F735E3" w:rsidRPr="002F786E" w14:paraId="3A7E9ECB" w14:textId="77777777" w:rsidTr="00CA570A">
        <w:trPr>
          <w:trHeight w:val="225"/>
        </w:trPr>
        <w:tc>
          <w:tcPr>
            <w:tcW w:w="2755" w:type="pct"/>
            <w:shd w:val="clear" w:color="auto" w:fill="DEEAF6"/>
            <w:vAlign w:val="center"/>
          </w:tcPr>
          <w:p w14:paraId="01939CE0" w14:textId="77777777" w:rsidR="00F735E3" w:rsidRPr="002F786E" w:rsidRDefault="00F735E3" w:rsidP="007A12EF">
            <w:pPr>
              <w:spacing w:after="0" w:line="240" w:lineRule="auto"/>
              <w:jc w:val="left"/>
              <w:rPr>
                <w:rFonts w:ascii="Calibri" w:eastAsia="Calibri" w:hAnsi="Calibri" w:cs="Times New Roman"/>
                <w:b/>
                <w:sz w:val="18"/>
                <w:szCs w:val="22"/>
              </w:rPr>
            </w:pPr>
            <w:r w:rsidRPr="002F786E">
              <w:rPr>
                <w:rFonts w:ascii="Calibri" w:eastAsia="Calibri" w:hAnsi="Calibri" w:cs="Times New Roman"/>
                <w:b/>
                <w:sz w:val="18"/>
                <w:szCs w:val="22"/>
              </w:rPr>
              <w:t>Termomodernizacja b. mieszkalnych</w:t>
            </w:r>
          </w:p>
        </w:tc>
        <w:tc>
          <w:tcPr>
            <w:tcW w:w="278" w:type="pct"/>
            <w:shd w:val="clear" w:color="auto" w:fill="2F5496"/>
            <w:vAlign w:val="center"/>
          </w:tcPr>
          <w:p w14:paraId="16F5E311"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8" w:type="pct"/>
            <w:shd w:val="clear" w:color="auto" w:fill="2F5496"/>
            <w:vAlign w:val="center"/>
          </w:tcPr>
          <w:p w14:paraId="7214C4A9"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21C989A9"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4BB2D6CF"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26E7A8CE"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2043A601"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5E442C8F"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308" w:type="pct"/>
            <w:vAlign w:val="center"/>
          </w:tcPr>
          <w:p w14:paraId="786E4CA0"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4</w:t>
            </w:r>
          </w:p>
        </w:tc>
      </w:tr>
      <w:tr w:rsidR="00F735E3" w:rsidRPr="002F786E" w14:paraId="25695922" w14:textId="77777777" w:rsidTr="00CA570A">
        <w:trPr>
          <w:trHeight w:val="204"/>
        </w:trPr>
        <w:tc>
          <w:tcPr>
            <w:tcW w:w="2755" w:type="pct"/>
            <w:vAlign w:val="center"/>
          </w:tcPr>
          <w:p w14:paraId="269EB793" w14:textId="77777777" w:rsidR="00F735E3" w:rsidRPr="002F786E" w:rsidRDefault="00F735E3" w:rsidP="007A12EF">
            <w:pPr>
              <w:spacing w:after="0" w:line="240" w:lineRule="auto"/>
              <w:jc w:val="left"/>
              <w:rPr>
                <w:rFonts w:ascii="Calibri" w:eastAsia="Calibri" w:hAnsi="Calibri" w:cs="Times New Roman"/>
                <w:sz w:val="18"/>
                <w:szCs w:val="22"/>
              </w:rPr>
            </w:pPr>
            <w:r w:rsidRPr="002F786E">
              <w:rPr>
                <w:rFonts w:ascii="Calibri" w:eastAsia="Calibri" w:hAnsi="Calibri" w:cs="Times New Roman"/>
                <w:sz w:val="18"/>
                <w:szCs w:val="22"/>
              </w:rPr>
              <w:t>Gospodarka odpadowa</w:t>
            </w:r>
          </w:p>
        </w:tc>
        <w:tc>
          <w:tcPr>
            <w:tcW w:w="278" w:type="pct"/>
            <w:shd w:val="clear" w:color="auto" w:fill="2F5496"/>
            <w:vAlign w:val="center"/>
          </w:tcPr>
          <w:p w14:paraId="31F55679"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8" w:type="pct"/>
            <w:shd w:val="clear" w:color="auto" w:fill="2F5496"/>
            <w:vAlign w:val="center"/>
          </w:tcPr>
          <w:p w14:paraId="2C033228"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11A7E5FA"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712E5932"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1A20C7E8"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76A1C2C1"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36B95E26"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308" w:type="pct"/>
            <w:vAlign w:val="center"/>
          </w:tcPr>
          <w:p w14:paraId="005DB159"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3</w:t>
            </w:r>
          </w:p>
        </w:tc>
      </w:tr>
      <w:tr w:rsidR="00F735E3" w:rsidRPr="002F786E" w14:paraId="3B0A831D" w14:textId="77777777" w:rsidTr="00CA570A">
        <w:trPr>
          <w:trHeight w:val="225"/>
        </w:trPr>
        <w:tc>
          <w:tcPr>
            <w:tcW w:w="2755" w:type="pct"/>
            <w:vAlign w:val="center"/>
          </w:tcPr>
          <w:p w14:paraId="558D30DD" w14:textId="77777777" w:rsidR="00F735E3" w:rsidRPr="002F786E" w:rsidRDefault="00F735E3" w:rsidP="007A12EF">
            <w:pPr>
              <w:spacing w:after="0" w:line="240" w:lineRule="auto"/>
              <w:jc w:val="left"/>
              <w:rPr>
                <w:rFonts w:ascii="Calibri" w:eastAsia="Calibri" w:hAnsi="Calibri" w:cs="Times New Roman"/>
                <w:sz w:val="18"/>
                <w:szCs w:val="22"/>
              </w:rPr>
            </w:pPr>
            <w:r w:rsidRPr="002F786E">
              <w:rPr>
                <w:rFonts w:ascii="Calibri" w:eastAsia="Calibri" w:hAnsi="Calibri" w:cs="Times New Roman"/>
                <w:sz w:val="18"/>
                <w:szCs w:val="22"/>
              </w:rPr>
              <w:t>Rewitalizacja</w:t>
            </w:r>
          </w:p>
        </w:tc>
        <w:tc>
          <w:tcPr>
            <w:tcW w:w="278" w:type="pct"/>
            <w:shd w:val="clear" w:color="auto" w:fill="2F5496"/>
            <w:vAlign w:val="center"/>
          </w:tcPr>
          <w:p w14:paraId="24986966"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8" w:type="pct"/>
            <w:shd w:val="clear" w:color="auto" w:fill="2F5496"/>
            <w:vAlign w:val="center"/>
          </w:tcPr>
          <w:p w14:paraId="0610431A"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38EAF624"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28F197AD"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57547E18"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5F764C0A"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584FF5FF"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0E9D13BA"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3</w:t>
            </w:r>
          </w:p>
        </w:tc>
      </w:tr>
      <w:tr w:rsidR="00F735E3" w:rsidRPr="002F786E" w14:paraId="1EC66FE9" w14:textId="77777777" w:rsidTr="00CA570A">
        <w:trPr>
          <w:trHeight w:val="204"/>
        </w:trPr>
        <w:tc>
          <w:tcPr>
            <w:tcW w:w="2755" w:type="pct"/>
            <w:shd w:val="clear" w:color="auto" w:fill="DEEAF6"/>
            <w:vAlign w:val="center"/>
          </w:tcPr>
          <w:p w14:paraId="1D54C063" w14:textId="77777777" w:rsidR="00F735E3" w:rsidRPr="002F786E" w:rsidRDefault="00F735E3" w:rsidP="007A12EF">
            <w:pPr>
              <w:spacing w:after="0" w:line="240" w:lineRule="auto"/>
              <w:jc w:val="left"/>
              <w:rPr>
                <w:rFonts w:ascii="Calibri" w:eastAsia="Calibri" w:hAnsi="Calibri" w:cs="Times New Roman"/>
                <w:b/>
                <w:sz w:val="18"/>
                <w:szCs w:val="22"/>
              </w:rPr>
            </w:pPr>
            <w:r w:rsidRPr="002F786E">
              <w:rPr>
                <w:rFonts w:ascii="Calibri" w:eastAsia="Calibri" w:hAnsi="Calibri" w:cs="Times New Roman"/>
                <w:b/>
                <w:sz w:val="18"/>
                <w:szCs w:val="22"/>
              </w:rPr>
              <w:t>OZE</w:t>
            </w:r>
          </w:p>
        </w:tc>
        <w:tc>
          <w:tcPr>
            <w:tcW w:w="278" w:type="pct"/>
            <w:vAlign w:val="center"/>
          </w:tcPr>
          <w:p w14:paraId="57654911"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shd w:val="clear" w:color="auto" w:fill="2F5496"/>
            <w:vAlign w:val="center"/>
          </w:tcPr>
          <w:p w14:paraId="63B0E65E"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1482922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702D61CA"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180D861C"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59DEA03C"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4CB60340"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7DA785D6"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3</w:t>
            </w:r>
          </w:p>
        </w:tc>
      </w:tr>
      <w:tr w:rsidR="00F735E3" w:rsidRPr="002F786E" w14:paraId="0750BC29" w14:textId="77777777" w:rsidTr="00CA570A">
        <w:trPr>
          <w:trHeight w:val="225"/>
        </w:trPr>
        <w:tc>
          <w:tcPr>
            <w:tcW w:w="2755" w:type="pct"/>
            <w:vAlign w:val="center"/>
          </w:tcPr>
          <w:p w14:paraId="3DBFF937" w14:textId="77777777" w:rsidR="00F735E3" w:rsidRPr="002F786E" w:rsidRDefault="00F735E3" w:rsidP="007A12EF">
            <w:pPr>
              <w:spacing w:after="0" w:line="240" w:lineRule="auto"/>
              <w:jc w:val="left"/>
              <w:rPr>
                <w:rFonts w:ascii="Calibri" w:eastAsia="Calibri" w:hAnsi="Calibri" w:cs="Times New Roman"/>
                <w:sz w:val="18"/>
                <w:szCs w:val="22"/>
              </w:rPr>
            </w:pPr>
            <w:r w:rsidRPr="002F786E">
              <w:rPr>
                <w:rFonts w:ascii="Calibri" w:eastAsia="Calibri" w:hAnsi="Calibri" w:cs="Times New Roman"/>
                <w:sz w:val="18"/>
                <w:szCs w:val="22"/>
              </w:rPr>
              <w:t>Ograniczanie hałasu</w:t>
            </w:r>
          </w:p>
        </w:tc>
        <w:tc>
          <w:tcPr>
            <w:tcW w:w="278" w:type="pct"/>
            <w:vAlign w:val="center"/>
          </w:tcPr>
          <w:p w14:paraId="08C875F8"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shd w:val="clear" w:color="auto" w:fill="2F5496"/>
            <w:vAlign w:val="center"/>
          </w:tcPr>
          <w:p w14:paraId="0D626D69"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140BFF1B"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2B467DDC"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4A572C99"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0D56D4F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573479A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308" w:type="pct"/>
            <w:vAlign w:val="center"/>
          </w:tcPr>
          <w:p w14:paraId="132B8317"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1</w:t>
            </w:r>
          </w:p>
        </w:tc>
      </w:tr>
      <w:tr w:rsidR="00F735E3" w:rsidRPr="002F786E" w14:paraId="6EEF3608" w14:textId="77777777" w:rsidTr="00CA570A">
        <w:trPr>
          <w:trHeight w:val="225"/>
        </w:trPr>
        <w:tc>
          <w:tcPr>
            <w:tcW w:w="2755" w:type="pct"/>
            <w:vAlign w:val="center"/>
          </w:tcPr>
          <w:p w14:paraId="3F4F2A37" w14:textId="77777777" w:rsidR="00F735E3" w:rsidRPr="002F786E" w:rsidRDefault="00F735E3" w:rsidP="007A12EF">
            <w:pPr>
              <w:spacing w:after="0" w:line="240" w:lineRule="auto"/>
              <w:jc w:val="left"/>
              <w:rPr>
                <w:rFonts w:ascii="Calibri" w:eastAsia="Calibri" w:hAnsi="Calibri" w:cs="Times New Roman"/>
                <w:sz w:val="18"/>
                <w:szCs w:val="22"/>
              </w:rPr>
            </w:pPr>
            <w:r w:rsidRPr="002F786E">
              <w:rPr>
                <w:rFonts w:ascii="Calibri" w:eastAsia="Calibri" w:hAnsi="Calibri" w:cs="Times New Roman"/>
                <w:sz w:val="18"/>
                <w:szCs w:val="22"/>
              </w:rPr>
              <w:t>Poprawa jakości powietrza</w:t>
            </w:r>
          </w:p>
        </w:tc>
        <w:tc>
          <w:tcPr>
            <w:tcW w:w="278" w:type="pct"/>
            <w:vAlign w:val="center"/>
          </w:tcPr>
          <w:p w14:paraId="5B135818"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shd w:val="clear" w:color="auto" w:fill="2F5496"/>
            <w:vAlign w:val="center"/>
          </w:tcPr>
          <w:p w14:paraId="102781F0"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56B0994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4FF4D80A"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7F10C7A7"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41C85192"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3CEE2A47"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308" w:type="pct"/>
            <w:vAlign w:val="center"/>
          </w:tcPr>
          <w:p w14:paraId="17D8B046"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1</w:t>
            </w:r>
          </w:p>
        </w:tc>
      </w:tr>
      <w:tr w:rsidR="00F735E3" w:rsidRPr="002F786E" w14:paraId="31B01060" w14:textId="77777777" w:rsidTr="00CA570A">
        <w:trPr>
          <w:trHeight w:val="225"/>
        </w:trPr>
        <w:tc>
          <w:tcPr>
            <w:tcW w:w="2755" w:type="pct"/>
            <w:shd w:val="clear" w:color="auto" w:fill="DEEAF6"/>
            <w:vAlign w:val="center"/>
          </w:tcPr>
          <w:p w14:paraId="69F8D17B" w14:textId="77777777" w:rsidR="00F735E3" w:rsidRPr="002F786E" w:rsidRDefault="00F735E3" w:rsidP="007A12EF">
            <w:pPr>
              <w:spacing w:after="0" w:line="240" w:lineRule="auto"/>
              <w:jc w:val="left"/>
              <w:rPr>
                <w:rFonts w:ascii="Calibri" w:eastAsia="Calibri" w:hAnsi="Calibri" w:cs="Times New Roman"/>
                <w:b/>
                <w:sz w:val="18"/>
                <w:szCs w:val="22"/>
              </w:rPr>
            </w:pPr>
            <w:r w:rsidRPr="002F786E">
              <w:rPr>
                <w:rFonts w:ascii="Calibri" w:eastAsia="Calibri" w:hAnsi="Calibri" w:cs="Times New Roman"/>
                <w:b/>
                <w:sz w:val="18"/>
                <w:szCs w:val="22"/>
              </w:rPr>
              <w:t>Bioróżnorodność, przyroda</w:t>
            </w:r>
          </w:p>
        </w:tc>
        <w:tc>
          <w:tcPr>
            <w:tcW w:w="278" w:type="pct"/>
            <w:vAlign w:val="center"/>
          </w:tcPr>
          <w:p w14:paraId="09895033"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shd w:val="clear" w:color="auto" w:fill="2F5496"/>
            <w:vAlign w:val="center"/>
          </w:tcPr>
          <w:p w14:paraId="73D6794F"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05F8C22A"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333D7F7A"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59504A54"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78405EA4"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587BA98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1B233B8B"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4</w:t>
            </w:r>
          </w:p>
        </w:tc>
      </w:tr>
      <w:tr w:rsidR="00F735E3" w:rsidRPr="002F786E" w14:paraId="57B88649" w14:textId="77777777" w:rsidTr="00CA570A">
        <w:trPr>
          <w:trHeight w:val="204"/>
        </w:trPr>
        <w:tc>
          <w:tcPr>
            <w:tcW w:w="2755" w:type="pct"/>
            <w:vAlign w:val="center"/>
          </w:tcPr>
          <w:p w14:paraId="4A70F449" w14:textId="71E66C5C" w:rsidR="00F735E3" w:rsidRPr="002F786E" w:rsidRDefault="00873EBA" w:rsidP="007A12EF">
            <w:pPr>
              <w:spacing w:after="0" w:line="240" w:lineRule="auto"/>
              <w:jc w:val="left"/>
              <w:rPr>
                <w:rFonts w:ascii="Calibri" w:eastAsia="Calibri" w:hAnsi="Calibri" w:cs="Times New Roman"/>
                <w:sz w:val="18"/>
                <w:szCs w:val="22"/>
              </w:rPr>
            </w:pPr>
            <w:r>
              <w:rPr>
                <w:rFonts w:ascii="Calibri" w:eastAsia="Calibri" w:hAnsi="Calibri" w:cs="Times New Roman"/>
                <w:sz w:val="18"/>
                <w:szCs w:val="22"/>
              </w:rPr>
              <w:t>Dostosowanie do z</w:t>
            </w:r>
            <w:r w:rsidR="00F735E3" w:rsidRPr="002F786E">
              <w:rPr>
                <w:rFonts w:ascii="Calibri" w:eastAsia="Calibri" w:hAnsi="Calibri" w:cs="Times New Roman"/>
                <w:sz w:val="18"/>
                <w:szCs w:val="22"/>
              </w:rPr>
              <w:t>miany klimatu</w:t>
            </w:r>
          </w:p>
        </w:tc>
        <w:tc>
          <w:tcPr>
            <w:tcW w:w="278" w:type="pct"/>
            <w:vAlign w:val="center"/>
          </w:tcPr>
          <w:p w14:paraId="6A58844F"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vAlign w:val="center"/>
          </w:tcPr>
          <w:p w14:paraId="60D8CB33"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77F85112"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0C4B0ED0"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3683EB00"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7DDB23A2"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5AF2E660"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337CD9B3"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2</w:t>
            </w:r>
          </w:p>
        </w:tc>
      </w:tr>
      <w:tr w:rsidR="00F735E3" w:rsidRPr="002F786E" w14:paraId="57DCA39F" w14:textId="77777777" w:rsidTr="00CA570A">
        <w:trPr>
          <w:trHeight w:val="225"/>
        </w:trPr>
        <w:tc>
          <w:tcPr>
            <w:tcW w:w="2755" w:type="pct"/>
            <w:vAlign w:val="center"/>
          </w:tcPr>
          <w:p w14:paraId="5D048BB0" w14:textId="77777777" w:rsidR="00F735E3" w:rsidRPr="002F786E" w:rsidRDefault="00F735E3" w:rsidP="007A12EF">
            <w:pPr>
              <w:spacing w:after="0" w:line="240" w:lineRule="auto"/>
              <w:jc w:val="left"/>
              <w:rPr>
                <w:rFonts w:ascii="Calibri" w:eastAsia="Calibri" w:hAnsi="Calibri" w:cs="Times New Roman"/>
                <w:sz w:val="18"/>
                <w:szCs w:val="22"/>
              </w:rPr>
            </w:pPr>
            <w:r w:rsidRPr="002F786E">
              <w:rPr>
                <w:rFonts w:ascii="Calibri" w:eastAsia="Calibri" w:hAnsi="Calibri" w:cs="Times New Roman"/>
                <w:sz w:val="18"/>
                <w:szCs w:val="22"/>
              </w:rPr>
              <w:t>Ochrona przeciwpożarowa/bezpieczeństwo</w:t>
            </w:r>
          </w:p>
        </w:tc>
        <w:tc>
          <w:tcPr>
            <w:tcW w:w="278" w:type="pct"/>
            <w:vAlign w:val="center"/>
          </w:tcPr>
          <w:p w14:paraId="126FD1BB"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vAlign w:val="center"/>
          </w:tcPr>
          <w:p w14:paraId="66CDB0E6"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7C0849B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6500A302"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647A601C"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45C610F3"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5A852101"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404FFE54"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3</w:t>
            </w:r>
          </w:p>
        </w:tc>
      </w:tr>
      <w:tr w:rsidR="00F735E3" w:rsidRPr="002F786E" w14:paraId="72258B9F" w14:textId="77777777" w:rsidTr="00CA570A">
        <w:trPr>
          <w:trHeight w:val="225"/>
        </w:trPr>
        <w:tc>
          <w:tcPr>
            <w:tcW w:w="2755" w:type="pct"/>
            <w:shd w:val="clear" w:color="auto" w:fill="DEEAF6"/>
            <w:vAlign w:val="center"/>
          </w:tcPr>
          <w:p w14:paraId="467DF310" w14:textId="0A08B8C9" w:rsidR="00F735E3" w:rsidRPr="002F786E" w:rsidRDefault="00F735E3" w:rsidP="007A12EF">
            <w:pPr>
              <w:spacing w:after="0" w:line="240" w:lineRule="auto"/>
              <w:jc w:val="left"/>
              <w:rPr>
                <w:rFonts w:ascii="Calibri" w:eastAsia="Calibri" w:hAnsi="Calibri" w:cs="Times New Roman"/>
                <w:b/>
                <w:sz w:val="18"/>
                <w:szCs w:val="22"/>
              </w:rPr>
            </w:pPr>
            <w:r w:rsidRPr="002F786E">
              <w:rPr>
                <w:rFonts w:ascii="Calibri" w:eastAsia="Calibri" w:hAnsi="Calibri" w:cs="Times New Roman"/>
                <w:b/>
                <w:sz w:val="18"/>
                <w:szCs w:val="22"/>
              </w:rPr>
              <w:t xml:space="preserve">Dziedzictwo kulturowe/usługi </w:t>
            </w:r>
            <w:r w:rsidR="0085220C">
              <w:rPr>
                <w:rFonts w:ascii="Calibri" w:eastAsia="Calibri" w:hAnsi="Calibri" w:cs="Times New Roman"/>
                <w:b/>
                <w:sz w:val="18"/>
                <w:szCs w:val="22"/>
              </w:rPr>
              <w:t xml:space="preserve">w zakresie </w:t>
            </w:r>
            <w:r w:rsidRPr="002F786E">
              <w:rPr>
                <w:rFonts w:ascii="Calibri" w:eastAsia="Calibri" w:hAnsi="Calibri" w:cs="Times New Roman"/>
                <w:b/>
                <w:sz w:val="18"/>
                <w:szCs w:val="22"/>
              </w:rPr>
              <w:t>kultur</w:t>
            </w:r>
            <w:r w:rsidR="0085220C">
              <w:rPr>
                <w:rFonts w:ascii="Calibri" w:eastAsia="Calibri" w:hAnsi="Calibri" w:cs="Times New Roman"/>
                <w:b/>
                <w:sz w:val="18"/>
                <w:szCs w:val="22"/>
              </w:rPr>
              <w:t>y</w:t>
            </w:r>
          </w:p>
        </w:tc>
        <w:tc>
          <w:tcPr>
            <w:tcW w:w="278" w:type="pct"/>
            <w:shd w:val="clear" w:color="auto" w:fill="2F5496"/>
            <w:vAlign w:val="center"/>
          </w:tcPr>
          <w:p w14:paraId="68E280A8"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8" w:type="pct"/>
            <w:shd w:val="clear" w:color="auto" w:fill="2F5496"/>
            <w:vAlign w:val="center"/>
          </w:tcPr>
          <w:p w14:paraId="546E90AF"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30B179BE"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239844A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238E208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1E825919"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09A0D234"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79ACB841"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4</w:t>
            </w:r>
          </w:p>
        </w:tc>
      </w:tr>
      <w:tr w:rsidR="00F735E3" w:rsidRPr="002F786E" w14:paraId="5814CCBF" w14:textId="77777777" w:rsidTr="00CA570A">
        <w:trPr>
          <w:trHeight w:val="204"/>
        </w:trPr>
        <w:tc>
          <w:tcPr>
            <w:tcW w:w="2755" w:type="pct"/>
            <w:shd w:val="clear" w:color="auto" w:fill="DEEAF6"/>
            <w:vAlign w:val="center"/>
          </w:tcPr>
          <w:p w14:paraId="6C7639CF" w14:textId="77777777" w:rsidR="00F735E3" w:rsidRPr="002F786E" w:rsidRDefault="00F735E3" w:rsidP="007A12EF">
            <w:pPr>
              <w:spacing w:after="0" w:line="240" w:lineRule="auto"/>
              <w:jc w:val="left"/>
              <w:rPr>
                <w:rFonts w:ascii="Calibri" w:eastAsia="Calibri" w:hAnsi="Calibri" w:cs="Times New Roman"/>
                <w:b/>
                <w:sz w:val="18"/>
                <w:szCs w:val="22"/>
              </w:rPr>
            </w:pPr>
            <w:r w:rsidRPr="002F786E">
              <w:rPr>
                <w:rFonts w:ascii="Calibri" w:eastAsia="Calibri" w:hAnsi="Calibri" w:cs="Times New Roman"/>
                <w:b/>
                <w:sz w:val="18"/>
                <w:szCs w:val="22"/>
              </w:rPr>
              <w:t>Infrastruktura sportowa</w:t>
            </w:r>
          </w:p>
        </w:tc>
        <w:tc>
          <w:tcPr>
            <w:tcW w:w="278" w:type="pct"/>
            <w:shd w:val="clear" w:color="auto" w:fill="2F5496"/>
            <w:vAlign w:val="center"/>
          </w:tcPr>
          <w:p w14:paraId="0E94B47C"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8" w:type="pct"/>
            <w:vAlign w:val="center"/>
          </w:tcPr>
          <w:p w14:paraId="79DCBD4E"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24574562"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430D97BE"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7B833760"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73F05888"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6681409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0797729E"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4</w:t>
            </w:r>
          </w:p>
        </w:tc>
      </w:tr>
      <w:tr w:rsidR="00F735E3" w:rsidRPr="002F786E" w14:paraId="22C0D1DE" w14:textId="77777777" w:rsidTr="00CA570A">
        <w:trPr>
          <w:trHeight w:val="225"/>
        </w:trPr>
        <w:tc>
          <w:tcPr>
            <w:tcW w:w="2755" w:type="pct"/>
            <w:shd w:val="clear" w:color="auto" w:fill="DEEAF6"/>
            <w:vAlign w:val="center"/>
          </w:tcPr>
          <w:p w14:paraId="30FFA1D1" w14:textId="77777777" w:rsidR="00F735E3" w:rsidRPr="002F786E" w:rsidRDefault="00F735E3" w:rsidP="007A12EF">
            <w:pPr>
              <w:spacing w:after="0" w:line="240" w:lineRule="auto"/>
              <w:jc w:val="left"/>
              <w:rPr>
                <w:rFonts w:ascii="Calibri" w:eastAsia="Calibri" w:hAnsi="Calibri" w:cs="Times New Roman"/>
                <w:b/>
                <w:sz w:val="18"/>
                <w:szCs w:val="22"/>
              </w:rPr>
            </w:pPr>
            <w:r w:rsidRPr="002F786E">
              <w:rPr>
                <w:rFonts w:ascii="Calibri" w:eastAsia="Calibri" w:hAnsi="Calibri" w:cs="Times New Roman"/>
                <w:b/>
                <w:sz w:val="18"/>
                <w:szCs w:val="22"/>
              </w:rPr>
              <w:t>Infrastruktura szkoły</w:t>
            </w:r>
          </w:p>
        </w:tc>
        <w:tc>
          <w:tcPr>
            <w:tcW w:w="278" w:type="pct"/>
            <w:shd w:val="clear" w:color="auto" w:fill="2F5496"/>
            <w:vAlign w:val="center"/>
          </w:tcPr>
          <w:p w14:paraId="59EF8E04"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8" w:type="pct"/>
            <w:shd w:val="clear" w:color="auto" w:fill="2F5496"/>
            <w:vAlign w:val="center"/>
          </w:tcPr>
          <w:p w14:paraId="5628070B"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58A317CC"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03D4CF0B"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16179BFC"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22C7D4DC"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673DCC3E"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308" w:type="pct"/>
            <w:vAlign w:val="center"/>
          </w:tcPr>
          <w:p w14:paraId="48D15BF0"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4</w:t>
            </w:r>
          </w:p>
        </w:tc>
      </w:tr>
      <w:tr w:rsidR="00F735E3" w:rsidRPr="002F786E" w14:paraId="46AADC4A" w14:textId="77777777" w:rsidTr="00CA570A">
        <w:trPr>
          <w:trHeight w:val="204"/>
        </w:trPr>
        <w:tc>
          <w:tcPr>
            <w:tcW w:w="2755" w:type="pct"/>
            <w:shd w:val="clear" w:color="auto" w:fill="DEEAF6"/>
            <w:vAlign w:val="center"/>
          </w:tcPr>
          <w:p w14:paraId="5A3FF6A8" w14:textId="77777777" w:rsidR="00F735E3" w:rsidRPr="002F786E" w:rsidRDefault="00F735E3" w:rsidP="007A12EF">
            <w:pPr>
              <w:spacing w:after="0" w:line="240" w:lineRule="auto"/>
              <w:jc w:val="left"/>
              <w:rPr>
                <w:rFonts w:ascii="Calibri" w:eastAsia="Calibri" w:hAnsi="Calibri" w:cs="Times New Roman"/>
                <w:b/>
                <w:sz w:val="18"/>
                <w:szCs w:val="22"/>
              </w:rPr>
            </w:pPr>
            <w:r w:rsidRPr="002F786E">
              <w:rPr>
                <w:rFonts w:ascii="Calibri" w:eastAsia="Calibri" w:hAnsi="Calibri" w:cs="Times New Roman"/>
                <w:b/>
                <w:sz w:val="18"/>
                <w:szCs w:val="22"/>
              </w:rPr>
              <w:t xml:space="preserve">Edukacja </w:t>
            </w:r>
          </w:p>
        </w:tc>
        <w:tc>
          <w:tcPr>
            <w:tcW w:w="278" w:type="pct"/>
            <w:vAlign w:val="center"/>
          </w:tcPr>
          <w:p w14:paraId="62E67008"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shd w:val="clear" w:color="auto" w:fill="2F5496"/>
            <w:vAlign w:val="center"/>
          </w:tcPr>
          <w:p w14:paraId="3D64DD6A"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618F04AC"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46B31A2B"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5FFFBBBC"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70D20C83"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4536E909"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308" w:type="pct"/>
            <w:vAlign w:val="center"/>
          </w:tcPr>
          <w:p w14:paraId="6696EA64"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4</w:t>
            </w:r>
          </w:p>
        </w:tc>
      </w:tr>
      <w:tr w:rsidR="00F735E3" w:rsidRPr="002F786E" w14:paraId="067CA48E" w14:textId="77777777" w:rsidTr="00CA570A">
        <w:trPr>
          <w:trHeight w:val="225"/>
        </w:trPr>
        <w:tc>
          <w:tcPr>
            <w:tcW w:w="2755" w:type="pct"/>
            <w:vAlign w:val="center"/>
          </w:tcPr>
          <w:p w14:paraId="23D1D42F" w14:textId="77777777" w:rsidR="00F735E3" w:rsidRPr="002F786E" w:rsidRDefault="00F735E3" w:rsidP="007A12EF">
            <w:pPr>
              <w:spacing w:after="0" w:line="240" w:lineRule="auto"/>
              <w:jc w:val="left"/>
              <w:rPr>
                <w:rFonts w:ascii="Calibri" w:eastAsia="Calibri" w:hAnsi="Calibri" w:cs="Times New Roman"/>
                <w:sz w:val="18"/>
                <w:szCs w:val="22"/>
              </w:rPr>
            </w:pPr>
            <w:r w:rsidRPr="002F786E">
              <w:rPr>
                <w:rFonts w:ascii="Calibri" w:eastAsia="Calibri" w:hAnsi="Calibri" w:cs="Times New Roman"/>
                <w:sz w:val="18"/>
                <w:szCs w:val="22"/>
              </w:rPr>
              <w:t>Zdrowie (e-zdrowie, infrastruktura, profilaktyka)</w:t>
            </w:r>
          </w:p>
        </w:tc>
        <w:tc>
          <w:tcPr>
            <w:tcW w:w="278" w:type="pct"/>
            <w:vAlign w:val="center"/>
          </w:tcPr>
          <w:p w14:paraId="43C5C59F"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shd w:val="clear" w:color="auto" w:fill="2F5496"/>
            <w:vAlign w:val="center"/>
          </w:tcPr>
          <w:p w14:paraId="153B4798"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1E365C1A"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267808AB"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65F15CF0"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778754B3"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1DC95E5A"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513557F8"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4</w:t>
            </w:r>
          </w:p>
        </w:tc>
      </w:tr>
      <w:tr w:rsidR="00F735E3" w:rsidRPr="002F786E" w14:paraId="470B6E63" w14:textId="77777777" w:rsidTr="00CA570A">
        <w:trPr>
          <w:trHeight w:val="225"/>
        </w:trPr>
        <w:tc>
          <w:tcPr>
            <w:tcW w:w="2755" w:type="pct"/>
            <w:vAlign w:val="center"/>
          </w:tcPr>
          <w:p w14:paraId="76C19ECB" w14:textId="77777777" w:rsidR="00F735E3" w:rsidRPr="002F786E" w:rsidRDefault="00F735E3" w:rsidP="007A12EF">
            <w:pPr>
              <w:spacing w:after="0" w:line="240" w:lineRule="auto"/>
              <w:jc w:val="left"/>
              <w:rPr>
                <w:rFonts w:ascii="Calibri" w:eastAsia="Calibri" w:hAnsi="Calibri" w:cs="Times New Roman"/>
                <w:sz w:val="18"/>
                <w:szCs w:val="22"/>
              </w:rPr>
            </w:pPr>
            <w:r w:rsidRPr="002F786E">
              <w:rPr>
                <w:rFonts w:ascii="Calibri" w:eastAsia="Calibri" w:hAnsi="Calibri" w:cs="Times New Roman"/>
                <w:sz w:val="18"/>
                <w:szCs w:val="22"/>
              </w:rPr>
              <w:t>Polityka senioralna</w:t>
            </w:r>
          </w:p>
        </w:tc>
        <w:tc>
          <w:tcPr>
            <w:tcW w:w="278" w:type="pct"/>
            <w:vAlign w:val="center"/>
          </w:tcPr>
          <w:p w14:paraId="7CF5CF53"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shd w:val="clear" w:color="auto" w:fill="2F5496"/>
            <w:vAlign w:val="center"/>
          </w:tcPr>
          <w:p w14:paraId="7D1F8D79"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3E835192"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4EDD1632"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12A952EF"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04DF5B57"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07BFDB2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6646D94E"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3</w:t>
            </w:r>
          </w:p>
        </w:tc>
      </w:tr>
      <w:tr w:rsidR="00F735E3" w:rsidRPr="002F786E" w14:paraId="0F14AB0C" w14:textId="77777777" w:rsidTr="00CA570A">
        <w:trPr>
          <w:trHeight w:val="204"/>
        </w:trPr>
        <w:tc>
          <w:tcPr>
            <w:tcW w:w="2755" w:type="pct"/>
            <w:shd w:val="clear" w:color="auto" w:fill="DEEAF6"/>
            <w:vAlign w:val="center"/>
          </w:tcPr>
          <w:p w14:paraId="1C9698C5" w14:textId="77777777" w:rsidR="00F735E3" w:rsidRPr="002F786E" w:rsidRDefault="00F735E3" w:rsidP="007A12EF">
            <w:pPr>
              <w:spacing w:after="0" w:line="240" w:lineRule="auto"/>
              <w:jc w:val="left"/>
              <w:rPr>
                <w:rFonts w:ascii="Calibri" w:eastAsia="Calibri" w:hAnsi="Calibri" w:cs="Times New Roman"/>
                <w:b/>
                <w:sz w:val="18"/>
                <w:szCs w:val="22"/>
              </w:rPr>
            </w:pPr>
            <w:r w:rsidRPr="002F786E">
              <w:rPr>
                <w:rFonts w:ascii="Calibri" w:eastAsia="Calibri" w:hAnsi="Calibri" w:cs="Times New Roman"/>
                <w:b/>
                <w:sz w:val="18"/>
                <w:szCs w:val="22"/>
              </w:rPr>
              <w:t>Działania społeczne</w:t>
            </w:r>
          </w:p>
        </w:tc>
        <w:tc>
          <w:tcPr>
            <w:tcW w:w="278" w:type="pct"/>
            <w:shd w:val="clear" w:color="auto" w:fill="2F5496"/>
            <w:vAlign w:val="center"/>
          </w:tcPr>
          <w:p w14:paraId="586F7802"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8" w:type="pct"/>
            <w:shd w:val="clear" w:color="auto" w:fill="2F5496"/>
            <w:vAlign w:val="center"/>
          </w:tcPr>
          <w:p w14:paraId="475BD8A4"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2992E558"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03752BAD"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411942FF"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012BFE7E"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0FCED0B0"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0C28AA29"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5</w:t>
            </w:r>
          </w:p>
        </w:tc>
      </w:tr>
      <w:tr w:rsidR="00F735E3" w:rsidRPr="002F786E" w14:paraId="69F86EA2" w14:textId="77777777" w:rsidTr="00CA570A">
        <w:trPr>
          <w:trHeight w:val="204"/>
        </w:trPr>
        <w:tc>
          <w:tcPr>
            <w:tcW w:w="2755" w:type="pct"/>
            <w:vAlign w:val="center"/>
          </w:tcPr>
          <w:p w14:paraId="26F29369" w14:textId="77777777" w:rsidR="00F735E3" w:rsidRPr="002F786E" w:rsidRDefault="00F735E3" w:rsidP="007A12EF">
            <w:pPr>
              <w:spacing w:after="0" w:line="240" w:lineRule="auto"/>
              <w:jc w:val="left"/>
              <w:rPr>
                <w:rFonts w:ascii="Calibri" w:eastAsia="Calibri" w:hAnsi="Calibri" w:cs="Times New Roman"/>
                <w:sz w:val="18"/>
                <w:szCs w:val="22"/>
              </w:rPr>
            </w:pPr>
            <w:r w:rsidRPr="002F786E">
              <w:rPr>
                <w:rFonts w:ascii="Calibri" w:eastAsia="Calibri" w:hAnsi="Calibri" w:cs="Times New Roman"/>
                <w:sz w:val="18"/>
                <w:szCs w:val="22"/>
              </w:rPr>
              <w:t>Turystyka</w:t>
            </w:r>
          </w:p>
        </w:tc>
        <w:tc>
          <w:tcPr>
            <w:tcW w:w="278" w:type="pct"/>
            <w:vAlign w:val="center"/>
          </w:tcPr>
          <w:p w14:paraId="430DED23"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shd w:val="clear" w:color="auto" w:fill="2F5496"/>
            <w:vAlign w:val="center"/>
          </w:tcPr>
          <w:p w14:paraId="084F2C93"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606DBEE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6D413992"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7A4A82D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178A1BB2"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285527F3"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65EA562A"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3</w:t>
            </w:r>
          </w:p>
        </w:tc>
      </w:tr>
      <w:tr w:rsidR="00F735E3" w:rsidRPr="002F786E" w14:paraId="2F65A2B4" w14:textId="77777777" w:rsidTr="00CA570A">
        <w:trPr>
          <w:trHeight w:val="225"/>
        </w:trPr>
        <w:tc>
          <w:tcPr>
            <w:tcW w:w="2755" w:type="pct"/>
            <w:vAlign w:val="center"/>
          </w:tcPr>
          <w:p w14:paraId="7AB933D6" w14:textId="77777777" w:rsidR="00F735E3" w:rsidRPr="002F786E" w:rsidRDefault="00F735E3" w:rsidP="007A12EF">
            <w:pPr>
              <w:spacing w:after="0" w:line="240" w:lineRule="auto"/>
              <w:jc w:val="left"/>
              <w:rPr>
                <w:rFonts w:ascii="Calibri" w:eastAsia="Calibri" w:hAnsi="Calibri" w:cs="Times New Roman"/>
                <w:sz w:val="18"/>
                <w:szCs w:val="22"/>
              </w:rPr>
            </w:pPr>
            <w:r w:rsidRPr="002F786E">
              <w:rPr>
                <w:rFonts w:ascii="Calibri" w:eastAsia="Calibri" w:hAnsi="Calibri" w:cs="Times New Roman"/>
                <w:sz w:val="18"/>
                <w:szCs w:val="22"/>
              </w:rPr>
              <w:t>Promocja</w:t>
            </w:r>
          </w:p>
        </w:tc>
        <w:tc>
          <w:tcPr>
            <w:tcW w:w="278" w:type="pct"/>
            <w:vAlign w:val="center"/>
          </w:tcPr>
          <w:p w14:paraId="2E0683AB"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shd w:val="clear" w:color="auto" w:fill="2F5496"/>
            <w:vAlign w:val="center"/>
          </w:tcPr>
          <w:p w14:paraId="4AF5F264"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5860B3CE"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10DEB8A3"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4B5DEDAD"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6D73E2FB"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11D7AEEC"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1A5E5167"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3</w:t>
            </w:r>
          </w:p>
        </w:tc>
      </w:tr>
      <w:tr w:rsidR="00F735E3" w:rsidRPr="002F786E" w14:paraId="4246B375" w14:textId="77777777" w:rsidTr="00CA570A">
        <w:trPr>
          <w:trHeight w:val="204"/>
        </w:trPr>
        <w:tc>
          <w:tcPr>
            <w:tcW w:w="2755" w:type="pct"/>
            <w:vAlign w:val="center"/>
          </w:tcPr>
          <w:p w14:paraId="691F9566" w14:textId="77777777" w:rsidR="00F735E3" w:rsidRPr="002F786E" w:rsidRDefault="00F735E3" w:rsidP="007A12EF">
            <w:pPr>
              <w:spacing w:after="0" w:line="240" w:lineRule="auto"/>
              <w:jc w:val="left"/>
              <w:rPr>
                <w:rFonts w:ascii="Calibri" w:eastAsia="Calibri" w:hAnsi="Calibri" w:cs="Times New Roman"/>
                <w:sz w:val="18"/>
                <w:szCs w:val="22"/>
              </w:rPr>
            </w:pPr>
            <w:r w:rsidRPr="002F786E">
              <w:rPr>
                <w:rFonts w:ascii="Calibri" w:eastAsia="Calibri" w:hAnsi="Calibri" w:cs="Times New Roman"/>
                <w:sz w:val="18"/>
                <w:szCs w:val="22"/>
              </w:rPr>
              <w:t>Tereny inwestycyjne</w:t>
            </w:r>
          </w:p>
        </w:tc>
        <w:tc>
          <w:tcPr>
            <w:tcW w:w="278" w:type="pct"/>
            <w:vAlign w:val="center"/>
          </w:tcPr>
          <w:p w14:paraId="7BB36B3A"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vAlign w:val="center"/>
          </w:tcPr>
          <w:p w14:paraId="2D2595F8"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15F7155A"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42FAD16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2B3FF645"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4FD78218"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19A6A212"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28A44DBA"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1</w:t>
            </w:r>
          </w:p>
        </w:tc>
      </w:tr>
      <w:tr w:rsidR="00F735E3" w:rsidRPr="002F786E" w14:paraId="492300FD" w14:textId="77777777" w:rsidTr="00CA570A">
        <w:trPr>
          <w:trHeight w:val="225"/>
        </w:trPr>
        <w:tc>
          <w:tcPr>
            <w:tcW w:w="2755" w:type="pct"/>
            <w:vAlign w:val="center"/>
          </w:tcPr>
          <w:p w14:paraId="2D5F7602" w14:textId="77777777" w:rsidR="00F735E3" w:rsidRPr="002F786E" w:rsidRDefault="00F735E3" w:rsidP="007A12EF">
            <w:pPr>
              <w:spacing w:after="0" w:line="240" w:lineRule="auto"/>
              <w:jc w:val="left"/>
              <w:rPr>
                <w:rFonts w:ascii="Calibri" w:eastAsia="Calibri" w:hAnsi="Calibri" w:cs="Times New Roman"/>
                <w:sz w:val="18"/>
                <w:szCs w:val="22"/>
              </w:rPr>
            </w:pPr>
            <w:r w:rsidRPr="002F786E">
              <w:rPr>
                <w:rFonts w:ascii="Calibri" w:eastAsia="Calibri" w:hAnsi="Calibri" w:cs="Times New Roman"/>
                <w:sz w:val="18"/>
                <w:szCs w:val="22"/>
              </w:rPr>
              <w:t>Wsparcie przedsiębiorców</w:t>
            </w:r>
          </w:p>
        </w:tc>
        <w:tc>
          <w:tcPr>
            <w:tcW w:w="278" w:type="pct"/>
            <w:vAlign w:val="center"/>
          </w:tcPr>
          <w:p w14:paraId="423EF0C9"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vAlign w:val="center"/>
          </w:tcPr>
          <w:p w14:paraId="03A8227E"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643FFC96"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05C9E4E8"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2D5F46AA"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3B26ABF1"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559F21A1"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54D9F89A"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1</w:t>
            </w:r>
          </w:p>
        </w:tc>
      </w:tr>
      <w:tr w:rsidR="00F735E3" w:rsidRPr="002F786E" w14:paraId="346677CB" w14:textId="77777777" w:rsidTr="00CA570A">
        <w:trPr>
          <w:trHeight w:val="204"/>
        </w:trPr>
        <w:tc>
          <w:tcPr>
            <w:tcW w:w="2755" w:type="pct"/>
            <w:vAlign w:val="center"/>
          </w:tcPr>
          <w:p w14:paraId="5EE9C9F7" w14:textId="77777777" w:rsidR="00F735E3" w:rsidRPr="002F786E" w:rsidRDefault="00F735E3" w:rsidP="007A12EF">
            <w:pPr>
              <w:spacing w:after="0" w:line="240" w:lineRule="auto"/>
              <w:jc w:val="left"/>
              <w:rPr>
                <w:rFonts w:ascii="Calibri" w:eastAsia="Calibri" w:hAnsi="Calibri" w:cs="Times New Roman"/>
                <w:sz w:val="18"/>
                <w:szCs w:val="22"/>
              </w:rPr>
            </w:pPr>
            <w:r w:rsidRPr="002F786E">
              <w:rPr>
                <w:rFonts w:ascii="Calibri" w:eastAsia="Calibri" w:hAnsi="Calibri" w:cs="Times New Roman"/>
                <w:sz w:val="18"/>
                <w:szCs w:val="22"/>
              </w:rPr>
              <w:t>Współpraca z jednostkami badawczymi</w:t>
            </w:r>
          </w:p>
        </w:tc>
        <w:tc>
          <w:tcPr>
            <w:tcW w:w="278" w:type="pct"/>
            <w:vAlign w:val="center"/>
          </w:tcPr>
          <w:p w14:paraId="49F603B0"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8" w:type="pct"/>
            <w:vAlign w:val="center"/>
          </w:tcPr>
          <w:p w14:paraId="7DF8538C"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3AAA0F2E"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29153227"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2D31BEDD"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vAlign w:val="center"/>
          </w:tcPr>
          <w:p w14:paraId="6873DCB4" w14:textId="77777777" w:rsidR="00F735E3" w:rsidRPr="002F786E" w:rsidRDefault="00F735E3"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vAlign w:val="center"/>
          </w:tcPr>
          <w:p w14:paraId="3FE6DCFA" w14:textId="77777777" w:rsidR="00F735E3" w:rsidRPr="002F786E" w:rsidRDefault="00F735E3"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16B838C4" w14:textId="77777777" w:rsidR="00F735E3" w:rsidRPr="002F786E" w:rsidRDefault="00F735E3" w:rsidP="007A12EF">
            <w:pPr>
              <w:spacing w:after="0" w:line="240" w:lineRule="auto"/>
              <w:jc w:val="center"/>
              <w:rPr>
                <w:rFonts w:ascii="Calibri" w:eastAsia="Calibri" w:hAnsi="Calibri" w:cs="Times New Roman"/>
                <w:sz w:val="18"/>
                <w:szCs w:val="22"/>
              </w:rPr>
            </w:pPr>
            <w:r w:rsidRPr="002F786E">
              <w:rPr>
                <w:rFonts w:ascii="Calibri" w:eastAsia="Calibri" w:hAnsi="Calibri" w:cs="Times New Roman"/>
                <w:sz w:val="18"/>
                <w:szCs w:val="22"/>
              </w:rPr>
              <w:t>1</w:t>
            </w:r>
          </w:p>
        </w:tc>
      </w:tr>
      <w:tr w:rsidR="00CA570A" w:rsidRPr="002F786E" w14:paraId="30C8BCFB" w14:textId="77777777" w:rsidTr="00CA570A">
        <w:trPr>
          <w:trHeight w:val="204"/>
        </w:trPr>
        <w:tc>
          <w:tcPr>
            <w:tcW w:w="2755" w:type="pct"/>
            <w:vAlign w:val="center"/>
          </w:tcPr>
          <w:p w14:paraId="55E9BD4C" w14:textId="211F90CC" w:rsidR="00CA570A" w:rsidRPr="002F786E" w:rsidRDefault="00CA570A" w:rsidP="007A12EF">
            <w:pPr>
              <w:spacing w:after="0" w:line="240" w:lineRule="auto"/>
              <w:jc w:val="left"/>
              <w:rPr>
                <w:rFonts w:ascii="Calibri" w:eastAsia="Calibri" w:hAnsi="Calibri" w:cs="Times New Roman"/>
                <w:sz w:val="18"/>
                <w:szCs w:val="22"/>
              </w:rPr>
            </w:pPr>
            <w:r>
              <w:rPr>
                <w:rFonts w:ascii="Calibri" w:eastAsia="Calibri" w:hAnsi="Calibri" w:cs="Times New Roman"/>
                <w:sz w:val="18"/>
                <w:szCs w:val="22"/>
              </w:rPr>
              <w:t>Nowoczesne technologie, inteligentne rozwiązania, cyfryzacja</w:t>
            </w:r>
          </w:p>
        </w:tc>
        <w:tc>
          <w:tcPr>
            <w:tcW w:w="278" w:type="pct"/>
            <w:vAlign w:val="center"/>
          </w:tcPr>
          <w:p w14:paraId="030FFBBB" w14:textId="77777777" w:rsidR="00CA570A" w:rsidRPr="002F786E" w:rsidRDefault="00CA570A" w:rsidP="007A12EF">
            <w:pPr>
              <w:spacing w:after="0" w:line="240" w:lineRule="auto"/>
              <w:jc w:val="left"/>
              <w:rPr>
                <w:rFonts w:ascii="Calibri" w:eastAsia="Calibri" w:hAnsi="Calibri" w:cs="Times New Roman"/>
                <w:b/>
                <w:color w:val="FFFFFF"/>
                <w:sz w:val="18"/>
                <w:szCs w:val="22"/>
              </w:rPr>
            </w:pPr>
          </w:p>
        </w:tc>
        <w:tc>
          <w:tcPr>
            <w:tcW w:w="278" w:type="pct"/>
            <w:shd w:val="clear" w:color="auto" w:fill="2F5496" w:themeFill="accent5" w:themeFillShade="BF"/>
            <w:vAlign w:val="center"/>
          </w:tcPr>
          <w:p w14:paraId="1738F6B9" w14:textId="050C9006" w:rsidR="00CA570A" w:rsidRPr="002F786E" w:rsidRDefault="00CA570A"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themeFill="accent5" w:themeFillShade="BF"/>
            <w:vAlign w:val="center"/>
          </w:tcPr>
          <w:p w14:paraId="7F5DDD1D" w14:textId="4DFDEF6D" w:rsidR="00CA570A" w:rsidRPr="002F786E" w:rsidRDefault="00CA570A"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vAlign w:val="center"/>
          </w:tcPr>
          <w:p w14:paraId="4EF8A46F" w14:textId="77777777" w:rsidR="00CA570A" w:rsidRPr="002F786E" w:rsidRDefault="00CA570A" w:rsidP="007A12EF">
            <w:pPr>
              <w:spacing w:after="0" w:line="240" w:lineRule="auto"/>
              <w:jc w:val="left"/>
              <w:rPr>
                <w:rFonts w:ascii="Calibri" w:eastAsia="Calibri" w:hAnsi="Calibri" w:cs="Times New Roman"/>
                <w:b/>
                <w:color w:val="FFFFFF"/>
                <w:sz w:val="18"/>
                <w:szCs w:val="22"/>
              </w:rPr>
            </w:pPr>
          </w:p>
        </w:tc>
        <w:tc>
          <w:tcPr>
            <w:tcW w:w="276" w:type="pct"/>
            <w:shd w:val="clear" w:color="auto" w:fill="2F5496" w:themeFill="accent5" w:themeFillShade="BF"/>
            <w:vAlign w:val="center"/>
          </w:tcPr>
          <w:p w14:paraId="33C91CC1" w14:textId="21D6F9BF" w:rsidR="00CA570A" w:rsidRPr="002F786E" w:rsidRDefault="00CA570A"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themeFill="accent5" w:themeFillShade="BF"/>
            <w:vAlign w:val="center"/>
          </w:tcPr>
          <w:p w14:paraId="4560D734" w14:textId="4F37E35C" w:rsidR="00CA570A" w:rsidRPr="002F786E" w:rsidRDefault="00CA570A"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276" w:type="pct"/>
            <w:shd w:val="clear" w:color="auto" w:fill="2F5496"/>
            <w:vAlign w:val="center"/>
          </w:tcPr>
          <w:p w14:paraId="2F2CBD7C" w14:textId="2E1A2B7F" w:rsidR="00CA570A" w:rsidRPr="002F786E" w:rsidRDefault="00CA570A" w:rsidP="007A12EF">
            <w:pPr>
              <w:spacing w:after="0" w:line="240" w:lineRule="auto"/>
              <w:jc w:val="left"/>
              <w:rPr>
                <w:rFonts w:ascii="Calibri" w:eastAsia="Calibri" w:hAnsi="Calibri" w:cs="Times New Roman"/>
                <w:b/>
                <w:color w:val="FFFFFF"/>
                <w:sz w:val="18"/>
                <w:szCs w:val="22"/>
              </w:rPr>
            </w:pPr>
            <w:r w:rsidRPr="002F786E">
              <w:rPr>
                <w:rFonts w:ascii="Calibri" w:eastAsia="Calibri" w:hAnsi="Calibri" w:cs="Times New Roman"/>
                <w:b/>
                <w:color w:val="FFFFFF"/>
                <w:sz w:val="18"/>
                <w:szCs w:val="22"/>
              </w:rPr>
              <w:t>X</w:t>
            </w:r>
          </w:p>
        </w:tc>
        <w:tc>
          <w:tcPr>
            <w:tcW w:w="308" w:type="pct"/>
            <w:vAlign w:val="center"/>
          </w:tcPr>
          <w:p w14:paraId="626DFE7C" w14:textId="127ED1E8" w:rsidR="00CA570A" w:rsidRPr="002F786E" w:rsidRDefault="00CA570A" w:rsidP="007A12EF">
            <w:pPr>
              <w:spacing w:after="0" w:line="240" w:lineRule="auto"/>
              <w:jc w:val="center"/>
              <w:rPr>
                <w:rFonts w:ascii="Calibri" w:eastAsia="Calibri" w:hAnsi="Calibri" w:cs="Times New Roman"/>
                <w:sz w:val="18"/>
                <w:szCs w:val="22"/>
              </w:rPr>
            </w:pPr>
            <w:r>
              <w:rPr>
                <w:rFonts w:ascii="Calibri" w:eastAsia="Calibri" w:hAnsi="Calibri" w:cs="Times New Roman"/>
                <w:sz w:val="18"/>
                <w:szCs w:val="22"/>
              </w:rPr>
              <w:t>5</w:t>
            </w:r>
          </w:p>
        </w:tc>
      </w:tr>
    </w:tbl>
    <w:p w14:paraId="147317CC" w14:textId="77777777" w:rsidR="00F735E3" w:rsidRPr="002F786E" w:rsidRDefault="00F735E3" w:rsidP="00080C1C">
      <w:pPr>
        <w:rPr>
          <w:b/>
          <w:sz w:val="18"/>
          <w:szCs w:val="18"/>
        </w:rPr>
      </w:pPr>
    </w:p>
    <w:p w14:paraId="23741D74" w14:textId="77777777" w:rsidR="002F786E" w:rsidRPr="00A217DA" w:rsidRDefault="002F786E" w:rsidP="002F786E">
      <w:pPr>
        <w:rPr>
          <w:sz w:val="18"/>
          <w:lang w:eastAsia="pl-PL"/>
        </w:rPr>
      </w:pPr>
      <w:r w:rsidRPr="00A217DA">
        <w:rPr>
          <w:sz w:val="18"/>
          <w:lang w:eastAsia="pl-PL"/>
        </w:rPr>
        <w:t>*wyróżnione obszary działań, które wskazane zostały w ponad połowie gmin MOF</w:t>
      </w:r>
    </w:p>
    <w:p w14:paraId="389AAECD" w14:textId="77777777" w:rsidR="002F786E" w:rsidRPr="00FD10AB" w:rsidRDefault="002F786E" w:rsidP="002F786E">
      <w:pPr>
        <w:rPr>
          <w:sz w:val="18"/>
          <w:lang w:eastAsia="pl-PL"/>
        </w:rPr>
      </w:pPr>
      <w:r>
        <w:rPr>
          <w:sz w:val="18"/>
          <w:lang w:eastAsia="pl-PL"/>
        </w:rPr>
        <w:t>Źródło: Opracowanie własne na podstawie wyników warsztatów strategicznych oraz przesłanych propozycji projektów.</w:t>
      </w:r>
    </w:p>
    <w:p w14:paraId="1C42941F" w14:textId="59AF1C99" w:rsidR="0055373D" w:rsidRDefault="0055373D" w:rsidP="00080C1C"/>
    <w:p w14:paraId="36DC552D" w14:textId="3DBC7571" w:rsidR="004248FF" w:rsidRDefault="004248FF">
      <w:pPr>
        <w:spacing w:after="160" w:line="259" w:lineRule="auto"/>
        <w:jc w:val="left"/>
      </w:pPr>
      <w:r>
        <w:br w:type="page"/>
      </w:r>
    </w:p>
    <w:p w14:paraId="20D2FFE1" w14:textId="47316F67" w:rsidR="0055373D" w:rsidRDefault="004248FF" w:rsidP="004248FF">
      <w:pPr>
        <w:pStyle w:val="Nagwek1"/>
      </w:pPr>
      <w:bookmarkStart w:id="232" w:name="_Toc27962007"/>
      <w:r>
        <w:lastRenderedPageBreak/>
        <w:t>Spisy</w:t>
      </w:r>
      <w:bookmarkEnd w:id="232"/>
    </w:p>
    <w:p w14:paraId="69054AA8" w14:textId="7FF474F1" w:rsidR="00244D37" w:rsidRDefault="00244D37" w:rsidP="00080C1C"/>
    <w:p w14:paraId="57BA51C1" w14:textId="77777777" w:rsidR="00267F9B" w:rsidRDefault="004248FF">
      <w:pPr>
        <w:pStyle w:val="Spisilustracji"/>
        <w:tabs>
          <w:tab w:val="right" w:leader="underscore" w:pos="9062"/>
        </w:tabs>
        <w:rPr>
          <w:rFonts w:eastAsiaTheme="minorEastAsia" w:cstheme="minorBidi"/>
          <w:noProof/>
          <w:color w:val="auto"/>
          <w:szCs w:val="22"/>
          <w:lang w:eastAsia="pl-PL"/>
        </w:rPr>
      </w:pPr>
      <w:r>
        <w:fldChar w:fldCharType="begin"/>
      </w:r>
      <w:r>
        <w:instrText xml:space="preserve"> TOC \h \z \c "Tabela" </w:instrText>
      </w:r>
      <w:r>
        <w:fldChar w:fldCharType="separate"/>
      </w:r>
      <w:hyperlink w:anchor="_Toc27954495" w:history="1">
        <w:r w:rsidR="00267F9B" w:rsidRPr="00E502B9">
          <w:rPr>
            <w:rStyle w:val="Hipercze"/>
            <w:noProof/>
          </w:rPr>
          <w:t>Tabela 1. Struktura logiczna analizy</w:t>
        </w:r>
        <w:r w:rsidR="00267F9B">
          <w:rPr>
            <w:noProof/>
            <w:webHidden/>
          </w:rPr>
          <w:tab/>
        </w:r>
        <w:r w:rsidR="00267F9B">
          <w:rPr>
            <w:noProof/>
            <w:webHidden/>
          </w:rPr>
          <w:fldChar w:fldCharType="begin"/>
        </w:r>
        <w:r w:rsidR="00267F9B">
          <w:rPr>
            <w:noProof/>
            <w:webHidden/>
          </w:rPr>
          <w:instrText xml:space="preserve"> PAGEREF _Toc27954495 \h </w:instrText>
        </w:r>
        <w:r w:rsidR="00267F9B">
          <w:rPr>
            <w:noProof/>
            <w:webHidden/>
          </w:rPr>
        </w:r>
        <w:r w:rsidR="00267F9B">
          <w:rPr>
            <w:noProof/>
            <w:webHidden/>
          </w:rPr>
          <w:fldChar w:fldCharType="separate"/>
        </w:r>
        <w:r w:rsidR="00267F9B">
          <w:rPr>
            <w:noProof/>
            <w:webHidden/>
          </w:rPr>
          <w:t>6</w:t>
        </w:r>
        <w:r w:rsidR="00267F9B">
          <w:rPr>
            <w:noProof/>
            <w:webHidden/>
          </w:rPr>
          <w:fldChar w:fldCharType="end"/>
        </w:r>
      </w:hyperlink>
    </w:p>
    <w:p w14:paraId="21DF3BF2"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496" w:history="1">
        <w:r w:rsidR="00267F9B" w:rsidRPr="00E502B9">
          <w:rPr>
            <w:rStyle w:val="Hipercze"/>
            <w:noProof/>
          </w:rPr>
          <w:t>Tabela 2. Cele strategiczne Strategii rozwoju województwa i oczekiwane efekty w OSI Tygrys warmińsko-mazurski – perspektywa 2030</w:t>
        </w:r>
        <w:r w:rsidR="00267F9B">
          <w:rPr>
            <w:noProof/>
            <w:webHidden/>
          </w:rPr>
          <w:tab/>
        </w:r>
        <w:r w:rsidR="00267F9B">
          <w:rPr>
            <w:noProof/>
            <w:webHidden/>
          </w:rPr>
          <w:fldChar w:fldCharType="begin"/>
        </w:r>
        <w:r w:rsidR="00267F9B">
          <w:rPr>
            <w:noProof/>
            <w:webHidden/>
          </w:rPr>
          <w:instrText xml:space="preserve"> PAGEREF _Toc27954496 \h </w:instrText>
        </w:r>
        <w:r w:rsidR="00267F9B">
          <w:rPr>
            <w:noProof/>
            <w:webHidden/>
          </w:rPr>
        </w:r>
        <w:r w:rsidR="00267F9B">
          <w:rPr>
            <w:noProof/>
            <w:webHidden/>
          </w:rPr>
          <w:fldChar w:fldCharType="separate"/>
        </w:r>
        <w:r w:rsidR="00267F9B">
          <w:rPr>
            <w:noProof/>
            <w:webHidden/>
          </w:rPr>
          <w:t>11</w:t>
        </w:r>
        <w:r w:rsidR="00267F9B">
          <w:rPr>
            <w:noProof/>
            <w:webHidden/>
          </w:rPr>
          <w:fldChar w:fldCharType="end"/>
        </w:r>
      </w:hyperlink>
    </w:p>
    <w:p w14:paraId="0C0B7CCC"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497" w:history="1">
        <w:r w:rsidR="00267F9B" w:rsidRPr="00E502B9">
          <w:rPr>
            <w:rStyle w:val="Hipercze"/>
            <w:noProof/>
          </w:rPr>
          <w:t>Tabela 3. Cele strategiczne Strategii rozwoju województwa i oczekiwane efekty w OSI MOF Olsztyna – perspektywa 2030</w:t>
        </w:r>
        <w:r w:rsidR="00267F9B">
          <w:rPr>
            <w:noProof/>
            <w:webHidden/>
          </w:rPr>
          <w:tab/>
        </w:r>
        <w:r w:rsidR="00267F9B">
          <w:rPr>
            <w:noProof/>
            <w:webHidden/>
          </w:rPr>
          <w:fldChar w:fldCharType="begin"/>
        </w:r>
        <w:r w:rsidR="00267F9B">
          <w:rPr>
            <w:noProof/>
            <w:webHidden/>
          </w:rPr>
          <w:instrText xml:space="preserve"> PAGEREF _Toc27954497 \h </w:instrText>
        </w:r>
        <w:r w:rsidR="00267F9B">
          <w:rPr>
            <w:noProof/>
            <w:webHidden/>
          </w:rPr>
        </w:r>
        <w:r w:rsidR="00267F9B">
          <w:rPr>
            <w:noProof/>
            <w:webHidden/>
          </w:rPr>
          <w:fldChar w:fldCharType="separate"/>
        </w:r>
        <w:r w:rsidR="00267F9B">
          <w:rPr>
            <w:noProof/>
            <w:webHidden/>
          </w:rPr>
          <w:t>11</w:t>
        </w:r>
        <w:r w:rsidR="00267F9B">
          <w:rPr>
            <w:noProof/>
            <w:webHidden/>
          </w:rPr>
          <w:fldChar w:fldCharType="end"/>
        </w:r>
      </w:hyperlink>
    </w:p>
    <w:p w14:paraId="2FBF5555"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498" w:history="1">
        <w:r w:rsidR="00267F9B" w:rsidRPr="00E502B9">
          <w:rPr>
            <w:rStyle w:val="Hipercze"/>
            <w:noProof/>
          </w:rPr>
          <w:t>Tabela 4. Wyniki badania opinii mieszkańców MOF Olsztyna – zagadnienia rynku pracy i przedsiębiorczości [%]</w:t>
        </w:r>
        <w:r w:rsidR="00267F9B">
          <w:rPr>
            <w:noProof/>
            <w:webHidden/>
          </w:rPr>
          <w:tab/>
        </w:r>
        <w:r w:rsidR="00267F9B">
          <w:rPr>
            <w:noProof/>
            <w:webHidden/>
          </w:rPr>
          <w:fldChar w:fldCharType="begin"/>
        </w:r>
        <w:r w:rsidR="00267F9B">
          <w:rPr>
            <w:noProof/>
            <w:webHidden/>
          </w:rPr>
          <w:instrText xml:space="preserve"> PAGEREF _Toc27954498 \h </w:instrText>
        </w:r>
        <w:r w:rsidR="00267F9B">
          <w:rPr>
            <w:noProof/>
            <w:webHidden/>
          </w:rPr>
        </w:r>
        <w:r w:rsidR="00267F9B">
          <w:rPr>
            <w:noProof/>
            <w:webHidden/>
          </w:rPr>
          <w:fldChar w:fldCharType="separate"/>
        </w:r>
        <w:r w:rsidR="00267F9B">
          <w:rPr>
            <w:noProof/>
            <w:webHidden/>
          </w:rPr>
          <w:t>18</w:t>
        </w:r>
        <w:r w:rsidR="00267F9B">
          <w:rPr>
            <w:noProof/>
            <w:webHidden/>
          </w:rPr>
          <w:fldChar w:fldCharType="end"/>
        </w:r>
      </w:hyperlink>
    </w:p>
    <w:p w14:paraId="5A3972B2"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499" w:history="1">
        <w:r w:rsidR="00267F9B" w:rsidRPr="00E502B9">
          <w:rPr>
            <w:rStyle w:val="Hipercze"/>
            <w:noProof/>
          </w:rPr>
          <w:t>Tabela 5. Wyniki badania opinii mieszkańców MOF Olsztyna – zagadnienia dot. sektorów gospodarki [%]</w:t>
        </w:r>
        <w:r w:rsidR="00267F9B">
          <w:rPr>
            <w:noProof/>
            <w:webHidden/>
          </w:rPr>
          <w:tab/>
        </w:r>
        <w:r w:rsidR="00267F9B">
          <w:rPr>
            <w:noProof/>
            <w:webHidden/>
          </w:rPr>
          <w:fldChar w:fldCharType="begin"/>
        </w:r>
        <w:r w:rsidR="00267F9B">
          <w:rPr>
            <w:noProof/>
            <w:webHidden/>
          </w:rPr>
          <w:instrText xml:space="preserve"> PAGEREF _Toc27954499 \h </w:instrText>
        </w:r>
        <w:r w:rsidR="00267F9B">
          <w:rPr>
            <w:noProof/>
            <w:webHidden/>
          </w:rPr>
        </w:r>
        <w:r w:rsidR="00267F9B">
          <w:rPr>
            <w:noProof/>
            <w:webHidden/>
          </w:rPr>
          <w:fldChar w:fldCharType="separate"/>
        </w:r>
        <w:r w:rsidR="00267F9B">
          <w:rPr>
            <w:noProof/>
            <w:webHidden/>
          </w:rPr>
          <w:t>21</w:t>
        </w:r>
        <w:r w:rsidR="00267F9B">
          <w:rPr>
            <w:noProof/>
            <w:webHidden/>
          </w:rPr>
          <w:fldChar w:fldCharType="end"/>
        </w:r>
      </w:hyperlink>
    </w:p>
    <w:p w14:paraId="68F2082E"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00" w:history="1">
        <w:r w:rsidR="00267F9B" w:rsidRPr="00E502B9">
          <w:rPr>
            <w:rStyle w:val="Hipercze"/>
            <w:noProof/>
          </w:rPr>
          <w:t>Tabela 6. Wyniki badania opinii mieszkańców MOF Olsztyna – zagadnienia dot. innowacyjności gospodarki [%]</w:t>
        </w:r>
        <w:r w:rsidR="00267F9B">
          <w:rPr>
            <w:noProof/>
            <w:webHidden/>
          </w:rPr>
          <w:tab/>
        </w:r>
        <w:r w:rsidR="00267F9B">
          <w:rPr>
            <w:noProof/>
            <w:webHidden/>
          </w:rPr>
          <w:fldChar w:fldCharType="begin"/>
        </w:r>
        <w:r w:rsidR="00267F9B">
          <w:rPr>
            <w:noProof/>
            <w:webHidden/>
          </w:rPr>
          <w:instrText xml:space="preserve"> PAGEREF _Toc27954500 \h </w:instrText>
        </w:r>
        <w:r w:rsidR="00267F9B">
          <w:rPr>
            <w:noProof/>
            <w:webHidden/>
          </w:rPr>
        </w:r>
        <w:r w:rsidR="00267F9B">
          <w:rPr>
            <w:noProof/>
            <w:webHidden/>
          </w:rPr>
          <w:fldChar w:fldCharType="separate"/>
        </w:r>
        <w:r w:rsidR="00267F9B">
          <w:rPr>
            <w:noProof/>
            <w:webHidden/>
          </w:rPr>
          <w:t>23</w:t>
        </w:r>
        <w:r w:rsidR="00267F9B">
          <w:rPr>
            <w:noProof/>
            <w:webHidden/>
          </w:rPr>
          <w:fldChar w:fldCharType="end"/>
        </w:r>
      </w:hyperlink>
    </w:p>
    <w:p w14:paraId="2830ADAC"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01" w:history="1">
        <w:r w:rsidR="00267F9B" w:rsidRPr="00E502B9">
          <w:rPr>
            <w:rStyle w:val="Hipercze"/>
            <w:noProof/>
          </w:rPr>
          <w:t>Tabela 7. Wyniki badania opinii mieszkańców MOF Olsztyna – zagadnienia dot. sytuacji demograficznej MOF [%]</w:t>
        </w:r>
        <w:r w:rsidR="00267F9B">
          <w:rPr>
            <w:noProof/>
            <w:webHidden/>
          </w:rPr>
          <w:tab/>
        </w:r>
        <w:r w:rsidR="00267F9B">
          <w:rPr>
            <w:noProof/>
            <w:webHidden/>
          </w:rPr>
          <w:fldChar w:fldCharType="begin"/>
        </w:r>
        <w:r w:rsidR="00267F9B">
          <w:rPr>
            <w:noProof/>
            <w:webHidden/>
          </w:rPr>
          <w:instrText xml:space="preserve"> PAGEREF _Toc27954501 \h </w:instrText>
        </w:r>
        <w:r w:rsidR="00267F9B">
          <w:rPr>
            <w:noProof/>
            <w:webHidden/>
          </w:rPr>
        </w:r>
        <w:r w:rsidR="00267F9B">
          <w:rPr>
            <w:noProof/>
            <w:webHidden/>
          </w:rPr>
          <w:fldChar w:fldCharType="separate"/>
        </w:r>
        <w:r w:rsidR="00267F9B">
          <w:rPr>
            <w:noProof/>
            <w:webHidden/>
          </w:rPr>
          <w:t>25</w:t>
        </w:r>
        <w:r w:rsidR="00267F9B">
          <w:rPr>
            <w:noProof/>
            <w:webHidden/>
          </w:rPr>
          <w:fldChar w:fldCharType="end"/>
        </w:r>
      </w:hyperlink>
    </w:p>
    <w:p w14:paraId="6E83549B"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02" w:history="1">
        <w:r w:rsidR="00267F9B" w:rsidRPr="00E502B9">
          <w:rPr>
            <w:rStyle w:val="Hipercze"/>
            <w:noProof/>
          </w:rPr>
          <w:t>Tabela 8. Wyniki badania opinii mieszkańców MOF Olsztyna – zagadnienia dot. edukacji [%]</w:t>
        </w:r>
        <w:r w:rsidR="00267F9B">
          <w:rPr>
            <w:noProof/>
            <w:webHidden/>
          </w:rPr>
          <w:tab/>
        </w:r>
        <w:r w:rsidR="00267F9B">
          <w:rPr>
            <w:noProof/>
            <w:webHidden/>
          </w:rPr>
          <w:fldChar w:fldCharType="begin"/>
        </w:r>
        <w:r w:rsidR="00267F9B">
          <w:rPr>
            <w:noProof/>
            <w:webHidden/>
          </w:rPr>
          <w:instrText xml:space="preserve"> PAGEREF _Toc27954502 \h </w:instrText>
        </w:r>
        <w:r w:rsidR="00267F9B">
          <w:rPr>
            <w:noProof/>
            <w:webHidden/>
          </w:rPr>
        </w:r>
        <w:r w:rsidR="00267F9B">
          <w:rPr>
            <w:noProof/>
            <w:webHidden/>
          </w:rPr>
          <w:fldChar w:fldCharType="separate"/>
        </w:r>
        <w:r w:rsidR="00267F9B">
          <w:rPr>
            <w:noProof/>
            <w:webHidden/>
          </w:rPr>
          <w:t>27</w:t>
        </w:r>
        <w:r w:rsidR="00267F9B">
          <w:rPr>
            <w:noProof/>
            <w:webHidden/>
          </w:rPr>
          <w:fldChar w:fldCharType="end"/>
        </w:r>
      </w:hyperlink>
    </w:p>
    <w:p w14:paraId="3F51B632"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03" w:history="1">
        <w:r w:rsidR="00267F9B" w:rsidRPr="00E502B9">
          <w:rPr>
            <w:rStyle w:val="Hipercze"/>
            <w:noProof/>
          </w:rPr>
          <w:t>Tabela 9. Wyniki badania opinii mieszkańców MOF Olsztyna – zagadnienia dot. zdrowia i opieki społecznej [%]</w:t>
        </w:r>
        <w:r w:rsidR="00267F9B">
          <w:rPr>
            <w:noProof/>
            <w:webHidden/>
          </w:rPr>
          <w:tab/>
        </w:r>
        <w:r w:rsidR="00267F9B">
          <w:rPr>
            <w:noProof/>
            <w:webHidden/>
          </w:rPr>
          <w:fldChar w:fldCharType="begin"/>
        </w:r>
        <w:r w:rsidR="00267F9B">
          <w:rPr>
            <w:noProof/>
            <w:webHidden/>
          </w:rPr>
          <w:instrText xml:space="preserve"> PAGEREF _Toc27954503 \h </w:instrText>
        </w:r>
        <w:r w:rsidR="00267F9B">
          <w:rPr>
            <w:noProof/>
            <w:webHidden/>
          </w:rPr>
        </w:r>
        <w:r w:rsidR="00267F9B">
          <w:rPr>
            <w:noProof/>
            <w:webHidden/>
          </w:rPr>
          <w:fldChar w:fldCharType="separate"/>
        </w:r>
        <w:r w:rsidR="00267F9B">
          <w:rPr>
            <w:noProof/>
            <w:webHidden/>
          </w:rPr>
          <w:t>28</w:t>
        </w:r>
        <w:r w:rsidR="00267F9B">
          <w:rPr>
            <w:noProof/>
            <w:webHidden/>
          </w:rPr>
          <w:fldChar w:fldCharType="end"/>
        </w:r>
      </w:hyperlink>
    </w:p>
    <w:p w14:paraId="3CC7679E"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04" w:history="1">
        <w:r w:rsidR="00267F9B" w:rsidRPr="00E502B9">
          <w:rPr>
            <w:rStyle w:val="Hipercze"/>
            <w:noProof/>
          </w:rPr>
          <w:t>Tabela 10. Wyniki badania opinii mieszkańców MOF Olsztyna – zagadnienia dot. mieszkalnictwa [%]</w:t>
        </w:r>
        <w:r w:rsidR="00267F9B">
          <w:rPr>
            <w:noProof/>
            <w:webHidden/>
          </w:rPr>
          <w:tab/>
        </w:r>
        <w:r w:rsidR="00267F9B">
          <w:rPr>
            <w:noProof/>
            <w:webHidden/>
          </w:rPr>
          <w:fldChar w:fldCharType="begin"/>
        </w:r>
        <w:r w:rsidR="00267F9B">
          <w:rPr>
            <w:noProof/>
            <w:webHidden/>
          </w:rPr>
          <w:instrText xml:space="preserve"> PAGEREF _Toc27954504 \h </w:instrText>
        </w:r>
        <w:r w:rsidR="00267F9B">
          <w:rPr>
            <w:noProof/>
            <w:webHidden/>
          </w:rPr>
        </w:r>
        <w:r w:rsidR="00267F9B">
          <w:rPr>
            <w:noProof/>
            <w:webHidden/>
          </w:rPr>
          <w:fldChar w:fldCharType="separate"/>
        </w:r>
        <w:r w:rsidR="00267F9B">
          <w:rPr>
            <w:noProof/>
            <w:webHidden/>
          </w:rPr>
          <w:t>31</w:t>
        </w:r>
        <w:r w:rsidR="00267F9B">
          <w:rPr>
            <w:noProof/>
            <w:webHidden/>
          </w:rPr>
          <w:fldChar w:fldCharType="end"/>
        </w:r>
      </w:hyperlink>
    </w:p>
    <w:p w14:paraId="48DEEEDE"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05" w:history="1">
        <w:r w:rsidR="00267F9B" w:rsidRPr="00E502B9">
          <w:rPr>
            <w:rStyle w:val="Hipercze"/>
            <w:noProof/>
          </w:rPr>
          <w:t>Tabela 11. Wyniki badania opinii mieszkańców MOF Olsztyna – zagadnienia dot. bezpieczeństwa [%]</w:t>
        </w:r>
        <w:r w:rsidR="00267F9B">
          <w:rPr>
            <w:noProof/>
            <w:webHidden/>
          </w:rPr>
          <w:tab/>
        </w:r>
        <w:r w:rsidR="00267F9B">
          <w:rPr>
            <w:noProof/>
            <w:webHidden/>
          </w:rPr>
          <w:fldChar w:fldCharType="begin"/>
        </w:r>
        <w:r w:rsidR="00267F9B">
          <w:rPr>
            <w:noProof/>
            <w:webHidden/>
          </w:rPr>
          <w:instrText xml:space="preserve"> PAGEREF _Toc27954505 \h </w:instrText>
        </w:r>
        <w:r w:rsidR="00267F9B">
          <w:rPr>
            <w:noProof/>
            <w:webHidden/>
          </w:rPr>
        </w:r>
        <w:r w:rsidR="00267F9B">
          <w:rPr>
            <w:noProof/>
            <w:webHidden/>
          </w:rPr>
          <w:fldChar w:fldCharType="separate"/>
        </w:r>
        <w:r w:rsidR="00267F9B">
          <w:rPr>
            <w:noProof/>
            <w:webHidden/>
          </w:rPr>
          <w:t>32</w:t>
        </w:r>
        <w:r w:rsidR="00267F9B">
          <w:rPr>
            <w:noProof/>
            <w:webHidden/>
          </w:rPr>
          <w:fldChar w:fldCharType="end"/>
        </w:r>
      </w:hyperlink>
    </w:p>
    <w:p w14:paraId="2B7E85A7"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06" w:history="1">
        <w:r w:rsidR="00267F9B" w:rsidRPr="00E502B9">
          <w:rPr>
            <w:rStyle w:val="Hipercze"/>
            <w:noProof/>
          </w:rPr>
          <w:t>Tabela 12. Wyniki badania opinii mieszkańców MOF Olsztyna – zagadnienia dot. przestrzeni wypoczynku [%]</w:t>
        </w:r>
        <w:r w:rsidR="00267F9B">
          <w:rPr>
            <w:noProof/>
            <w:webHidden/>
          </w:rPr>
          <w:tab/>
        </w:r>
        <w:r w:rsidR="00267F9B">
          <w:rPr>
            <w:noProof/>
            <w:webHidden/>
          </w:rPr>
          <w:fldChar w:fldCharType="begin"/>
        </w:r>
        <w:r w:rsidR="00267F9B">
          <w:rPr>
            <w:noProof/>
            <w:webHidden/>
          </w:rPr>
          <w:instrText xml:space="preserve"> PAGEREF _Toc27954506 \h </w:instrText>
        </w:r>
        <w:r w:rsidR="00267F9B">
          <w:rPr>
            <w:noProof/>
            <w:webHidden/>
          </w:rPr>
        </w:r>
        <w:r w:rsidR="00267F9B">
          <w:rPr>
            <w:noProof/>
            <w:webHidden/>
          </w:rPr>
          <w:fldChar w:fldCharType="separate"/>
        </w:r>
        <w:r w:rsidR="00267F9B">
          <w:rPr>
            <w:noProof/>
            <w:webHidden/>
          </w:rPr>
          <w:t>33</w:t>
        </w:r>
        <w:r w:rsidR="00267F9B">
          <w:rPr>
            <w:noProof/>
            <w:webHidden/>
          </w:rPr>
          <w:fldChar w:fldCharType="end"/>
        </w:r>
      </w:hyperlink>
    </w:p>
    <w:p w14:paraId="2FDA2AB1"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07" w:history="1">
        <w:r w:rsidR="00267F9B" w:rsidRPr="00E502B9">
          <w:rPr>
            <w:rStyle w:val="Hipercze"/>
            <w:noProof/>
          </w:rPr>
          <w:t>Tabela 13. Zabytki (wpisane do wojewódzkiego rejestru) w gminach MOF Olsztyna</w:t>
        </w:r>
        <w:r w:rsidR="00267F9B">
          <w:rPr>
            <w:noProof/>
            <w:webHidden/>
          </w:rPr>
          <w:tab/>
        </w:r>
        <w:r w:rsidR="00267F9B">
          <w:rPr>
            <w:noProof/>
            <w:webHidden/>
          </w:rPr>
          <w:fldChar w:fldCharType="begin"/>
        </w:r>
        <w:r w:rsidR="00267F9B">
          <w:rPr>
            <w:noProof/>
            <w:webHidden/>
          </w:rPr>
          <w:instrText xml:space="preserve"> PAGEREF _Toc27954507 \h </w:instrText>
        </w:r>
        <w:r w:rsidR="00267F9B">
          <w:rPr>
            <w:noProof/>
            <w:webHidden/>
          </w:rPr>
        </w:r>
        <w:r w:rsidR="00267F9B">
          <w:rPr>
            <w:noProof/>
            <w:webHidden/>
          </w:rPr>
          <w:fldChar w:fldCharType="separate"/>
        </w:r>
        <w:r w:rsidR="00267F9B">
          <w:rPr>
            <w:noProof/>
            <w:webHidden/>
          </w:rPr>
          <w:t>34</w:t>
        </w:r>
        <w:r w:rsidR="00267F9B">
          <w:rPr>
            <w:noProof/>
            <w:webHidden/>
          </w:rPr>
          <w:fldChar w:fldCharType="end"/>
        </w:r>
      </w:hyperlink>
    </w:p>
    <w:p w14:paraId="5FA485AA"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08" w:history="1">
        <w:r w:rsidR="00267F9B" w:rsidRPr="00E502B9">
          <w:rPr>
            <w:rStyle w:val="Hipercze"/>
            <w:noProof/>
          </w:rPr>
          <w:t>Tabela 14. Wyniki badania opinii mieszkańców MOF Olsztyna – zagadnienia dot. społeczeństwa obywatelskiego [%]</w:t>
        </w:r>
        <w:r w:rsidR="00267F9B">
          <w:rPr>
            <w:noProof/>
            <w:webHidden/>
          </w:rPr>
          <w:tab/>
        </w:r>
        <w:r w:rsidR="00267F9B">
          <w:rPr>
            <w:noProof/>
            <w:webHidden/>
          </w:rPr>
          <w:fldChar w:fldCharType="begin"/>
        </w:r>
        <w:r w:rsidR="00267F9B">
          <w:rPr>
            <w:noProof/>
            <w:webHidden/>
          </w:rPr>
          <w:instrText xml:space="preserve"> PAGEREF _Toc27954508 \h </w:instrText>
        </w:r>
        <w:r w:rsidR="00267F9B">
          <w:rPr>
            <w:noProof/>
            <w:webHidden/>
          </w:rPr>
        </w:r>
        <w:r w:rsidR="00267F9B">
          <w:rPr>
            <w:noProof/>
            <w:webHidden/>
          </w:rPr>
          <w:fldChar w:fldCharType="separate"/>
        </w:r>
        <w:r w:rsidR="00267F9B">
          <w:rPr>
            <w:noProof/>
            <w:webHidden/>
          </w:rPr>
          <w:t>35</w:t>
        </w:r>
        <w:r w:rsidR="00267F9B">
          <w:rPr>
            <w:noProof/>
            <w:webHidden/>
          </w:rPr>
          <w:fldChar w:fldCharType="end"/>
        </w:r>
      </w:hyperlink>
    </w:p>
    <w:p w14:paraId="45A8C1E5"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09" w:history="1">
        <w:r w:rsidR="00267F9B" w:rsidRPr="00E502B9">
          <w:rPr>
            <w:rStyle w:val="Hipercze"/>
            <w:noProof/>
          </w:rPr>
          <w:t>Tabela 15. Wyniki badania opinii mieszkańców MOF Olsztyna – zagadnienia dot. społeczeństwa informacyjnego [%]</w:t>
        </w:r>
        <w:r w:rsidR="00267F9B">
          <w:rPr>
            <w:noProof/>
            <w:webHidden/>
          </w:rPr>
          <w:tab/>
        </w:r>
        <w:r w:rsidR="00267F9B">
          <w:rPr>
            <w:noProof/>
            <w:webHidden/>
          </w:rPr>
          <w:fldChar w:fldCharType="begin"/>
        </w:r>
        <w:r w:rsidR="00267F9B">
          <w:rPr>
            <w:noProof/>
            <w:webHidden/>
          </w:rPr>
          <w:instrText xml:space="preserve"> PAGEREF _Toc27954509 \h </w:instrText>
        </w:r>
        <w:r w:rsidR="00267F9B">
          <w:rPr>
            <w:noProof/>
            <w:webHidden/>
          </w:rPr>
        </w:r>
        <w:r w:rsidR="00267F9B">
          <w:rPr>
            <w:noProof/>
            <w:webHidden/>
          </w:rPr>
          <w:fldChar w:fldCharType="separate"/>
        </w:r>
        <w:r w:rsidR="00267F9B">
          <w:rPr>
            <w:noProof/>
            <w:webHidden/>
          </w:rPr>
          <w:t>36</w:t>
        </w:r>
        <w:r w:rsidR="00267F9B">
          <w:rPr>
            <w:noProof/>
            <w:webHidden/>
          </w:rPr>
          <w:fldChar w:fldCharType="end"/>
        </w:r>
      </w:hyperlink>
    </w:p>
    <w:p w14:paraId="762340AF"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10" w:history="1">
        <w:r w:rsidR="00267F9B" w:rsidRPr="00E502B9">
          <w:rPr>
            <w:rStyle w:val="Hipercze"/>
            <w:noProof/>
          </w:rPr>
          <w:t>Tabela 16. Wyniki badania opinii mieszkańców MOF Olsztyna – zagadnienia dot. stanu i ochrony środowiska[%]</w:t>
        </w:r>
        <w:r w:rsidR="00267F9B">
          <w:rPr>
            <w:noProof/>
            <w:webHidden/>
          </w:rPr>
          <w:tab/>
        </w:r>
        <w:r w:rsidR="00267F9B">
          <w:rPr>
            <w:noProof/>
            <w:webHidden/>
          </w:rPr>
          <w:fldChar w:fldCharType="begin"/>
        </w:r>
        <w:r w:rsidR="00267F9B">
          <w:rPr>
            <w:noProof/>
            <w:webHidden/>
          </w:rPr>
          <w:instrText xml:space="preserve"> PAGEREF _Toc27954510 \h </w:instrText>
        </w:r>
        <w:r w:rsidR="00267F9B">
          <w:rPr>
            <w:noProof/>
            <w:webHidden/>
          </w:rPr>
        </w:r>
        <w:r w:rsidR="00267F9B">
          <w:rPr>
            <w:noProof/>
            <w:webHidden/>
          </w:rPr>
          <w:fldChar w:fldCharType="separate"/>
        </w:r>
        <w:r w:rsidR="00267F9B">
          <w:rPr>
            <w:noProof/>
            <w:webHidden/>
          </w:rPr>
          <w:t>38</w:t>
        </w:r>
        <w:r w:rsidR="00267F9B">
          <w:rPr>
            <w:noProof/>
            <w:webHidden/>
          </w:rPr>
          <w:fldChar w:fldCharType="end"/>
        </w:r>
      </w:hyperlink>
    </w:p>
    <w:p w14:paraId="41757941"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11" w:history="1">
        <w:r w:rsidR="00267F9B" w:rsidRPr="00E502B9">
          <w:rPr>
            <w:rStyle w:val="Hipercze"/>
            <w:noProof/>
          </w:rPr>
          <w:t>Tabela 17. Wyniki badania opinii mieszkańców MOF Olsztyna – zagadnienia dot. osadnictwa [%]</w:t>
        </w:r>
        <w:r w:rsidR="00267F9B">
          <w:rPr>
            <w:noProof/>
            <w:webHidden/>
          </w:rPr>
          <w:tab/>
        </w:r>
        <w:r w:rsidR="00267F9B">
          <w:rPr>
            <w:noProof/>
            <w:webHidden/>
          </w:rPr>
          <w:fldChar w:fldCharType="begin"/>
        </w:r>
        <w:r w:rsidR="00267F9B">
          <w:rPr>
            <w:noProof/>
            <w:webHidden/>
          </w:rPr>
          <w:instrText xml:space="preserve"> PAGEREF _Toc27954511 \h </w:instrText>
        </w:r>
        <w:r w:rsidR="00267F9B">
          <w:rPr>
            <w:noProof/>
            <w:webHidden/>
          </w:rPr>
        </w:r>
        <w:r w:rsidR="00267F9B">
          <w:rPr>
            <w:noProof/>
            <w:webHidden/>
          </w:rPr>
          <w:fldChar w:fldCharType="separate"/>
        </w:r>
        <w:r w:rsidR="00267F9B">
          <w:rPr>
            <w:noProof/>
            <w:webHidden/>
          </w:rPr>
          <w:t>40</w:t>
        </w:r>
        <w:r w:rsidR="00267F9B">
          <w:rPr>
            <w:noProof/>
            <w:webHidden/>
          </w:rPr>
          <w:fldChar w:fldCharType="end"/>
        </w:r>
      </w:hyperlink>
    </w:p>
    <w:p w14:paraId="52B979DF"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12" w:history="1">
        <w:r w:rsidR="00267F9B" w:rsidRPr="00E502B9">
          <w:rPr>
            <w:rStyle w:val="Hipercze"/>
            <w:noProof/>
          </w:rPr>
          <w:t>Tabela 18. Wyniki badania opinii mieszkańców MOF Olsztyna – zagadnienia dot. transportu [%]</w:t>
        </w:r>
        <w:r w:rsidR="00267F9B">
          <w:rPr>
            <w:noProof/>
            <w:webHidden/>
          </w:rPr>
          <w:tab/>
        </w:r>
        <w:r w:rsidR="00267F9B">
          <w:rPr>
            <w:noProof/>
            <w:webHidden/>
          </w:rPr>
          <w:fldChar w:fldCharType="begin"/>
        </w:r>
        <w:r w:rsidR="00267F9B">
          <w:rPr>
            <w:noProof/>
            <w:webHidden/>
          </w:rPr>
          <w:instrText xml:space="preserve"> PAGEREF _Toc27954512 \h </w:instrText>
        </w:r>
        <w:r w:rsidR="00267F9B">
          <w:rPr>
            <w:noProof/>
            <w:webHidden/>
          </w:rPr>
        </w:r>
        <w:r w:rsidR="00267F9B">
          <w:rPr>
            <w:noProof/>
            <w:webHidden/>
          </w:rPr>
          <w:fldChar w:fldCharType="separate"/>
        </w:r>
        <w:r w:rsidR="00267F9B">
          <w:rPr>
            <w:noProof/>
            <w:webHidden/>
          </w:rPr>
          <w:t>41</w:t>
        </w:r>
        <w:r w:rsidR="00267F9B">
          <w:rPr>
            <w:noProof/>
            <w:webHidden/>
          </w:rPr>
          <w:fldChar w:fldCharType="end"/>
        </w:r>
      </w:hyperlink>
    </w:p>
    <w:p w14:paraId="30852FE3"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13" w:history="1">
        <w:r w:rsidR="00267F9B" w:rsidRPr="00E502B9">
          <w:rPr>
            <w:rStyle w:val="Hipercze"/>
            <w:noProof/>
          </w:rPr>
          <w:t>Tabela 19. Wyniki badania opinii mieszkańców MOF Olsztyna – zagadnienia dot. infrastruktury technicznej [%]</w:t>
        </w:r>
        <w:r w:rsidR="00267F9B">
          <w:rPr>
            <w:noProof/>
            <w:webHidden/>
          </w:rPr>
          <w:tab/>
        </w:r>
        <w:r w:rsidR="00267F9B">
          <w:rPr>
            <w:noProof/>
            <w:webHidden/>
          </w:rPr>
          <w:fldChar w:fldCharType="begin"/>
        </w:r>
        <w:r w:rsidR="00267F9B">
          <w:rPr>
            <w:noProof/>
            <w:webHidden/>
          </w:rPr>
          <w:instrText xml:space="preserve"> PAGEREF _Toc27954513 \h </w:instrText>
        </w:r>
        <w:r w:rsidR="00267F9B">
          <w:rPr>
            <w:noProof/>
            <w:webHidden/>
          </w:rPr>
        </w:r>
        <w:r w:rsidR="00267F9B">
          <w:rPr>
            <w:noProof/>
            <w:webHidden/>
          </w:rPr>
          <w:fldChar w:fldCharType="separate"/>
        </w:r>
        <w:r w:rsidR="00267F9B">
          <w:rPr>
            <w:noProof/>
            <w:webHidden/>
          </w:rPr>
          <w:t>42</w:t>
        </w:r>
        <w:r w:rsidR="00267F9B">
          <w:rPr>
            <w:noProof/>
            <w:webHidden/>
          </w:rPr>
          <w:fldChar w:fldCharType="end"/>
        </w:r>
      </w:hyperlink>
    </w:p>
    <w:p w14:paraId="008AE312"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14" w:history="1">
        <w:r w:rsidR="00267F9B" w:rsidRPr="00E502B9">
          <w:rPr>
            <w:rStyle w:val="Hipercze"/>
            <w:noProof/>
          </w:rPr>
          <w:t>Tabela 20. Potencjały rozwoju MOF Olsztyna w celu 1</w:t>
        </w:r>
        <w:r w:rsidR="00267F9B">
          <w:rPr>
            <w:noProof/>
            <w:webHidden/>
          </w:rPr>
          <w:tab/>
        </w:r>
        <w:r w:rsidR="00267F9B">
          <w:rPr>
            <w:noProof/>
            <w:webHidden/>
          </w:rPr>
          <w:fldChar w:fldCharType="begin"/>
        </w:r>
        <w:r w:rsidR="00267F9B">
          <w:rPr>
            <w:noProof/>
            <w:webHidden/>
          </w:rPr>
          <w:instrText xml:space="preserve"> PAGEREF _Toc27954514 \h </w:instrText>
        </w:r>
        <w:r w:rsidR="00267F9B">
          <w:rPr>
            <w:noProof/>
            <w:webHidden/>
          </w:rPr>
        </w:r>
        <w:r w:rsidR="00267F9B">
          <w:rPr>
            <w:noProof/>
            <w:webHidden/>
          </w:rPr>
          <w:fldChar w:fldCharType="separate"/>
        </w:r>
        <w:r w:rsidR="00267F9B">
          <w:rPr>
            <w:noProof/>
            <w:webHidden/>
          </w:rPr>
          <w:t>44</w:t>
        </w:r>
        <w:r w:rsidR="00267F9B">
          <w:rPr>
            <w:noProof/>
            <w:webHidden/>
          </w:rPr>
          <w:fldChar w:fldCharType="end"/>
        </w:r>
      </w:hyperlink>
    </w:p>
    <w:p w14:paraId="6B35E794"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15" w:history="1">
        <w:r w:rsidR="00267F9B" w:rsidRPr="00E502B9">
          <w:rPr>
            <w:rStyle w:val="Hipercze"/>
            <w:noProof/>
          </w:rPr>
          <w:t>Tabela 21. Potencjały rozwoju MOF Olsztyna w celu 2</w:t>
        </w:r>
        <w:r w:rsidR="00267F9B">
          <w:rPr>
            <w:noProof/>
            <w:webHidden/>
          </w:rPr>
          <w:tab/>
        </w:r>
        <w:r w:rsidR="00267F9B">
          <w:rPr>
            <w:noProof/>
            <w:webHidden/>
          </w:rPr>
          <w:fldChar w:fldCharType="begin"/>
        </w:r>
        <w:r w:rsidR="00267F9B">
          <w:rPr>
            <w:noProof/>
            <w:webHidden/>
          </w:rPr>
          <w:instrText xml:space="preserve"> PAGEREF _Toc27954515 \h </w:instrText>
        </w:r>
        <w:r w:rsidR="00267F9B">
          <w:rPr>
            <w:noProof/>
            <w:webHidden/>
          </w:rPr>
        </w:r>
        <w:r w:rsidR="00267F9B">
          <w:rPr>
            <w:noProof/>
            <w:webHidden/>
          </w:rPr>
          <w:fldChar w:fldCharType="separate"/>
        </w:r>
        <w:r w:rsidR="00267F9B">
          <w:rPr>
            <w:noProof/>
            <w:webHidden/>
          </w:rPr>
          <w:t>44</w:t>
        </w:r>
        <w:r w:rsidR="00267F9B">
          <w:rPr>
            <w:noProof/>
            <w:webHidden/>
          </w:rPr>
          <w:fldChar w:fldCharType="end"/>
        </w:r>
      </w:hyperlink>
    </w:p>
    <w:p w14:paraId="0E0201E5"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16" w:history="1">
        <w:r w:rsidR="00267F9B" w:rsidRPr="00E502B9">
          <w:rPr>
            <w:rStyle w:val="Hipercze"/>
            <w:noProof/>
          </w:rPr>
          <w:t>Tabela 22. Potencjały rozwoju MOF Olsztyna w celu 3</w:t>
        </w:r>
        <w:r w:rsidR="00267F9B">
          <w:rPr>
            <w:noProof/>
            <w:webHidden/>
          </w:rPr>
          <w:tab/>
        </w:r>
        <w:r w:rsidR="00267F9B">
          <w:rPr>
            <w:noProof/>
            <w:webHidden/>
          </w:rPr>
          <w:fldChar w:fldCharType="begin"/>
        </w:r>
        <w:r w:rsidR="00267F9B">
          <w:rPr>
            <w:noProof/>
            <w:webHidden/>
          </w:rPr>
          <w:instrText xml:space="preserve"> PAGEREF _Toc27954516 \h </w:instrText>
        </w:r>
        <w:r w:rsidR="00267F9B">
          <w:rPr>
            <w:noProof/>
            <w:webHidden/>
          </w:rPr>
        </w:r>
        <w:r w:rsidR="00267F9B">
          <w:rPr>
            <w:noProof/>
            <w:webHidden/>
          </w:rPr>
          <w:fldChar w:fldCharType="separate"/>
        </w:r>
        <w:r w:rsidR="00267F9B">
          <w:rPr>
            <w:noProof/>
            <w:webHidden/>
          </w:rPr>
          <w:t>45</w:t>
        </w:r>
        <w:r w:rsidR="00267F9B">
          <w:rPr>
            <w:noProof/>
            <w:webHidden/>
          </w:rPr>
          <w:fldChar w:fldCharType="end"/>
        </w:r>
      </w:hyperlink>
    </w:p>
    <w:p w14:paraId="7E0F6735"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17" w:history="1">
        <w:r w:rsidR="00267F9B" w:rsidRPr="00E502B9">
          <w:rPr>
            <w:rStyle w:val="Hipercze"/>
            <w:noProof/>
          </w:rPr>
          <w:t>Tabela 23. Potencjały rozwoju MOF Olsztyna w celu 4</w:t>
        </w:r>
        <w:r w:rsidR="00267F9B">
          <w:rPr>
            <w:noProof/>
            <w:webHidden/>
          </w:rPr>
          <w:tab/>
        </w:r>
        <w:r w:rsidR="00267F9B">
          <w:rPr>
            <w:noProof/>
            <w:webHidden/>
          </w:rPr>
          <w:fldChar w:fldCharType="begin"/>
        </w:r>
        <w:r w:rsidR="00267F9B">
          <w:rPr>
            <w:noProof/>
            <w:webHidden/>
          </w:rPr>
          <w:instrText xml:space="preserve"> PAGEREF _Toc27954517 \h </w:instrText>
        </w:r>
        <w:r w:rsidR="00267F9B">
          <w:rPr>
            <w:noProof/>
            <w:webHidden/>
          </w:rPr>
        </w:r>
        <w:r w:rsidR="00267F9B">
          <w:rPr>
            <w:noProof/>
            <w:webHidden/>
          </w:rPr>
          <w:fldChar w:fldCharType="separate"/>
        </w:r>
        <w:r w:rsidR="00267F9B">
          <w:rPr>
            <w:noProof/>
            <w:webHidden/>
          </w:rPr>
          <w:t>45</w:t>
        </w:r>
        <w:r w:rsidR="00267F9B">
          <w:rPr>
            <w:noProof/>
            <w:webHidden/>
          </w:rPr>
          <w:fldChar w:fldCharType="end"/>
        </w:r>
      </w:hyperlink>
    </w:p>
    <w:p w14:paraId="2FF76539"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18" w:history="1">
        <w:r w:rsidR="00267F9B" w:rsidRPr="00E502B9">
          <w:rPr>
            <w:rStyle w:val="Hipercze"/>
            <w:noProof/>
          </w:rPr>
          <w:t>Tabela 24. Potencjały rozwoju MOF Olsztyna w celu 5</w:t>
        </w:r>
        <w:r w:rsidR="00267F9B">
          <w:rPr>
            <w:noProof/>
            <w:webHidden/>
          </w:rPr>
          <w:tab/>
        </w:r>
        <w:r w:rsidR="00267F9B">
          <w:rPr>
            <w:noProof/>
            <w:webHidden/>
          </w:rPr>
          <w:fldChar w:fldCharType="begin"/>
        </w:r>
        <w:r w:rsidR="00267F9B">
          <w:rPr>
            <w:noProof/>
            <w:webHidden/>
          </w:rPr>
          <w:instrText xml:space="preserve"> PAGEREF _Toc27954518 \h </w:instrText>
        </w:r>
        <w:r w:rsidR="00267F9B">
          <w:rPr>
            <w:noProof/>
            <w:webHidden/>
          </w:rPr>
        </w:r>
        <w:r w:rsidR="00267F9B">
          <w:rPr>
            <w:noProof/>
            <w:webHidden/>
          </w:rPr>
          <w:fldChar w:fldCharType="separate"/>
        </w:r>
        <w:r w:rsidR="00267F9B">
          <w:rPr>
            <w:noProof/>
            <w:webHidden/>
          </w:rPr>
          <w:t>46</w:t>
        </w:r>
        <w:r w:rsidR="00267F9B">
          <w:rPr>
            <w:noProof/>
            <w:webHidden/>
          </w:rPr>
          <w:fldChar w:fldCharType="end"/>
        </w:r>
      </w:hyperlink>
    </w:p>
    <w:p w14:paraId="40F3170B"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19" w:history="1">
        <w:r w:rsidR="00267F9B" w:rsidRPr="00E502B9">
          <w:rPr>
            <w:rStyle w:val="Hipercze"/>
            <w:noProof/>
          </w:rPr>
          <w:t>Tabela 25. Potencjały rozwoju MOF Olsztyna w celu 6</w:t>
        </w:r>
        <w:r w:rsidR="00267F9B">
          <w:rPr>
            <w:noProof/>
            <w:webHidden/>
          </w:rPr>
          <w:tab/>
        </w:r>
        <w:r w:rsidR="00267F9B">
          <w:rPr>
            <w:noProof/>
            <w:webHidden/>
          </w:rPr>
          <w:fldChar w:fldCharType="begin"/>
        </w:r>
        <w:r w:rsidR="00267F9B">
          <w:rPr>
            <w:noProof/>
            <w:webHidden/>
          </w:rPr>
          <w:instrText xml:space="preserve"> PAGEREF _Toc27954519 \h </w:instrText>
        </w:r>
        <w:r w:rsidR="00267F9B">
          <w:rPr>
            <w:noProof/>
            <w:webHidden/>
          </w:rPr>
        </w:r>
        <w:r w:rsidR="00267F9B">
          <w:rPr>
            <w:noProof/>
            <w:webHidden/>
          </w:rPr>
          <w:fldChar w:fldCharType="separate"/>
        </w:r>
        <w:r w:rsidR="00267F9B">
          <w:rPr>
            <w:noProof/>
            <w:webHidden/>
          </w:rPr>
          <w:t>46</w:t>
        </w:r>
        <w:r w:rsidR="00267F9B">
          <w:rPr>
            <w:noProof/>
            <w:webHidden/>
          </w:rPr>
          <w:fldChar w:fldCharType="end"/>
        </w:r>
      </w:hyperlink>
    </w:p>
    <w:p w14:paraId="48C7EAF2"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20" w:history="1">
        <w:r w:rsidR="00267F9B" w:rsidRPr="00E502B9">
          <w:rPr>
            <w:rStyle w:val="Hipercze"/>
            <w:noProof/>
          </w:rPr>
          <w:t>Tabela 26. Potencjały rozwoju MOF Olsztyna w celu 7</w:t>
        </w:r>
        <w:r w:rsidR="00267F9B">
          <w:rPr>
            <w:noProof/>
            <w:webHidden/>
          </w:rPr>
          <w:tab/>
        </w:r>
        <w:r w:rsidR="00267F9B">
          <w:rPr>
            <w:noProof/>
            <w:webHidden/>
          </w:rPr>
          <w:fldChar w:fldCharType="begin"/>
        </w:r>
        <w:r w:rsidR="00267F9B">
          <w:rPr>
            <w:noProof/>
            <w:webHidden/>
          </w:rPr>
          <w:instrText xml:space="preserve"> PAGEREF _Toc27954520 \h </w:instrText>
        </w:r>
        <w:r w:rsidR="00267F9B">
          <w:rPr>
            <w:noProof/>
            <w:webHidden/>
          </w:rPr>
        </w:r>
        <w:r w:rsidR="00267F9B">
          <w:rPr>
            <w:noProof/>
            <w:webHidden/>
          </w:rPr>
          <w:fldChar w:fldCharType="separate"/>
        </w:r>
        <w:r w:rsidR="00267F9B">
          <w:rPr>
            <w:noProof/>
            <w:webHidden/>
          </w:rPr>
          <w:t>47</w:t>
        </w:r>
        <w:r w:rsidR="00267F9B">
          <w:rPr>
            <w:noProof/>
            <w:webHidden/>
          </w:rPr>
          <w:fldChar w:fldCharType="end"/>
        </w:r>
      </w:hyperlink>
    </w:p>
    <w:p w14:paraId="388D199C"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21" w:history="1">
        <w:r w:rsidR="00267F9B" w:rsidRPr="00E502B9">
          <w:rPr>
            <w:rStyle w:val="Hipercze"/>
            <w:noProof/>
          </w:rPr>
          <w:t>Tabela 27. Priorytetowe kierunki działań wg mieszkańców poszczególnych gmin MOF Olsztyna</w:t>
        </w:r>
        <w:r w:rsidR="00267F9B">
          <w:rPr>
            <w:noProof/>
            <w:webHidden/>
          </w:rPr>
          <w:tab/>
        </w:r>
        <w:r w:rsidR="00267F9B">
          <w:rPr>
            <w:noProof/>
            <w:webHidden/>
          </w:rPr>
          <w:fldChar w:fldCharType="begin"/>
        </w:r>
        <w:r w:rsidR="00267F9B">
          <w:rPr>
            <w:noProof/>
            <w:webHidden/>
          </w:rPr>
          <w:instrText xml:space="preserve"> PAGEREF _Toc27954521 \h </w:instrText>
        </w:r>
        <w:r w:rsidR="00267F9B">
          <w:rPr>
            <w:noProof/>
            <w:webHidden/>
          </w:rPr>
        </w:r>
        <w:r w:rsidR="00267F9B">
          <w:rPr>
            <w:noProof/>
            <w:webHidden/>
          </w:rPr>
          <w:fldChar w:fldCharType="separate"/>
        </w:r>
        <w:r w:rsidR="00267F9B">
          <w:rPr>
            <w:noProof/>
            <w:webHidden/>
          </w:rPr>
          <w:t>53</w:t>
        </w:r>
        <w:r w:rsidR="00267F9B">
          <w:rPr>
            <w:noProof/>
            <w:webHidden/>
          </w:rPr>
          <w:fldChar w:fldCharType="end"/>
        </w:r>
      </w:hyperlink>
    </w:p>
    <w:p w14:paraId="181C4B65"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22" w:history="1">
        <w:r w:rsidR="00267F9B" w:rsidRPr="00E502B9">
          <w:rPr>
            <w:rStyle w:val="Hipercze"/>
            <w:noProof/>
          </w:rPr>
          <w:t>Tabela 28. Planowane do realizacji działania w ramach Strategii MOF Olsztyna i ich zgodność z polityką UE, województwa oraz aktualną Strategią MOF</w:t>
        </w:r>
        <w:r w:rsidR="00267F9B">
          <w:rPr>
            <w:noProof/>
            <w:webHidden/>
          </w:rPr>
          <w:tab/>
        </w:r>
        <w:r w:rsidR="00267F9B">
          <w:rPr>
            <w:noProof/>
            <w:webHidden/>
          </w:rPr>
          <w:fldChar w:fldCharType="begin"/>
        </w:r>
        <w:r w:rsidR="00267F9B">
          <w:rPr>
            <w:noProof/>
            <w:webHidden/>
          </w:rPr>
          <w:instrText xml:space="preserve"> PAGEREF _Toc27954522 \h </w:instrText>
        </w:r>
        <w:r w:rsidR="00267F9B">
          <w:rPr>
            <w:noProof/>
            <w:webHidden/>
          </w:rPr>
        </w:r>
        <w:r w:rsidR="00267F9B">
          <w:rPr>
            <w:noProof/>
            <w:webHidden/>
          </w:rPr>
          <w:fldChar w:fldCharType="separate"/>
        </w:r>
        <w:r w:rsidR="00267F9B">
          <w:rPr>
            <w:noProof/>
            <w:webHidden/>
          </w:rPr>
          <w:t>59</w:t>
        </w:r>
        <w:r w:rsidR="00267F9B">
          <w:rPr>
            <w:noProof/>
            <w:webHidden/>
          </w:rPr>
          <w:fldChar w:fldCharType="end"/>
        </w:r>
      </w:hyperlink>
    </w:p>
    <w:p w14:paraId="10850D61"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23" w:history="1">
        <w:r w:rsidR="00267F9B" w:rsidRPr="00E502B9">
          <w:rPr>
            <w:rStyle w:val="Hipercze"/>
            <w:noProof/>
          </w:rPr>
          <w:t>Tabela 29. Planowane przez gminy MOF działania do realizacji w perspektywie 2021-2027</w:t>
        </w:r>
        <w:r w:rsidR="00267F9B">
          <w:rPr>
            <w:noProof/>
            <w:webHidden/>
          </w:rPr>
          <w:tab/>
        </w:r>
        <w:r w:rsidR="00267F9B">
          <w:rPr>
            <w:noProof/>
            <w:webHidden/>
          </w:rPr>
          <w:fldChar w:fldCharType="begin"/>
        </w:r>
        <w:r w:rsidR="00267F9B">
          <w:rPr>
            <w:noProof/>
            <w:webHidden/>
          </w:rPr>
          <w:instrText xml:space="preserve"> PAGEREF _Toc27954523 \h </w:instrText>
        </w:r>
        <w:r w:rsidR="00267F9B">
          <w:rPr>
            <w:noProof/>
            <w:webHidden/>
          </w:rPr>
        </w:r>
        <w:r w:rsidR="00267F9B">
          <w:rPr>
            <w:noProof/>
            <w:webHidden/>
          </w:rPr>
          <w:fldChar w:fldCharType="separate"/>
        </w:r>
        <w:r w:rsidR="00267F9B">
          <w:rPr>
            <w:noProof/>
            <w:webHidden/>
          </w:rPr>
          <w:t>61</w:t>
        </w:r>
        <w:r w:rsidR="00267F9B">
          <w:rPr>
            <w:noProof/>
            <w:webHidden/>
          </w:rPr>
          <w:fldChar w:fldCharType="end"/>
        </w:r>
      </w:hyperlink>
    </w:p>
    <w:p w14:paraId="4E8B9570" w14:textId="77777777" w:rsidR="004248FF" w:rsidRDefault="004248FF" w:rsidP="00080C1C">
      <w:r>
        <w:fldChar w:fldCharType="end"/>
      </w:r>
    </w:p>
    <w:p w14:paraId="6A66F9AE" w14:textId="77777777" w:rsidR="00267F9B" w:rsidRDefault="001C573D">
      <w:pPr>
        <w:pStyle w:val="Spisilustracji"/>
        <w:tabs>
          <w:tab w:val="right" w:leader="underscore" w:pos="9062"/>
        </w:tabs>
        <w:rPr>
          <w:rFonts w:eastAsiaTheme="minorEastAsia" w:cstheme="minorBidi"/>
          <w:noProof/>
          <w:color w:val="auto"/>
          <w:szCs w:val="22"/>
          <w:lang w:eastAsia="pl-PL"/>
        </w:rPr>
      </w:pPr>
      <w:r>
        <w:fldChar w:fldCharType="begin"/>
      </w:r>
      <w:r>
        <w:instrText xml:space="preserve"> TOC \h \z \c "Wykres" </w:instrText>
      </w:r>
      <w:r>
        <w:fldChar w:fldCharType="separate"/>
      </w:r>
      <w:hyperlink w:anchor="_Toc27954524" w:history="1">
        <w:r w:rsidR="00267F9B" w:rsidRPr="00C03A06">
          <w:rPr>
            <w:rStyle w:val="Hipercze"/>
            <w:noProof/>
          </w:rPr>
          <w:t>Wykres 1. Rynek pracy i przedsiębiorczość</w:t>
        </w:r>
        <w:r w:rsidR="00267F9B">
          <w:rPr>
            <w:noProof/>
            <w:webHidden/>
          </w:rPr>
          <w:tab/>
        </w:r>
        <w:r w:rsidR="00267F9B">
          <w:rPr>
            <w:noProof/>
            <w:webHidden/>
          </w:rPr>
          <w:fldChar w:fldCharType="begin"/>
        </w:r>
        <w:r w:rsidR="00267F9B">
          <w:rPr>
            <w:noProof/>
            <w:webHidden/>
          </w:rPr>
          <w:instrText xml:space="preserve"> PAGEREF _Toc27954524 \h </w:instrText>
        </w:r>
        <w:r w:rsidR="00267F9B">
          <w:rPr>
            <w:noProof/>
            <w:webHidden/>
          </w:rPr>
        </w:r>
        <w:r w:rsidR="00267F9B">
          <w:rPr>
            <w:noProof/>
            <w:webHidden/>
          </w:rPr>
          <w:fldChar w:fldCharType="separate"/>
        </w:r>
        <w:r w:rsidR="00267F9B">
          <w:rPr>
            <w:noProof/>
            <w:webHidden/>
          </w:rPr>
          <w:t>20</w:t>
        </w:r>
        <w:r w:rsidR="00267F9B">
          <w:rPr>
            <w:noProof/>
            <w:webHidden/>
          </w:rPr>
          <w:fldChar w:fldCharType="end"/>
        </w:r>
      </w:hyperlink>
    </w:p>
    <w:p w14:paraId="0B857409"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25" w:history="1">
        <w:r w:rsidR="00267F9B" w:rsidRPr="00C03A06">
          <w:rPr>
            <w:rStyle w:val="Hipercze"/>
            <w:noProof/>
          </w:rPr>
          <w:t>Wykres 2. Kluczowe sektory gospodarki</w:t>
        </w:r>
        <w:r w:rsidR="00267F9B">
          <w:rPr>
            <w:noProof/>
            <w:webHidden/>
          </w:rPr>
          <w:tab/>
        </w:r>
        <w:r w:rsidR="00267F9B">
          <w:rPr>
            <w:noProof/>
            <w:webHidden/>
          </w:rPr>
          <w:fldChar w:fldCharType="begin"/>
        </w:r>
        <w:r w:rsidR="00267F9B">
          <w:rPr>
            <w:noProof/>
            <w:webHidden/>
          </w:rPr>
          <w:instrText xml:space="preserve"> PAGEREF _Toc27954525 \h </w:instrText>
        </w:r>
        <w:r w:rsidR="00267F9B">
          <w:rPr>
            <w:noProof/>
            <w:webHidden/>
          </w:rPr>
        </w:r>
        <w:r w:rsidR="00267F9B">
          <w:rPr>
            <w:noProof/>
            <w:webHidden/>
          </w:rPr>
          <w:fldChar w:fldCharType="separate"/>
        </w:r>
        <w:r w:rsidR="00267F9B">
          <w:rPr>
            <w:noProof/>
            <w:webHidden/>
          </w:rPr>
          <w:t>22</w:t>
        </w:r>
        <w:r w:rsidR="00267F9B">
          <w:rPr>
            <w:noProof/>
            <w:webHidden/>
          </w:rPr>
          <w:fldChar w:fldCharType="end"/>
        </w:r>
      </w:hyperlink>
    </w:p>
    <w:p w14:paraId="19C13F5C"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26" w:history="1">
        <w:r w:rsidR="00267F9B" w:rsidRPr="00C03A06">
          <w:rPr>
            <w:rStyle w:val="Hipercze"/>
            <w:noProof/>
          </w:rPr>
          <w:t>Wykres 3. Innowacyjna gospodarka</w:t>
        </w:r>
        <w:r w:rsidR="00267F9B">
          <w:rPr>
            <w:noProof/>
            <w:webHidden/>
          </w:rPr>
          <w:tab/>
        </w:r>
        <w:r w:rsidR="00267F9B">
          <w:rPr>
            <w:noProof/>
            <w:webHidden/>
          </w:rPr>
          <w:fldChar w:fldCharType="begin"/>
        </w:r>
        <w:r w:rsidR="00267F9B">
          <w:rPr>
            <w:noProof/>
            <w:webHidden/>
          </w:rPr>
          <w:instrText xml:space="preserve"> PAGEREF _Toc27954526 \h </w:instrText>
        </w:r>
        <w:r w:rsidR="00267F9B">
          <w:rPr>
            <w:noProof/>
            <w:webHidden/>
          </w:rPr>
        </w:r>
        <w:r w:rsidR="00267F9B">
          <w:rPr>
            <w:noProof/>
            <w:webHidden/>
          </w:rPr>
          <w:fldChar w:fldCharType="separate"/>
        </w:r>
        <w:r w:rsidR="00267F9B">
          <w:rPr>
            <w:noProof/>
            <w:webHidden/>
          </w:rPr>
          <w:t>24</w:t>
        </w:r>
        <w:r w:rsidR="00267F9B">
          <w:rPr>
            <w:noProof/>
            <w:webHidden/>
          </w:rPr>
          <w:fldChar w:fldCharType="end"/>
        </w:r>
      </w:hyperlink>
    </w:p>
    <w:p w14:paraId="25A867D8"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27" w:history="1">
        <w:r w:rsidR="00267F9B" w:rsidRPr="00C03A06">
          <w:rPr>
            <w:rStyle w:val="Hipercze"/>
            <w:noProof/>
          </w:rPr>
          <w:t>Wykres 4. Sytuacja demograficzna</w:t>
        </w:r>
        <w:r w:rsidR="00267F9B">
          <w:rPr>
            <w:noProof/>
            <w:webHidden/>
          </w:rPr>
          <w:tab/>
        </w:r>
        <w:r w:rsidR="00267F9B">
          <w:rPr>
            <w:noProof/>
            <w:webHidden/>
          </w:rPr>
          <w:fldChar w:fldCharType="begin"/>
        </w:r>
        <w:r w:rsidR="00267F9B">
          <w:rPr>
            <w:noProof/>
            <w:webHidden/>
          </w:rPr>
          <w:instrText xml:space="preserve"> PAGEREF _Toc27954527 \h </w:instrText>
        </w:r>
        <w:r w:rsidR="00267F9B">
          <w:rPr>
            <w:noProof/>
            <w:webHidden/>
          </w:rPr>
        </w:r>
        <w:r w:rsidR="00267F9B">
          <w:rPr>
            <w:noProof/>
            <w:webHidden/>
          </w:rPr>
          <w:fldChar w:fldCharType="separate"/>
        </w:r>
        <w:r w:rsidR="00267F9B">
          <w:rPr>
            <w:noProof/>
            <w:webHidden/>
          </w:rPr>
          <w:t>26</w:t>
        </w:r>
        <w:r w:rsidR="00267F9B">
          <w:rPr>
            <w:noProof/>
            <w:webHidden/>
          </w:rPr>
          <w:fldChar w:fldCharType="end"/>
        </w:r>
      </w:hyperlink>
    </w:p>
    <w:p w14:paraId="48A47E85"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28" w:history="1">
        <w:r w:rsidR="00267F9B" w:rsidRPr="00C03A06">
          <w:rPr>
            <w:rStyle w:val="Hipercze"/>
            <w:noProof/>
          </w:rPr>
          <w:t>Wykres 5. Edukacja</w:t>
        </w:r>
        <w:r w:rsidR="00267F9B">
          <w:rPr>
            <w:noProof/>
            <w:webHidden/>
          </w:rPr>
          <w:tab/>
        </w:r>
        <w:r w:rsidR="00267F9B">
          <w:rPr>
            <w:noProof/>
            <w:webHidden/>
          </w:rPr>
          <w:fldChar w:fldCharType="begin"/>
        </w:r>
        <w:r w:rsidR="00267F9B">
          <w:rPr>
            <w:noProof/>
            <w:webHidden/>
          </w:rPr>
          <w:instrText xml:space="preserve"> PAGEREF _Toc27954528 \h </w:instrText>
        </w:r>
        <w:r w:rsidR="00267F9B">
          <w:rPr>
            <w:noProof/>
            <w:webHidden/>
          </w:rPr>
        </w:r>
        <w:r w:rsidR="00267F9B">
          <w:rPr>
            <w:noProof/>
            <w:webHidden/>
          </w:rPr>
          <w:fldChar w:fldCharType="separate"/>
        </w:r>
        <w:r w:rsidR="00267F9B">
          <w:rPr>
            <w:noProof/>
            <w:webHidden/>
          </w:rPr>
          <w:t>27</w:t>
        </w:r>
        <w:r w:rsidR="00267F9B">
          <w:rPr>
            <w:noProof/>
            <w:webHidden/>
          </w:rPr>
          <w:fldChar w:fldCharType="end"/>
        </w:r>
      </w:hyperlink>
    </w:p>
    <w:p w14:paraId="69967EDE"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29" w:history="1">
        <w:r w:rsidR="00267F9B" w:rsidRPr="00C03A06">
          <w:rPr>
            <w:rStyle w:val="Hipercze"/>
            <w:noProof/>
          </w:rPr>
          <w:t>Wykres 6. Zdrowie i opieka społeczna</w:t>
        </w:r>
        <w:r w:rsidR="00267F9B">
          <w:rPr>
            <w:noProof/>
            <w:webHidden/>
          </w:rPr>
          <w:tab/>
        </w:r>
        <w:r w:rsidR="00267F9B">
          <w:rPr>
            <w:noProof/>
            <w:webHidden/>
          </w:rPr>
          <w:fldChar w:fldCharType="begin"/>
        </w:r>
        <w:r w:rsidR="00267F9B">
          <w:rPr>
            <w:noProof/>
            <w:webHidden/>
          </w:rPr>
          <w:instrText xml:space="preserve"> PAGEREF _Toc27954529 \h </w:instrText>
        </w:r>
        <w:r w:rsidR="00267F9B">
          <w:rPr>
            <w:noProof/>
            <w:webHidden/>
          </w:rPr>
        </w:r>
        <w:r w:rsidR="00267F9B">
          <w:rPr>
            <w:noProof/>
            <w:webHidden/>
          </w:rPr>
          <w:fldChar w:fldCharType="separate"/>
        </w:r>
        <w:r w:rsidR="00267F9B">
          <w:rPr>
            <w:noProof/>
            <w:webHidden/>
          </w:rPr>
          <w:t>29</w:t>
        </w:r>
        <w:r w:rsidR="00267F9B">
          <w:rPr>
            <w:noProof/>
            <w:webHidden/>
          </w:rPr>
          <w:fldChar w:fldCharType="end"/>
        </w:r>
      </w:hyperlink>
    </w:p>
    <w:p w14:paraId="4D8E0096"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30" w:history="1">
        <w:r w:rsidR="00267F9B" w:rsidRPr="00C03A06">
          <w:rPr>
            <w:rStyle w:val="Hipercze"/>
            <w:noProof/>
          </w:rPr>
          <w:t>Wykres 7. Mieszkania na 1000 osób w MOF Olsztyna</w:t>
        </w:r>
        <w:r w:rsidR="00267F9B">
          <w:rPr>
            <w:noProof/>
            <w:webHidden/>
          </w:rPr>
          <w:tab/>
        </w:r>
        <w:r w:rsidR="00267F9B">
          <w:rPr>
            <w:noProof/>
            <w:webHidden/>
          </w:rPr>
          <w:fldChar w:fldCharType="begin"/>
        </w:r>
        <w:r w:rsidR="00267F9B">
          <w:rPr>
            <w:noProof/>
            <w:webHidden/>
          </w:rPr>
          <w:instrText xml:space="preserve"> PAGEREF _Toc27954530 \h </w:instrText>
        </w:r>
        <w:r w:rsidR="00267F9B">
          <w:rPr>
            <w:noProof/>
            <w:webHidden/>
          </w:rPr>
        </w:r>
        <w:r w:rsidR="00267F9B">
          <w:rPr>
            <w:noProof/>
            <w:webHidden/>
          </w:rPr>
          <w:fldChar w:fldCharType="separate"/>
        </w:r>
        <w:r w:rsidR="00267F9B">
          <w:rPr>
            <w:noProof/>
            <w:webHidden/>
          </w:rPr>
          <w:t>31</w:t>
        </w:r>
        <w:r w:rsidR="00267F9B">
          <w:rPr>
            <w:noProof/>
            <w:webHidden/>
          </w:rPr>
          <w:fldChar w:fldCharType="end"/>
        </w:r>
      </w:hyperlink>
    </w:p>
    <w:p w14:paraId="5BB95095"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31" w:history="1">
        <w:r w:rsidR="00267F9B" w:rsidRPr="00C03A06">
          <w:rPr>
            <w:rStyle w:val="Hipercze"/>
            <w:noProof/>
          </w:rPr>
          <w:t>Wykres 8. Przestrzenie wypoczynku</w:t>
        </w:r>
        <w:r w:rsidR="00267F9B">
          <w:rPr>
            <w:noProof/>
            <w:webHidden/>
          </w:rPr>
          <w:tab/>
        </w:r>
        <w:r w:rsidR="00267F9B">
          <w:rPr>
            <w:noProof/>
            <w:webHidden/>
          </w:rPr>
          <w:fldChar w:fldCharType="begin"/>
        </w:r>
        <w:r w:rsidR="00267F9B">
          <w:rPr>
            <w:noProof/>
            <w:webHidden/>
          </w:rPr>
          <w:instrText xml:space="preserve"> PAGEREF _Toc27954531 \h </w:instrText>
        </w:r>
        <w:r w:rsidR="00267F9B">
          <w:rPr>
            <w:noProof/>
            <w:webHidden/>
          </w:rPr>
        </w:r>
        <w:r w:rsidR="00267F9B">
          <w:rPr>
            <w:noProof/>
            <w:webHidden/>
          </w:rPr>
          <w:fldChar w:fldCharType="separate"/>
        </w:r>
        <w:r w:rsidR="00267F9B">
          <w:rPr>
            <w:noProof/>
            <w:webHidden/>
          </w:rPr>
          <w:t>34</w:t>
        </w:r>
        <w:r w:rsidR="00267F9B">
          <w:rPr>
            <w:noProof/>
            <w:webHidden/>
          </w:rPr>
          <w:fldChar w:fldCharType="end"/>
        </w:r>
      </w:hyperlink>
    </w:p>
    <w:p w14:paraId="6F555904"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32" w:history="1">
        <w:r w:rsidR="00267F9B" w:rsidRPr="00C03A06">
          <w:rPr>
            <w:rStyle w:val="Hipercze"/>
            <w:noProof/>
          </w:rPr>
          <w:t>Wykres 9. Nowo zarejestrowane fundacje, stowarzyszenia, organizacje społeczne na 10 tys. mieszkańców</w:t>
        </w:r>
        <w:r w:rsidR="00267F9B">
          <w:rPr>
            <w:noProof/>
            <w:webHidden/>
          </w:rPr>
          <w:tab/>
        </w:r>
        <w:r w:rsidR="00267F9B">
          <w:rPr>
            <w:noProof/>
            <w:webHidden/>
          </w:rPr>
          <w:fldChar w:fldCharType="begin"/>
        </w:r>
        <w:r w:rsidR="00267F9B">
          <w:rPr>
            <w:noProof/>
            <w:webHidden/>
          </w:rPr>
          <w:instrText xml:space="preserve"> PAGEREF _Toc27954532 \h </w:instrText>
        </w:r>
        <w:r w:rsidR="00267F9B">
          <w:rPr>
            <w:noProof/>
            <w:webHidden/>
          </w:rPr>
        </w:r>
        <w:r w:rsidR="00267F9B">
          <w:rPr>
            <w:noProof/>
            <w:webHidden/>
          </w:rPr>
          <w:fldChar w:fldCharType="separate"/>
        </w:r>
        <w:r w:rsidR="00267F9B">
          <w:rPr>
            <w:noProof/>
            <w:webHidden/>
          </w:rPr>
          <w:t>36</w:t>
        </w:r>
        <w:r w:rsidR="00267F9B">
          <w:rPr>
            <w:noProof/>
            <w:webHidden/>
          </w:rPr>
          <w:fldChar w:fldCharType="end"/>
        </w:r>
      </w:hyperlink>
    </w:p>
    <w:p w14:paraId="3844D614"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33" w:history="1">
        <w:r w:rsidR="00267F9B" w:rsidRPr="00C03A06">
          <w:rPr>
            <w:rStyle w:val="Hipercze"/>
            <w:noProof/>
          </w:rPr>
          <w:t>Wykres 10. Stan i ochrona środowiska przyrodniczego</w:t>
        </w:r>
        <w:r w:rsidR="00267F9B">
          <w:rPr>
            <w:noProof/>
            <w:webHidden/>
          </w:rPr>
          <w:tab/>
        </w:r>
        <w:r w:rsidR="00267F9B">
          <w:rPr>
            <w:noProof/>
            <w:webHidden/>
          </w:rPr>
          <w:fldChar w:fldCharType="begin"/>
        </w:r>
        <w:r w:rsidR="00267F9B">
          <w:rPr>
            <w:noProof/>
            <w:webHidden/>
          </w:rPr>
          <w:instrText xml:space="preserve"> PAGEREF _Toc27954533 \h </w:instrText>
        </w:r>
        <w:r w:rsidR="00267F9B">
          <w:rPr>
            <w:noProof/>
            <w:webHidden/>
          </w:rPr>
        </w:r>
        <w:r w:rsidR="00267F9B">
          <w:rPr>
            <w:noProof/>
            <w:webHidden/>
          </w:rPr>
          <w:fldChar w:fldCharType="separate"/>
        </w:r>
        <w:r w:rsidR="00267F9B">
          <w:rPr>
            <w:noProof/>
            <w:webHidden/>
          </w:rPr>
          <w:t>39</w:t>
        </w:r>
        <w:r w:rsidR="00267F9B">
          <w:rPr>
            <w:noProof/>
            <w:webHidden/>
          </w:rPr>
          <w:fldChar w:fldCharType="end"/>
        </w:r>
      </w:hyperlink>
    </w:p>
    <w:p w14:paraId="43D59F32"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34" w:history="1">
        <w:r w:rsidR="00267F9B" w:rsidRPr="00C03A06">
          <w:rPr>
            <w:rStyle w:val="Hipercze"/>
            <w:noProof/>
          </w:rPr>
          <w:t>Wykres 11. Udział powierzchni pokrytej mpzp (%)</w:t>
        </w:r>
        <w:r w:rsidR="00267F9B">
          <w:rPr>
            <w:noProof/>
            <w:webHidden/>
          </w:rPr>
          <w:tab/>
        </w:r>
        <w:r w:rsidR="00267F9B">
          <w:rPr>
            <w:noProof/>
            <w:webHidden/>
          </w:rPr>
          <w:fldChar w:fldCharType="begin"/>
        </w:r>
        <w:r w:rsidR="00267F9B">
          <w:rPr>
            <w:noProof/>
            <w:webHidden/>
          </w:rPr>
          <w:instrText xml:space="preserve"> PAGEREF _Toc27954534 \h </w:instrText>
        </w:r>
        <w:r w:rsidR="00267F9B">
          <w:rPr>
            <w:noProof/>
            <w:webHidden/>
          </w:rPr>
        </w:r>
        <w:r w:rsidR="00267F9B">
          <w:rPr>
            <w:noProof/>
            <w:webHidden/>
          </w:rPr>
          <w:fldChar w:fldCharType="separate"/>
        </w:r>
        <w:r w:rsidR="00267F9B">
          <w:rPr>
            <w:noProof/>
            <w:webHidden/>
          </w:rPr>
          <w:t>40</w:t>
        </w:r>
        <w:r w:rsidR="00267F9B">
          <w:rPr>
            <w:noProof/>
            <w:webHidden/>
          </w:rPr>
          <w:fldChar w:fldCharType="end"/>
        </w:r>
      </w:hyperlink>
    </w:p>
    <w:p w14:paraId="75492A83"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35" w:history="1">
        <w:r w:rsidR="00267F9B" w:rsidRPr="00C03A06">
          <w:rPr>
            <w:rStyle w:val="Hipercze"/>
            <w:noProof/>
          </w:rPr>
          <w:t>Wykres 12. Infrastruktura techniczna</w:t>
        </w:r>
        <w:r w:rsidR="00267F9B">
          <w:rPr>
            <w:noProof/>
            <w:webHidden/>
          </w:rPr>
          <w:tab/>
        </w:r>
        <w:r w:rsidR="00267F9B">
          <w:rPr>
            <w:noProof/>
            <w:webHidden/>
          </w:rPr>
          <w:fldChar w:fldCharType="begin"/>
        </w:r>
        <w:r w:rsidR="00267F9B">
          <w:rPr>
            <w:noProof/>
            <w:webHidden/>
          </w:rPr>
          <w:instrText xml:space="preserve"> PAGEREF _Toc27954535 \h </w:instrText>
        </w:r>
        <w:r w:rsidR="00267F9B">
          <w:rPr>
            <w:noProof/>
            <w:webHidden/>
          </w:rPr>
        </w:r>
        <w:r w:rsidR="00267F9B">
          <w:rPr>
            <w:noProof/>
            <w:webHidden/>
          </w:rPr>
          <w:fldChar w:fldCharType="separate"/>
        </w:r>
        <w:r w:rsidR="00267F9B">
          <w:rPr>
            <w:noProof/>
            <w:webHidden/>
          </w:rPr>
          <w:t>42</w:t>
        </w:r>
        <w:r w:rsidR="00267F9B">
          <w:rPr>
            <w:noProof/>
            <w:webHidden/>
          </w:rPr>
          <w:fldChar w:fldCharType="end"/>
        </w:r>
      </w:hyperlink>
    </w:p>
    <w:p w14:paraId="12F0CC45"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36" w:history="1">
        <w:r w:rsidR="00267F9B" w:rsidRPr="00C03A06">
          <w:rPr>
            <w:rStyle w:val="Hipercze"/>
            <w:noProof/>
          </w:rPr>
          <w:t>Wykres 13. Oczekiwane kierunki rozwoju MOF [%]</w:t>
        </w:r>
        <w:r w:rsidR="00267F9B">
          <w:rPr>
            <w:noProof/>
            <w:webHidden/>
          </w:rPr>
          <w:tab/>
        </w:r>
        <w:r w:rsidR="00267F9B">
          <w:rPr>
            <w:noProof/>
            <w:webHidden/>
          </w:rPr>
          <w:fldChar w:fldCharType="begin"/>
        </w:r>
        <w:r w:rsidR="00267F9B">
          <w:rPr>
            <w:noProof/>
            <w:webHidden/>
          </w:rPr>
          <w:instrText xml:space="preserve"> PAGEREF _Toc27954536 \h </w:instrText>
        </w:r>
        <w:r w:rsidR="00267F9B">
          <w:rPr>
            <w:noProof/>
            <w:webHidden/>
          </w:rPr>
        </w:r>
        <w:r w:rsidR="00267F9B">
          <w:rPr>
            <w:noProof/>
            <w:webHidden/>
          </w:rPr>
          <w:fldChar w:fldCharType="separate"/>
        </w:r>
        <w:r w:rsidR="00267F9B">
          <w:rPr>
            <w:noProof/>
            <w:webHidden/>
          </w:rPr>
          <w:t>52</w:t>
        </w:r>
        <w:r w:rsidR="00267F9B">
          <w:rPr>
            <w:noProof/>
            <w:webHidden/>
          </w:rPr>
          <w:fldChar w:fldCharType="end"/>
        </w:r>
      </w:hyperlink>
    </w:p>
    <w:p w14:paraId="3AD91D1A"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37" w:history="1">
        <w:r w:rsidR="00267F9B" w:rsidRPr="00C03A06">
          <w:rPr>
            <w:rStyle w:val="Hipercze"/>
            <w:noProof/>
          </w:rPr>
          <w:t>Wykres 14. Cechy MOF Olsztyna w opinii mieszkańców [%]</w:t>
        </w:r>
        <w:r w:rsidR="00267F9B">
          <w:rPr>
            <w:noProof/>
            <w:webHidden/>
          </w:rPr>
          <w:tab/>
        </w:r>
        <w:r w:rsidR="00267F9B">
          <w:rPr>
            <w:noProof/>
            <w:webHidden/>
          </w:rPr>
          <w:fldChar w:fldCharType="begin"/>
        </w:r>
        <w:r w:rsidR="00267F9B">
          <w:rPr>
            <w:noProof/>
            <w:webHidden/>
          </w:rPr>
          <w:instrText xml:space="preserve"> PAGEREF _Toc27954537 \h </w:instrText>
        </w:r>
        <w:r w:rsidR="00267F9B">
          <w:rPr>
            <w:noProof/>
            <w:webHidden/>
          </w:rPr>
        </w:r>
        <w:r w:rsidR="00267F9B">
          <w:rPr>
            <w:noProof/>
            <w:webHidden/>
          </w:rPr>
          <w:fldChar w:fldCharType="separate"/>
        </w:r>
        <w:r w:rsidR="00267F9B">
          <w:rPr>
            <w:noProof/>
            <w:webHidden/>
          </w:rPr>
          <w:t>54</w:t>
        </w:r>
        <w:r w:rsidR="00267F9B">
          <w:rPr>
            <w:noProof/>
            <w:webHidden/>
          </w:rPr>
          <w:fldChar w:fldCharType="end"/>
        </w:r>
      </w:hyperlink>
    </w:p>
    <w:p w14:paraId="363E4477"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38" w:history="1">
        <w:r w:rsidR="00267F9B" w:rsidRPr="00C03A06">
          <w:rPr>
            <w:rStyle w:val="Hipercze"/>
            <w:noProof/>
          </w:rPr>
          <w:t>Wykres 15. Mocne strony wskazywane przez mieszkańców MOF [%]</w:t>
        </w:r>
        <w:r w:rsidR="00267F9B">
          <w:rPr>
            <w:noProof/>
            <w:webHidden/>
          </w:rPr>
          <w:tab/>
        </w:r>
        <w:r w:rsidR="00267F9B">
          <w:rPr>
            <w:noProof/>
            <w:webHidden/>
          </w:rPr>
          <w:fldChar w:fldCharType="begin"/>
        </w:r>
        <w:r w:rsidR="00267F9B">
          <w:rPr>
            <w:noProof/>
            <w:webHidden/>
          </w:rPr>
          <w:instrText xml:space="preserve"> PAGEREF _Toc27954538 \h </w:instrText>
        </w:r>
        <w:r w:rsidR="00267F9B">
          <w:rPr>
            <w:noProof/>
            <w:webHidden/>
          </w:rPr>
        </w:r>
        <w:r w:rsidR="00267F9B">
          <w:rPr>
            <w:noProof/>
            <w:webHidden/>
          </w:rPr>
          <w:fldChar w:fldCharType="separate"/>
        </w:r>
        <w:r w:rsidR="00267F9B">
          <w:rPr>
            <w:noProof/>
            <w:webHidden/>
          </w:rPr>
          <w:t>55</w:t>
        </w:r>
        <w:r w:rsidR="00267F9B">
          <w:rPr>
            <w:noProof/>
            <w:webHidden/>
          </w:rPr>
          <w:fldChar w:fldCharType="end"/>
        </w:r>
      </w:hyperlink>
    </w:p>
    <w:p w14:paraId="0DD550CA"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39" w:history="1">
        <w:r w:rsidR="00267F9B" w:rsidRPr="00C03A06">
          <w:rPr>
            <w:rStyle w:val="Hipercze"/>
            <w:noProof/>
          </w:rPr>
          <w:t>Wykres 16. Słabe strony wskazywane przez mieszkańców MOF [%]</w:t>
        </w:r>
        <w:r w:rsidR="00267F9B">
          <w:rPr>
            <w:noProof/>
            <w:webHidden/>
          </w:rPr>
          <w:tab/>
        </w:r>
        <w:r w:rsidR="00267F9B">
          <w:rPr>
            <w:noProof/>
            <w:webHidden/>
          </w:rPr>
          <w:fldChar w:fldCharType="begin"/>
        </w:r>
        <w:r w:rsidR="00267F9B">
          <w:rPr>
            <w:noProof/>
            <w:webHidden/>
          </w:rPr>
          <w:instrText xml:space="preserve"> PAGEREF _Toc27954539 \h </w:instrText>
        </w:r>
        <w:r w:rsidR="00267F9B">
          <w:rPr>
            <w:noProof/>
            <w:webHidden/>
          </w:rPr>
        </w:r>
        <w:r w:rsidR="00267F9B">
          <w:rPr>
            <w:noProof/>
            <w:webHidden/>
          </w:rPr>
          <w:fldChar w:fldCharType="separate"/>
        </w:r>
        <w:r w:rsidR="00267F9B">
          <w:rPr>
            <w:noProof/>
            <w:webHidden/>
          </w:rPr>
          <w:t>56</w:t>
        </w:r>
        <w:r w:rsidR="00267F9B">
          <w:rPr>
            <w:noProof/>
            <w:webHidden/>
          </w:rPr>
          <w:fldChar w:fldCharType="end"/>
        </w:r>
      </w:hyperlink>
    </w:p>
    <w:p w14:paraId="4B891AC4"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40" w:history="1">
        <w:r w:rsidR="00267F9B" w:rsidRPr="00C03A06">
          <w:rPr>
            <w:rStyle w:val="Hipercze"/>
            <w:noProof/>
          </w:rPr>
          <w:t>Wykres 17. Szanse wskazywane przez mieszkańców MOF [%]</w:t>
        </w:r>
        <w:r w:rsidR="00267F9B">
          <w:rPr>
            <w:noProof/>
            <w:webHidden/>
          </w:rPr>
          <w:tab/>
        </w:r>
        <w:r w:rsidR="00267F9B">
          <w:rPr>
            <w:noProof/>
            <w:webHidden/>
          </w:rPr>
          <w:fldChar w:fldCharType="begin"/>
        </w:r>
        <w:r w:rsidR="00267F9B">
          <w:rPr>
            <w:noProof/>
            <w:webHidden/>
          </w:rPr>
          <w:instrText xml:space="preserve"> PAGEREF _Toc27954540 \h </w:instrText>
        </w:r>
        <w:r w:rsidR="00267F9B">
          <w:rPr>
            <w:noProof/>
            <w:webHidden/>
          </w:rPr>
        </w:r>
        <w:r w:rsidR="00267F9B">
          <w:rPr>
            <w:noProof/>
            <w:webHidden/>
          </w:rPr>
          <w:fldChar w:fldCharType="separate"/>
        </w:r>
        <w:r w:rsidR="00267F9B">
          <w:rPr>
            <w:noProof/>
            <w:webHidden/>
          </w:rPr>
          <w:t>57</w:t>
        </w:r>
        <w:r w:rsidR="00267F9B">
          <w:rPr>
            <w:noProof/>
            <w:webHidden/>
          </w:rPr>
          <w:fldChar w:fldCharType="end"/>
        </w:r>
      </w:hyperlink>
    </w:p>
    <w:p w14:paraId="65D4B2AF"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41" w:history="1">
        <w:r w:rsidR="00267F9B" w:rsidRPr="00C03A06">
          <w:rPr>
            <w:rStyle w:val="Hipercze"/>
            <w:noProof/>
          </w:rPr>
          <w:t>Wykres 18. Zagrożenia wskazywane przez mieszkańców MOF [%]</w:t>
        </w:r>
        <w:r w:rsidR="00267F9B">
          <w:rPr>
            <w:noProof/>
            <w:webHidden/>
          </w:rPr>
          <w:tab/>
        </w:r>
        <w:r w:rsidR="00267F9B">
          <w:rPr>
            <w:noProof/>
            <w:webHidden/>
          </w:rPr>
          <w:fldChar w:fldCharType="begin"/>
        </w:r>
        <w:r w:rsidR="00267F9B">
          <w:rPr>
            <w:noProof/>
            <w:webHidden/>
          </w:rPr>
          <w:instrText xml:space="preserve"> PAGEREF _Toc27954541 \h </w:instrText>
        </w:r>
        <w:r w:rsidR="00267F9B">
          <w:rPr>
            <w:noProof/>
            <w:webHidden/>
          </w:rPr>
        </w:r>
        <w:r w:rsidR="00267F9B">
          <w:rPr>
            <w:noProof/>
            <w:webHidden/>
          </w:rPr>
          <w:fldChar w:fldCharType="separate"/>
        </w:r>
        <w:r w:rsidR="00267F9B">
          <w:rPr>
            <w:noProof/>
            <w:webHidden/>
          </w:rPr>
          <w:t>58</w:t>
        </w:r>
        <w:r w:rsidR="00267F9B">
          <w:rPr>
            <w:noProof/>
            <w:webHidden/>
          </w:rPr>
          <w:fldChar w:fldCharType="end"/>
        </w:r>
      </w:hyperlink>
    </w:p>
    <w:p w14:paraId="6208A024" w14:textId="77777777" w:rsidR="00244D37" w:rsidRDefault="001C573D" w:rsidP="00080C1C">
      <w:r>
        <w:fldChar w:fldCharType="end"/>
      </w:r>
    </w:p>
    <w:p w14:paraId="6AE1F5E9" w14:textId="11832C4A" w:rsidR="00AE2573" w:rsidRDefault="00AE2573" w:rsidP="00126413">
      <w:pPr>
        <w:rPr>
          <w:lang w:eastAsia="pl-PL"/>
        </w:rPr>
      </w:pPr>
    </w:p>
    <w:p w14:paraId="0579F1B9" w14:textId="77777777" w:rsidR="001C573D" w:rsidRDefault="001C573D" w:rsidP="00126413">
      <w:pPr>
        <w:rPr>
          <w:lang w:eastAsia="pl-PL"/>
        </w:rPr>
      </w:pPr>
    </w:p>
    <w:p w14:paraId="093659FA" w14:textId="77777777" w:rsidR="00267F9B" w:rsidRDefault="001C573D">
      <w:pPr>
        <w:pStyle w:val="Spisilustracji"/>
        <w:tabs>
          <w:tab w:val="right" w:leader="underscore" w:pos="9062"/>
        </w:tabs>
        <w:rPr>
          <w:rFonts w:eastAsiaTheme="minorEastAsia" w:cstheme="minorBidi"/>
          <w:noProof/>
          <w:color w:val="auto"/>
          <w:szCs w:val="22"/>
          <w:lang w:eastAsia="pl-PL"/>
        </w:rPr>
      </w:pPr>
      <w:r>
        <w:rPr>
          <w:lang w:eastAsia="pl-PL"/>
        </w:rPr>
        <w:fldChar w:fldCharType="begin"/>
      </w:r>
      <w:r>
        <w:rPr>
          <w:lang w:eastAsia="pl-PL"/>
        </w:rPr>
        <w:instrText xml:space="preserve"> TOC \h \z \c "Rysunek" </w:instrText>
      </w:r>
      <w:r>
        <w:rPr>
          <w:lang w:eastAsia="pl-PL"/>
        </w:rPr>
        <w:fldChar w:fldCharType="separate"/>
      </w:r>
      <w:hyperlink w:anchor="_Toc27954542" w:history="1">
        <w:r w:rsidR="00267F9B" w:rsidRPr="006D66BA">
          <w:rPr>
            <w:rStyle w:val="Hipercze"/>
            <w:noProof/>
          </w:rPr>
          <w:t>Rysunek 1. Miejski Obszar Funkcjonalny Ośrodka Wojewódzkiego Olsztyna</w:t>
        </w:r>
        <w:r w:rsidR="00267F9B">
          <w:rPr>
            <w:noProof/>
            <w:webHidden/>
          </w:rPr>
          <w:tab/>
        </w:r>
        <w:r w:rsidR="00267F9B">
          <w:rPr>
            <w:noProof/>
            <w:webHidden/>
          </w:rPr>
          <w:fldChar w:fldCharType="begin"/>
        </w:r>
        <w:r w:rsidR="00267F9B">
          <w:rPr>
            <w:noProof/>
            <w:webHidden/>
          </w:rPr>
          <w:instrText xml:space="preserve"> PAGEREF _Toc27954542 \h </w:instrText>
        </w:r>
        <w:r w:rsidR="00267F9B">
          <w:rPr>
            <w:noProof/>
            <w:webHidden/>
          </w:rPr>
        </w:r>
        <w:r w:rsidR="00267F9B">
          <w:rPr>
            <w:noProof/>
            <w:webHidden/>
          </w:rPr>
          <w:fldChar w:fldCharType="separate"/>
        </w:r>
        <w:r w:rsidR="00267F9B">
          <w:rPr>
            <w:noProof/>
            <w:webHidden/>
          </w:rPr>
          <w:t>14</w:t>
        </w:r>
        <w:r w:rsidR="00267F9B">
          <w:rPr>
            <w:noProof/>
            <w:webHidden/>
          </w:rPr>
          <w:fldChar w:fldCharType="end"/>
        </w:r>
      </w:hyperlink>
    </w:p>
    <w:p w14:paraId="0526934E"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43" w:history="1">
        <w:r w:rsidR="00267F9B" w:rsidRPr="006D66BA">
          <w:rPr>
            <w:rStyle w:val="Hipercze"/>
            <w:noProof/>
          </w:rPr>
          <w:t>Rysunek 2. Docelowy schemat powiązań funkcjonalno-przestrzennych</w:t>
        </w:r>
        <w:r w:rsidR="00267F9B">
          <w:rPr>
            <w:noProof/>
            <w:webHidden/>
          </w:rPr>
          <w:tab/>
        </w:r>
        <w:r w:rsidR="00267F9B">
          <w:rPr>
            <w:noProof/>
            <w:webHidden/>
          </w:rPr>
          <w:fldChar w:fldCharType="begin"/>
        </w:r>
        <w:r w:rsidR="00267F9B">
          <w:rPr>
            <w:noProof/>
            <w:webHidden/>
          </w:rPr>
          <w:instrText xml:space="preserve"> PAGEREF _Toc27954543 \h </w:instrText>
        </w:r>
        <w:r w:rsidR="00267F9B">
          <w:rPr>
            <w:noProof/>
            <w:webHidden/>
          </w:rPr>
        </w:r>
        <w:r w:rsidR="00267F9B">
          <w:rPr>
            <w:noProof/>
            <w:webHidden/>
          </w:rPr>
          <w:fldChar w:fldCharType="separate"/>
        </w:r>
        <w:r w:rsidR="00267F9B">
          <w:rPr>
            <w:noProof/>
            <w:webHidden/>
          </w:rPr>
          <w:t>15</w:t>
        </w:r>
        <w:r w:rsidR="00267F9B">
          <w:rPr>
            <w:noProof/>
            <w:webHidden/>
          </w:rPr>
          <w:fldChar w:fldCharType="end"/>
        </w:r>
      </w:hyperlink>
    </w:p>
    <w:p w14:paraId="33EDD5C1"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44" w:history="1">
        <w:r w:rsidR="00267F9B" w:rsidRPr="006D66BA">
          <w:rPr>
            <w:rStyle w:val="Hipercze"/>
            <w:noProof/>
          </w:rPr>
          <w:t>Rysunek 3. Propozycja sieci połączeń komunikacyjnych</w:t>
        </w:r>
        <w:r w:rsidR="00267F9B">
          <w:rPr>
            <w:noProof/>
            <w:webHidden/>
          </w:rPr>
          <w:tab/>
        </w:r>
        <w:r w:rsidR="00267F9B">
          <w:rPr>
            <w:noProof/>
            <w:webHidden/>
          </w:rPr>
          <w:fldChar w:fldCharType="begin"/>
        </w:r>
        <w:r w:rsidR="00267F9B">
          <w:rPr>
            <w:noProof/>
            <w:webHidden/>
          </w:rPr>
          <w:instrText xml:space="preserve"> PAGEREF _Toc27954544 \h </w:instrText>
        </w:r>
        <w:r w:rsidR="00267F9B">
          <w:rPr>
            <w:noProof/>
            <w:webHidden/>
          </w:rPr>
        </w:r>
        <w:r w:rsidR="00267F9B">
          <w:rPr>
            <w:noProof/>
            <w:webHidden/>
          </w:rPr>
          <w:fldChar w:fldCharType="separate"/>
        </w:r>
        <w:r w:rsidR="00267F9B">
          <w:rPr>
            <w:noProof/>
            <w:webHidden/>
          </w:rPr>
          <w:t>15</w:t>
        </w:r>
        <w:r w:rsidR="00267F9B">
          <w:rPr>
            <w:noProof/>
            <w:webHidden/>
          </w:rPr>
          <w:fldChar w:fldCharType="end"/>
        </w:r>
      </w:hyperlink>
    </w:p>
    <w:p w14:paraId="462E0C5A"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45" w:history="1">
        <w:r w:rsidR="00267F9B" w:rsidRPr="006D66BA">
          <w:rPr>
            <w:rStyle w:val="Hipercze"/>
            <w:noProof/>
          </w:rPr>
          <w:t>Rysunek 4. Model układu funkcjonalno-przestrzennego</w:t>
        </w:r>
        <w:r w:rsidR="00267F9B">
          <w:rPr>
            <w:noProof/>
            <w:webHidden/>
          </w:rPr>
          <w:tab/>
        </w:r>
        <w:r w:rsidR="00267F9B">
          <w:rPr>
            <w:noProof/>
            <w:webHidden/>
          </w:rPr>
          <w:fldChar w:fldCharType="begin"/>
        </w:r>
        <w:r w:rsidR="00267F9B">
          <w:rPr>
            <w:noProof/>
            <w:webHidden/>
          </w:rPr>
          <w:instrText xml:space="preserve"> PAGEREF _Toc27954545 \h </w:instrText>
        </w:r>
        <w:r w:rsidR="00267F9B">
          <w:rPr>
            <w:noProof/>
            <w:webHidden/>
          </w:rPr>
        </w:r>
        <w:r w:rsidR="00267F9B">
          <w:rPr>
            <w:noProof/>
            <w:webHidden/>
          </w:rPr>
          <w:fldChar w:fldCharType="separate"/>
        </w:r>
        <w:r w:rsidR="00267F9B">
          <w:rPr>
            <w:noProof/>
            <w:webHidden/>
          </w:rPr>
          <w:t>16</w:t>
        </w:r>
        <w:r w:rsidR="00267F9B">
          <w:rPr>
            <w:noProof/>
            <w:webHidden/>
          </w:rPr>
          <w:fldChar w:fldCharType="end"/>
        </w:r>
      </w:hyperlink>
    </w:p>
    <w:p w14:paraId="6F9CBE38" w14:textId="77777777" w:rsidR="00267F9B" w:rsidRDefault="00CD3160">
      <w:pPr>
        <w:pStyle w:val="Spisilustracji"/>
        <w:tabs>
          <w:tab w:val="right" w:leader="underscore" w:pos="9062"/>
        </w:tabs>
        <w:rPr>
          <w:rFonts w:eastAsiaTheme="minorEastAsia" w:cstheme="minorBidi"/>
          <w:noProof/>
          <w:color w:val="auto"/>
          <w:szCs w:val="22"/>
          <w:lang w:eastAsia="pl-PL"/>
        </w:rPr>
      </w:pPr>
      <w:hyperlink w:anchor="_Toc27954546" w:history="1">
        <w:r w:rsidR="00267F9B" w:rsidRPr="006D66BA">
          <w:rPr>
            <w:rStyle w:val="Hipercze"/>
            <w:noProof/>
          </w:rPr>
          <w:t>Rysunek 5. Aktywność budowlana w miejscowościach MOF Olsztyna w latach 2008-2015</w:t>
        </w:r>
        <w:r w:rsidR="00267F9B">
          <w:rPr>
            <w:noProof/>
            <w:webHidden/>
          </w:rPr>
          <w:tab/>
        </w:r>
        <w:r w:rsidR="00267F9B">
          <w:rPr>
            <w:noProof/>
            <w:webHidden/>
          </w:rPr>
          <w:fldChar w:fldCharType="begin"/>
        </w:r>
        <w:r w:rsidR="00267F9B">
          <w:rPr>
            <w:noProof/>
            <w:webHidden/>
          </w:rPr>
          <w:instrText xml:space="preserve"> PAGEREF _Toc27954546 \h </w:instrText>
        </w:r>
        <w:r w:rsidR="00267F9B">
          <w:rPr>
            <w:noProof/>
            <w:webHidden/>
          </w:rPr>
        </w:r>
        <w:r w:rsidR="00267F9B">
          <w:rPr>
            <w:noProof/>
            <w:webHidden/>
          </w:rPr>
          <w:fldChar w:fldCharType="separate"/>
        </w:r>
        <w:r w:rsidR="00267F9B">
          <w:rPr>
            <w:noProof/>
            <w:webHidden/>
          </w:rPr>
          <w:t>30</w:t>
        </w:r>
        <w:r w:rsidR="00267F9B">
          <w:rPr>
            <w:noProof/>
            <w:webHidden/>
          </w:rPr>
          <w:fldChar w:fldCharType="end"/>
        </w:r>
      </w:hyperlink>
    </w:p>
    <w:p w14:paraId="323AE707" w14:textId="77777777" w:rsidR="001C573D" w:rsidRDefault="001C573D" w:rsidP="00126413">
      <w:pPr>
        <w:rPr>
          <w:lang w:eastAsia="pl-PL"/>
        </w:rPr>
      </w:pPr>
      <w:r>
        <w:rPr>
          <w:lang w:eastAsia="pl-PL"/>
        </w:rPr>
        <w:fldChar w:fldCharType="end"/>
      </w:r>
    </w:p>
    <w:sectPr w:rsidR="001C573D" w:rsidSect="00A37590">
      <w:headerReference w:type="default" r:id="rId46"/>
      <w:footerReference w:type="default" r:id="rId47"/>
      <w:pgSz w:w="11906" w:h="16838"/>
      <w:pgMar w:top="1702" w:right="1417" w:bottom="1417" w:left="1417" w:header="170" w:footer="96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35556E" w14:textId="77777777" w:rsidR="00CD3160" w:rsidRDefault="00CD3160" w:rsidP="00126413">
      <w:r>
        <w:separator/>
      </w:r>
    </w:p>
  </w:endnote>
  <w:endnote w:type="continuationSeparator" w:id="0">
    <w:p w14:paraId="1326473E" w14:textId="77777777" w:rsidR="00CD3160" w:rsidRDefault="00CD3160" w:rsidP="00126413">
      <w:r>
        <w:continuationSeparator/>
      </w:r>
    </w:p>
  </w:endnote>
  <w:endnote w:type="continuationNotice" w:id="1">
    <w:p w14:paraId="7B92A705" w14:textId="77777777" w:rsidR="00CD3160" w:rsidRDefault="00CD316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EE"/>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6052915"/>
      <w:docPartObj>
        <w:docPartGallery w:val="Page Numbers (Bottom of Page)"/>
        <w:docPartUnique/>
      </w:docPartObj>
    </w:sdtPr>
    <w:sdtEndPr/>
    <w:sdtContent>
      <w:p w14:paraId="4C5D6861" w14:textId="038EB02E" w:rsidR="00E31E9D" w:rsidRDefault="00E31E9D">
        <w:pPr>
          <w:pStyle w:val="Stopka"/>
          <w:jc w:val="right"/>
        </w:pPr>
        <w:r>
          <w:fldChar w:fldCharType="begin"/>
        </w:r>
        <w:r>
          <w:instrText>PAGE   \* MERGEFORMAT</w:instrText>
        </w:r>
        <w:r>
          <w:fldChar w:fldCharType="separate"/>
        </w:r>
        <w:r w:rsidR="00D94B43">
          <w:rPr>
            <w:noProof/>
          </w:rPr>
          <w:t>15</w:t>
        </w:r>
        <w:r>
          <w:fldChar w:fldCharType="end"/>
        </w:r>
      </w:p>
    </w:sdtContent>
  </w:sdt>
  <w:p w14:paraId="00FCD04A" w14:textId="5089AA77" w:rsidR="00E31E9D" w:rsidRPr="00A86E45" w:rsidRDefault="00E31E9D" w:rsidP="00126413">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048002" w14:textId="77777777" w:rsidR="00CD3160" w:rsidRDefault="00CD3160" w:rsidP="00126413">
      <w:r>
        <w:separator/>
      </w:r>
    </w:p>
  </w:footnote>
  <w:footnote w:type="continuationSeparator" w:id="0">
    <w:p w14:paraId="63C5B33D" w14:textId="77777777" w:rsidR="00CD3160" w:rsidRDefault="00CD3160" w:rsidP="00126413">
      <w:r>
        <w:continuationSeparator/>
      </w:r>
    </w:p>
  </w:footnote>
  <w:footnote w:type="continuationNotice" w:id="1">
    <w:p w14:paraId="0F0D37F1" w14:textId="77777777" w:rsidR="00CD3160" w:rsidRDefault="00CD3160">
      <w:pPr>
        <w:spacing w:after="0" w:line="240" w:lineRule="auto"/>
      </w:pPr>
    </w:p>
  </w:footnote>
  <w:footnote w:id="2">
    <w:p w14:paraId="086723FA" w14:textId="77777777" w:rsidR="00E31E9D" w:rsidRDefault="00E31E9D" w:rsidP="002F223B">
      <w:pPr>
        <w:pStyle w:val="Tekstprzypisudolnego"/>
      </w:pPr>
      <w:r>
        <w:rPr>
          <w:rStyle w:val="Odwoanieprzypisudolnego"/>
        </w:rPr>
        <w:footnoteRef/>
      </w:r>
      <w:r>
        <w:t xml:space="preserve"> Cytat za PZPW WM z: </w:t>
      </w:r>
      <w:r w:rsidRPr="007E558D">
        <w:t>Guzik R. i inni</w:t>
      </w:r>
      <w:r>
        <w:t>, 2016</w:t>
      </w:r>
      <w:r w:rsidRPr="007E558D">
        <w:t>, „Dostępność, relacje i powiązania przestrzenne w Miejskim Obszarze Funkcjonalnym Olsztyna”, Kraków</w:t>
      </w:r>
      <w:r>
        <w:t>.</w:t>
      </w:r>
    </w:p>
  </w:footnote>
  <w:footnote w:id="3">
    <w:p w14:paraId="3A47D5D9" w14:textId="5BF75929" w:rsidR="00E31E9D" w:rsidRDefault="00E31E9D" w:rsidP="00CC5837">
      <w:pPr>
        <w:pStyle w:val="Tekstprzypisudolnego"/>
      </w:pPr>
      <w:r>
        <w:rPr>
          <w:rStyle w:val="Odwoanieprzypisudolnego"/>
        </w:rPr>
        <w:footnoteRef/>
      </w:r>
      <w:r>
        <w:t xml:space="preserve"> Brak danych dotyczących pracujących w poszczególnych sekcjach PKD uniemożliwia bardziej szczegółową analizę w zakresie kluczowych sektorów gospodarki MOF Olsztyna.</w:t>
      </w:r>
    </w:p>
  </w:footnote>
  <w:footnote w:id="4">
    <w:p w14:paraId="0A78100E" w14:textId="0F1ADB88" w:rsidR="00E31E9D" w:rsidRDefault="00E31E9D" w:rsidP="00601FA3">
      <w:pPr>
        <w:pStyle w:val="Tekstprzypisudolnego"/>
      </w:pPr>
      <w:r>
        <w:rPr>
          <w:rStyle w:val="Odwoanieprzypisudolnego"/>
        </w:rPr>
        <w:footnoteRef/>
      </w:r>
      <w:r>
        <w:t xml:space="preserve"> Trzeba mieć na uwadze, że analiza ma charakter przybliżony. Do podmiotów reprezentujących inteligentne specjalizacje wybrane zostały te sekcje i działy PKD, które w największym stopniu odpowiadają charakterowi branż zaliczanych do IS, jednak szczegółowa analiza wymagałaby zejścia na znacznie niższe poziomy PKD. Dodatkowo, należy wziąć pod uwagę słabości i niepełną informację rejestru REGON. </w:t>
      </w:r>
      <w:r w:rsidRPr="00334FCB">
        <w:rPr>
          <w:b/>
          <w:bCs/>
        </w:rPr>
        <w:t>Iloraz lokalizacji powyżej 1,25 świadczy o specjalizacji obszaru w danej branży.</w:t>
      </w:r>
    </w:p>
  </w:footnote>
  <w:footnote w:id="5">
    <w:p w14:paraId="017DA2F8" w14:textId="33FAD6C9" w:rsidR="00747C12" w:rsidRDefault="00747C12">
      <w:pPr>
        <w:pStyle w:val="Tekstprzypisudolnego"/>
      </w:pPr>
      <w:r>
        <w:rPr>
          <w:rStyle w:val="Odwoanieprzypisudolnego"/>
        </w:rPr>
        <w:footnoteRef/>
      </w:r>
      <w:r>
        <w:t xml:space="preserve"> Źródło: www.zit.olsztyn.eu</w:t>
      </w:r>
    </w:p>
  </w:footnote>
  <w:footnote w:id="6">
    <w:p w14:paraId="4EDB456F" w14:textId="2726D784" w:rsidR="00265D98" w:rsidRDefault="00265D98">
      <w:pPr>
        <w:pStyle w:val="Tekstprzypisudolnego"/>
      </w:pPr>
      <w:r>
        <w:rPr>
          <w:rStyle w:val="Odwoanieprzypisudolnego"/>
        </w:rPr>
        <w:footnoteRef/>
      </w:r>
      <w:r>
        <w:t xml:space="preserve"> Źródło: www.zit.olsztyn.eu</w:t>
      </w:r>
    </w:p>
  </w:footnote>
  <w:footnote w:id="7">
    <w:p w14:paraId="52CCBA6C" w14:textId="77777777" w:rsidR="00E31E9D" w:rsidRDefault="00E31E9D" w:rsidP="00F063E2">
      <w:pPr>
        <w:pStyle w:val="Tekstprzypisudolnego"/>
      </w:pPr>
      <w:r>
        <w:rPr>
          <w:rStyle w:val="Odwoanieprzypisudolnego"/>
        </w:rPr>
        <w:footnoteRef/>
      </w:r>
      <w:r>
        <w:t xml:space="preserve"> Według stanu na 22.12.2019 (baza Wojewódzkiego Urzędu Ochrony Zabytków w Olsztynie).</w:t>
      </w:r>
    </w:p>
  </w:footnote>
  <w:footnote w:id="8">
    <w:p w14:paraId="75CFD0D6" w14:textId="61E5FCA6" w:rsidR="008273C9" w:rsidRDefault="008273C9">
      <w:pPr>
        <w:pStyle w:val="Tekstprzypisudolnego"/>
      </w:pPr>
      <w:r>
        <w:rPr>
          <w:rStyle w:val="Odwoanieprzypisudolnego"/>
        </w:rPr>
        <w:footnoteRef/>
      </w:r>
      <w:r>
        <w:t xml:space="preserve"> Źródło: www.zit.olsztyn.eu</w:t>
      </w:r>
    </w:p>
  </w:footnote>
  <w:footnote w:id="9">
    <w:p w14:paraId="7F8169EA" w14:textId="354C61BA" w:rsidR="00E31E9D" w:rsidRDefault="00E31E9D">
      <w:pPr>
        <w:pStyle w:val="Tekstprzypisudolnego"/>
      </w:pPr>
      <w:r>
        <w:rPr>
          <w:rStyle w:val="Odwoanieprzypisudolnego"/>
        </w:rPr>
        <w:footnoteRef/>
      </w:r>
      <w:r>
        <w:t xml:space="preserve"> Negatywne opinie dotyczące stanu infrastruktury komunalnej pojawiły się zwłaszcza wśród mieszkańców gminy Purda. </w:t>
      </w:r>
    </w:p>
  </w:footnote>
  <w:footnote w:id="10">
    <w:p w14:paraId="050E59E0" w14:textId="502C8F32" w:rsidR="00E31E9D" w:rsidRDefault="00E31E9D">
      <w:pPr>
        <w:pStyle w:val="Tekstprzypisudolnego"/>
      </w:pPr>
      <w:r>
        <w:rPr>
          <w:rStyle w:val="Odwoanieprzypisudolnego"/>
        </w:rPr>
        <w:footnoteRef/>
      </w:r>
      <w:r>
        <w:t xml:space="preserve"> Uchwała Komitetu Sterującego ZIT z 7 marca 2019 r. formalnie rozpoczęła proces aktualizacji dokumentu.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2C0716" w14:textId="77777777" w:rsidR="00E31E9D" w:rsidRDefault="00E31E9D" w:rsidP="00126413">
    <w:pPr>
      <w:pStyle w:val="Nagwek"/>
    </w:pPr>
    <w:r>
      <w:rPr>
        <w:noProof/>
        <w:lang w:eastAsia="pl-PL"/>
      </w:rPr>
      <mc:AlternateContent>
        <mc:Choice Requires="wps">
          <w:drawing>
            <wp:anchor distT="0" distB="0" distL="114300" distR="114300" simplePos="0" relativeHeight="251658240" behindDoc="0" locked="0" layoutInCell="1" allowOverlap="1" wp14:anchorId="7A0D62FA" wp14:editId="6E9B197D">
              <wp:simplePos x="0" y="0"/>
              <wp:positionH relativeFrom="column">
                <wp:posOffset>0</wp:posOffset>
              </wp:positionH>
              <wp:positionV relativeFrom="paragraph">
                <wp:posOffset>702310</wp:posOffset>
              </wp:positionV>
              <wp:extent cx="5760085" cy="6985"/>
              <wp:effectExtent l="0" t="0" r="12065" b="12065"/>
              <wp:wrapSquare wrapText="bothSides"/>
              <wp:docPr id="1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6985"/>
                      </a:xfrm>
                      <a:prstGeom prst="rect">
                        <a:avLst/>
                      </a:prstGeom>
                      <a:solidFill>
                        <a:srgbClr val="002060">
                          <a:alpha val="89999"/>
                        </a:srgbClr>
                      </a:solidFill>
                      <a:ln w="952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3A5E7D" id="Rectangle 5" o:spid="_x0000_s1026" style="position:absolute;margin-left:0;margin-top:55.3pt;width:453.55pt;height:.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" fillcolor="#002060" strokecolor="#002060">
              <v:fill opacity="58853f"/>
              <w10:wrap type="squar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ED1057"/>
    <w:multiLevelType w:val="hybridMultilevel"/>
    <w:tmpl w:val="FFFFFFFF"/>
    <w:lvl w:ilvl="0" w:tplc="2F5061D6">
      <w:start w:val="1"/>
      <w:numFmt w:val="bullet"/>
      <w:lvlText w:val=""/>
      <w:lvlJc w:val="left"/>
      <w:pPr>
        <w:ind w:left="720" w:hanging="360"/>
      </w:pPr>
      <w:rPr>
        <w:rFonts w:ascii="Wingdings" w:hAnsi="Wingdings" w:hint="default"/>
      </w:rPr>
    </w:lvl>
    <w:lvl w:ilvl="1" w:tplc="CD829D9C">
      <w:start w:val="1"/>
      <w:numFmt w:val="bullet"/>
      <w:lvlText w:val="o"/>
      <w:lvlJc w:val="left"/>
      <w:pPr>
        <w:ind w:left="1440" w:hanging="360"/>
      </w:pPr>
      <w:rPr>
        <w:rFonts w:ascii="Courier New" w:hAnsi="Courier New" w:hint="default"/>
      </w:rPr>
    </w:lvl>
    <w:lvl w:ilvl="2" w:tplc="F8EAD798">
      <w:start w:val="1"/>
      <w:numFmt w:val="bullet"/>
      <w:lvlText w:val=""/>
      <w:lvlJc w:val="left"/>
      <w:pPr>
        <w:ind w:left="2160" w:hanging="360"/>
      </w:pPr>
      <w:rPr>
        <w:rFonts w:ascii="Wingdings" w:hAnsi="Wingdings" w:hint="default"/>
      </w:rPr>
    </w:lvl>
    <w:lvl w:ilvl="3" w:tplc="9880E3EE">
      <w:start w:val="1"/>
      <w:numFmt w:val="bullet"/>
      <w:lvlText w:val=""/>
      <w:lvlJc w:val="left"/>
      <w:pPr>
        <w:ind w:left="2880" w:hanging="360"/>
      </w:pPr>
      <w:rPr>
        <w:rFonts w:ascii="Symbol" w:hAnsi="Symbol" w:hint="default"/>
      </w:rPr>
    </w:lvl>
    <w:lvl w:ilvl="4" w:tplc="D29061CA">
      <w:start w:val="1"/>
      <w:numFmt w:val="bullet"/>
      <w:lvlText w:val="o"/>
      <w:lvlJc w:val="left"/>
      <w:pPr>
        <w:ind w:left="3600" w:hanging="360"/>
      </w:pPr>
      <w:rPr>
        <w:rFonts w:ascii="Courier New" w:hAnsi="Courier New" w:hint="default"/>
      </w:rPr>
    </w:lvl>
    <w:lvl w:ilvl="5" w:tplc="FFA2A68E">
      <w:start w:val="1"/>
      <w:numFmt w:val="bullet"/>
      <w:lvlText w:val=""/>
      <w:lvlJc w:val="left"/>
      <w:pPr>
        <w:ind w:left="4320" w:hanging="360"/>
      </w:pPr>
      <w:rPr>
        <w:rFonts w:ascii="Wingdings" w:hAnsi="Wingdings" w:hint="default"/>
      </w:rPr>
    </w:lvl>
    <w:lvl w:ilvl="6" w:tplc="442CA6DE">
      <w:start w:val="1"/>
      <w:numFmt w:val="bullet"/>
      <w:lvlText w:val=""/>
      <w:lvlJc w:val="left"/>
      <w:pPr>
        <w:ind w:left="5040" w:hanging="360"/>
      </w:pPr>
      <w:rPr>
        <w:rFonts w:ascii="Symbol" w:hAnsi="Symbol" w:hint="default"/>
      </w:rPr>
    </w:lvl>
    <w:lvl w:ilvl="7" w:tplc="0130D65A">
      <w:start w:val="1"/>
      <w:numFmt w:val="bullet"/>
      <w:lvlText w:val="o"/>
      <w:lvlJc w:val="left"/>
      <w:pPr>
        <w:ind w:left="5760" w:hanging="360"/>
      </w:pPr>
      <w:rPr>
        <w:rFonts w:ascii="Courier New" w:hAnsi="Courier New" w:hint="default"/>
      </w:rPr>
    </w:lvl>
    <w:lvl w:ilvl="8" w:tplc="ED380D2C">
      <w:start w:val="1"/>
      <w:numFmt w:val="bullet"/>
      <w:lvlText w:val=""/>
      <w:lvlJc w:val="left"/>
      <w:pPr>
        <w:ind w:left="6480" w:hanging="360"/>
      </w:pPr>
      <w:rPr>
        <w:rFonts w:ascii="Wingdings" w:hAnsi="Wingdings" w:hint="default"/>
      </w:rPr>
    </w:lvl>
  </w:abstractNum>
  <w:abstractNum w:abstractNumId="1" w15:restartNumberingAfterBreak="0">
    <w:nsid w:val="0E8F3CAF"/>
    <w:multiLevelType w:val="hybridMultilevel"/>
    <w:tmpl w:val="6C380A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F2520C2"/>
    <w:multiLevelType w:val="hybridMultilevel"/>
    <w:tmpl w:val="F688783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001194F"/>
    <w:multiLevelType w:val="hybridMultilevel"/>
    <w:tmpl w:val="3694249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4BA694F"/>
    <w:multiLevelType w:val="hybridMultilevel"/>
    <w:tmpl w:val="7BD2CAA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 w15:restartNumberingAfterBreak="0">
    <w:nsid w:val="188F4B3C"/>
    <w:multiLevelType w:val="hybridMultilevel"/>
    <w:tmpl w:val="1554854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CA46620"/>
    <w:multiLevelType w:val="hybridMultilevel"/>
    <w:tmpl w:val="3E5E017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22BF432C"/>
    <w:multiLevelType w:val="hybridMultilevel"/>
    <w:tmpl w:val="67B294A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45768C6"/>
    <w:multiLevelType w:val="hybridMultilevel"/>
    <w:tmpl w:val="636ECEA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5067D78"/>
    <w:multiLevelType w:val="hybridMultilevel"/>
    <w:tmpl w:val="684216D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7146613"/>
    <w:multiLevelType w:val="hybridMultilevel"/>
    <w:tmpl w:val="87BA566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E8D0B26"/>
    <w:multiLevelType w:val="hybridMultilevel"/>
    <w:tmpl w:val="E6A04A3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4A277D71"/>
    <w:multiLevelType w:val="hybridMultilevel"/>
    <w:tmpl w:val="55F6431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4F72066C"/>
    <w:multiLevelType w:val="hybridMultilevel"/>
    <w:tmpl w:val="3F645B0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51207A1A"/>
    <w:multiLevelType w:val="hybridMultilevel"/>
    <w:tmpl w:val="2B0E2FD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55D75701"/>
    <w:multiLevelType w:val="hybridMultilevel"/>
    <w:tmpl w:val="08920F9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58186731"/>
    <w:multiLevelType w:val="hybridMultilevel"/>
    <w:tmpl w:val="02442EF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5B83077A"/>
    <w:multiLevelType w:val="hybridMultilevel"/>
    <w:tmpl w:val="EDD6B1EE"/>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8" w15:restartNumberingAfterBreak="0">
    <w:nsid w:val="5C2D006D"/>
    <w:multiLevelType w:val="hybridMultilevel"/>
    <w:tmpl w:val="FEF8246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9" w15:restartNumberingAfterBreak="0">
    <w:nsid w:val="5DE60CF3"/>
    <w:multiLevelType w:val="hybridMultilevel"/>
    <w:tmpl w:val="E5E8854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5F4647F0"/>
    <w:multiLevelType w:val="hybridMultilevel"/>
    <w:tmpl w:val="FFFFFFFF"/>
    <w:lvl w:ilvl="0" w:tplc="16309ED8">
      <w:start w:val="1"/>
      <w:numFmt w:val="bullet"/>
      <w:lvlText w:val=""/>
      <w:lvlJc w:val="left"/>
      <w:pPr>
        <w:ind w:left="720" w:hanging="360"/>
      </w:pPr>
      <w:rPr>
        <w:rFonts w:ascii="Wingdings" w:hAnsi="Wingdings" w:hint="default"/>
      </w:rPr>
    </w:lvl>
    <w:lvl w:ilvl="1" w:tplc="59AC8ECA">
      <w:start w:val="1"/>
      <w:numFmt w:val="bullet"/>
      <w:lvlText w:val="o"/>
      <w:lvlJc w:val="left"/>
      <w:pPr>
        <w:ind w:left="1440" w:hanging="360"/>
      </w:pPr>
      <w:rPr>
        <w:rFonts w:ascii="Courier New" w:hAnsi="Courier New" w:hint="default"/>
      </w:rPr>
    </w:lvl>
    <w:lvl w:ilvl="2" w:tplc="50648F2C">
      <w:start w:val="1"/>
      <w:numFmt w:val="bullet"/>
      <w:lvlText w:val=""/>
      <w:lvlJc w:val="left"/>
      <w:pPr>
        <w:ind w:left="2160" w:hanging="360"/>
      </w:pPr>
      <w:rPr>
        <w:rFonts w:ascii="Wingdings" w:hAnsi="Wingdings" w:hint="default"/>
      </w:rPr>
    </w:lvl>
    <w:lvl w:ilvl="3" w:tplc="116CAD76">
      <w:start w:val="1"/>
      <w:numFmt w:val="bullet"/>
      <w:lvlText w:val=""/>
      <w:lvlJc w:val="left"/>
      <w:pPr>
        <w:ind w:left="2880" w:hanging="360"/>
      </w:pPr>
      <w:rPr>
        <w:rFonts w:ascii="Symbol" w:hAnsi="Symbol" w:hint="default"/>
      </w:rPr>
    </w:lvl>
    <w:lvl w:ilvl="4" w:tplc="1B642FE2">
      <w:start w:val="1"/>
      <w:numFmt w:val="bullet"/>
      <w:lvlText w:val="o"/>
      <w:lvlJc w:val="left"/>
      <w:pPr>
        <w:ind w:left="3600" w:hanging="360"/>
      </w:pPr>
      <w:rPr>
        <w:rFonts w:ascii="Courier New" w:hAnsi="Courier New" w:hint="default"/>
      </w:rPr>
    </w:lvl>
    <w:lvl w:ilvl="5" w:tplc="4CDCF030">
      <w:start w:val="1"/>
      <w:numFmt w:val="bullet"/>
      <w:lvlText w:val=""/>
      <w:lvlJc w:val="left"/>
      <w:pPr>
        <w:ind w:left="4320" w:hanging="360"/>
      </w:pPr>
      <w:rPr>
        <w:rFonts w:ascii="Wingdings" w:hAnsi="Wingdings" w:hint="default"/>
      </w:rPr>
    </w:lvl>
    <w:lvl w:ilvl="6" w:tplc="10E4627A">
      <w:start w:val="1"/>
      <w:numFmt w:val="bullet"/>
      <w:lvlText w:val=""/>
      <w:lvlJc w:val="left"/>
      <w:pPr>
        <w:ind w:left="5040" w:hanging="360"/>
      </w:pPr>
      <w:rPr>
        <w:rFonts w:ascii="Symbol" w:hAnsi="Symbol" w:hint="default"/>
      </w:rPr>
    </w:lvl>
    <w:lvl w:ilvl="7" w:tplc="3DDC7E04">
      <w:start w:val="1"/>
      <w:numFmt w:val="bullet"/>
      <w:lvlText w:val="o"/>
      <w:lvlJc w:val="left"/>
      <w:pPr>
        <w:ind w:left="5760" w:hanging="360"/>
      </w:pPr>
      <w:rPr>
        <w:rFonts w:ascii="Courier New" w:hAnsi="Courier New" w:hint="default"/>
      </w:rPr>
    </w:lvl>
    <w:lvl w:ilvl="8" w:tplc="0046DB62">
      <w:start w:val="1"/>
      <w:numFmt w:val="bullet"/>
      <w:lvlText w:val=""/>
      <w:lvlJc w:val="left"/>
      <w:pPr>
        <w:ind w:left="6480" w:hanging="360"/>
      </w:pPr>
      <w:rPr>
        <w:rFonts w:ascii="Wingdings" w:hAnsi="Wingdings" w:hint="default"/>
      </w:rPr>
    </w:lvl>
  </w:abstractNum>
  <w:abstractNum w:abstractNumId="21" w15:restartNumberingAfterBreak="0">
    <w:nsid w:val="605023AD"/>
    <w:multiLevelType w:val="hybridMultilevel"/>
    <w:tmpl w:val="A18E3E7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61CA5BB6"/>
    <w:multiLevelType w:val="hybridMultilevel"/>
    <w:tmpl w:val="34C039A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 w15:restartNumberingAfterBreak="0">
    <w:nsid w:val="625513F9"/>
    <w:multiLevelType w:val="multilevel"/>
    <w:tmpl w:val="36384A4E"/>
    <w:lvl w:ilvl="0">
      <w:start w:val="1"/>
      <w:numFmt w:val="decimal"/>
      <w:lvlText w:val="%1."/>
      <w:lvlJc w:val="left"/>
      <w:pPr>
        <w:ind w:left="397" w:hanging="397"/>
      </w:pPr>
      <w:rPr>
        <w:rFonts w:hint="default"/>
        <w:color w:val="002060"/>
      </w:rPr>
    </w:lvl>
    <w:lvl w:ilvl="1">
      <w:start w:val="1"/>
      <w:numFmt w:val="decimal"/>
      <w:lvlText w:val="%1.%2."/>
      <w:lvlJc w:val="left"/>
      <w:pPr>
        <w:ind w:left="737" w:hanging="737"/>
      </w:pPr>
      <w:rPr>
        <w:rFonts w:hint="default"/>
        <w:color w:val="002060"/>
      </w:rPr>
    </w:lvl>
    <w:lvl w:ilvl="2">
      <w:start w:val="1"/>
      <w:numFmt w:val="decimal"/>
      <w:pStyle w:val="Nagwek3a"/>
      <w:lvlText w:val="%1.%2.%3."/>
      <w:lvlJc w:val="left"/>
      <w:pPr>
        <w:ind w:left="1702" w:hanging="1134"/>
      </w:pPr>
      <w:rPr>
        <w:rFonts w:hint="default"/>
      </w:rPr>
    </w:lvl>
    <w:lvl w:ilvl="3">
      <w:start w:val="1"/>
      <w:numFmt w:val="decimal"/>
      <w:lvlText w:val="%1.%2.%3.%4."/>
      <w:lvlJc w:val="left"/>
      <w:pPr>
        <w:ind w:left="1440" w:hanging="144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63FB599E"/>
    <w:multiLevelType w:val="hybridMultilevel"/>
    <w:tmpl w:val="A78E91B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649F6BDC"/>
    <w:multiLevelType w:val="hybridMultilevel"/>
    <w:tmpl w:val="355A257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6" w15:restartNumberingAfterBreak="0">
    <w:nsid w:val="65CD3227"/>
    <w:multiLevelType w:val="hybridMultilevel"/>
    <w:tmpl w:val="6A8E6050"/>
    <w:lvl w:ilvl="0" w:tplc="4AF616B8">
      <w:start w:val="1"/>
      <w:numFmt w:val="decimal"/>
      <w:lvlText w:val="Rekomendacja %1."/>
      <w:lvlJc w:val="left"/>
      <w:pPr>
        <w:ind w:left="720" w:hanging="360"/>
      </w:pPr>
      <w:rPr>
        <w:rFonts w:hint="default"/>
        <w:color w:val="FFFFFF" w:themeColor="background1"/>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66477E3E"/>
    <w:multiLevelType w:val="hybridMultilevel"/>
    <w:tmpl w:val="AAD4205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6F8518FB"/>
    <w:multiLevelType w:val="hybridMultilevel"/>
    <w:tmpl w:val="FFFFFFFF"/>
    <w:lvl w:ilvl="0" w:tplc="FFECA12C">
      <w:start w:val="1"/>
      <w:numFmt w:val="bullet"/>
      <w:lvlText w:val=""/>
      <w:lvlJc w:val="left"/>
      <w:pPr>
        <w:ind w:left="720" w:hanging="360"/>
      </w:pPr>
      <w:rPr>
        <w:rFonts w:ascii="Wingdings" w:hAnsi="Wingdings" w:hint="default"/>
      </w:rPr>
    </w:lvl>
    <w:lvl w:ilvl="1" w:tplc="C6DEC35A">
      <w:start w:val="1"/>
      <w:numFmt w:val="bullet"/>
      <w:lvlText w:val="o"/>
      <w:lvlJc w:val="left"/>
      <w:pPr>
        <w:ind w:left="1440" w:hanging="360"/>
      </w:pPr>
      <w:rPr>
        <w:rFonts w:ascii="Courier New" w:hAnsi="Courier New" w:hint="default"/>
      </w:rPr>
    </w:lvl>
    <w:lvl w:ilvl="2" w:tplc="CF36E51A">
      <w:start w:val="1"/>
      <w:numFmt w:val="bullet"/>
      <w:lvlText w:val=""/>
      <w:lvlJc w:val="left"/>
      <w:pPr>
        <w:ind w:left="2160" w:hanging="360"/>
      </w:pPr>
      <w:rPr>
        <w:rFonts w:ascii="Wingdings" w:hAnsi="Wingdings" w:hint="default"/>
      </w:rPr>
    </w:lvl>
    <w:lvl w:ilvl="3" w:tplc="CA128BDE">
      <w:start w:val="1"/>
      <w:numFmt w:val="bullet"/>
      <w:lvlText w:val=""/>
      <w:lvlJc w:val="left"/>
      <w:pPr>
        <w:ind w:left="2880" w:hanging="360"/>
      </w:pPr>
      <w:rPr>
        <w:rFonts w:ascii="Symbol" w:hAnsi="Symbol" w:hint="default"/>
      </w:rPr>
    </w:lvl>
    <w:lvl w:ilvl="4" w:tplc="4C885366">
      <w:start w:val="1"/>
      <w:numFmt w:val="bullet"/>
      <w:lvlText w:val="o"/>
      <w:lvlJc w:val="left"/>
      <w:pPr>
        <w:ind w:left="3600" w:hanging="360"/>
      </w:pPr>
      <w:rPr>
        <w:rFonts w:ascii="Courier New" w:hAnsi="Courier New" w:hint="default"/>
      </w:rPr>
    </w:lvl>
    <w:lvl w:ilvl="5" w:tplc="E9340CEC">
      <w:start w:val="1"/>
      <w:numFmt w:val="bullet"/>
      <w:lvlText w:val=""/>
      <w:lvlJc w:val="left"/>
      <w:pPr>
        <w:ind w:left="4320" w:hanging="360"/>
      </w:pPr>
      <w:rPr>
        <w:rFonts w:ascii="Wingdings" w:hAnsi="Wingdings" w:hint="default"/>
      </w:rPr>
    </w:lvl>
    <w:lvl w:ilvl="6" w:tplc="FDAEBD6C">
      <w:start w:val="1"/>
      <w:numFmt w:val="bullet"/>
      <w:lvlText w:val=""/>
      <w:lvlJc w:val="left"/>
      <w:pPr>
        <w:ind w:left="5040" w:hanging="360"/>
      </w:pPr>
      <w:rPr>
        <w:rFonts w:ascii="Symbol" w:hAnsi="Symbol" w:hint="default"/>
      </w:rPr>
    </w:lvl>
    <w:lvl w:ilvl="7" w:tplc="5C92A246">
      <w:start w:val="1"/>
      <w:numFmt w:val="bullet"/>
      <w:lvlText w:val="o"/>
      <w:lvlJc w:val="left"/>
      <w:pPr>
        <w:ind w:left="5760" w:hanging="360"/>
      </w:pPr>
      <w:rPr>
        <w:rFonts w:ascii="Courier New" w:hAnsi="Courier New" w:hint="default"/>
      </w:rPr>
    </w:lvl>
    <w:lvl w:ilvl="8" w:tplc="F0E649EA">
      <w:start w:val="1"/>
      <w:numFmt w:val="bullet"/>
      <w:lvlText w:val=""/>
      <w:lvlJc w:val="left"/>
      <w:pPr>
        <w:ind w:left="6480" w:hanging="360"/>
      </w:pPr>
      <w:rPr>
        <w:rFonts w:ascii="Wingdings" w:hAnsi="Wingdings" w:hint="default"/>
      </w:rPr>
    </w:lvl>
  </w:abstractNum>
  <w:abstractNum w:abstractNumId="29" w15:restartNumberingAfterBreak="0">
    <w:nsid w:val="73A43682"/>
    <w:multiLevelType w:val="hybridMultilevel"/>
    <w:tmpl w:val="93FEE37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77751EBE"/>
    <w:multiLevelType w:val="hybridMultilevel"/>
    <w:tmpl w:val="2DDA60AA"/>
    <w:lvl w:ilvl="0" w:tplc="F6B63536">
      <w:start w:val="1"/>
      <w:numFmt w:val="bullet"/>
      <w:pStyle w:val="Akapitzlis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7EDA4C26"/>
    <w:multiLevelType w:val="multilevel"/>
    <w:tmpl w:val="1506C65A"/>
    <w:lvl w:ilvl="0">
      <w:start w:val="1"/>
      <w:numFmt w:val="decimal"/>
      <w:pStyle w:val="Nagwek1"/>
      <w:lvlText w:val="%1."/>
      <w:lvlJc w:val="left"/>
      <w:pPr>
        <w:ind w:left="720" w:hanging="360"/>
      </w:pPr>
      <w:rPr>
        <w:rFonts w:hint="default"/>
      </w:rPr>
    </w:lvl>
    <w:lvl w:ilvl="1">
      <w:start w:val="1"/>
      <w:numFmt w:val="decimal"/>
      <w:pStyle w:val="Nagwek2"/>
      <w:lvlText w:val="%1.%2."/>
      <w:lvlJc w:val="left"/>
      <w:pPr>
        <w:ind w:left="1080" w:hanging="720"/>
      </w:pPr>
    </w:lvl>
    <w:lvl w:ilvl="2">
      <w:start w:val="1"/>
      <w:numFmt w:val="decimal"/>
      <w:pStyle w:val="Nagwek3"/>
      <w:lvlText w:val="%1.%2.%3."/>
      <w:lvlJc w:val="left"/>
      <w:pPr>
        <w:ind w:left="1440" w:hanging="1080"/>
      </w:p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num w:numId="1">
    <w:abstractNumId w:val="30"/>
  </w:num>
  <w:num w:numId="2">
    <w:abstractNumId w:val="5"/>
  </w:num>
  <w:num w:numId="3">
    <w:abstractNumId w:val="9"/>
  </w:num>
  <w:num w:numId="4">
    <w:abstractNumId w:val="19"/>
  </w:num>
  <w:num w:numId="5">
    <w:abstractNumId w:val="1"/>
  </w:num>
  <w:num w:numId="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7"/>
  </w:num>
  <w:num w:numId="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8"/>
  </w:num>
  <w:num w:numId="12">
    <w:abstractNumId w:val="2"/>
  </w:num>
  <w:num w:numId="13">
    <w:abstractNumId w:val="11"/>
  </w:num>
  <w:num w:numId="14">
    <w:abstractNumId w:val="10"/>
  </w:num>
  <w:num w:numId="15">
    <w:abstractNumId w:val="4"/>
  </w:num>
  <w:num w:numId="16">
    <w:abstractNumId w:val="14"/>
  </w:num>
  <w:num w:numId="17">
    <w:abstractNumId w:val="13"/>
  </w:num>
  <w:num w:numId="18">
    <w:abstractNumId w:val="24"/>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6"/>
  </w:num>
  <w:num w:numId="21">
    <w:abstractNumId w:val="16"/>
  </w:num>
  <w:num w:numId="22">
    <w:abstractNumId w:val="7"/>
  </w:num>
  <w:num w:numId="23">
    <w:abstractNumId w:val="3"/>
  </w:num>
  <w:num w:numId="24">
    <w:abstractNumId w:val="15"/>
  </w:num>
  <w:num w:numId="25">
    <w:abstractNumId w:val="31"/>
  </w:num>
  <w:num w:numId="26">
    <w:abstractNumId w:val="12"/>
  </w:num>
  <w:num w:numId="27">
    <w:abstractNumId w:val="21"/>
  </w:num>
  <w:num w:numId="28">
    <w:abstractNumId w:val="29"/>
  </w:num>
  <w:num w:numId="29">
    <w:abstractNumId w:val="28"/>
  </w:num>
  <w:num w:numId="30">
    <w:abstractNumId w:val="0"/>
  </w:num>
  <w:num w:numId="31">
    <w:abstractNumId w:val="20"/>
  </w:num>
  <w:num w:numId="32">
    <w:abstractNumId w:val="30"/>
  </w:num>
  <w:num w:numId="33">
    <w:abstractNumId w:val="30"/>
  </w:num>
  <w:num w:numId="34">
    <w:abstractNumId w:val="30"/>
  </w:num>
  <w:num w:numId="35">
    <w:abstractNumId w:val="30"/>
  </w:num>
  <w:num w:numId="36">
    <w:abstractNumId w:val="30"/>
  </w:num>
  <w:num w:numId="37">
    <w:abstractNumId w:val="30"/>
  </w:num>
  <w:num w:numId="38">
    <w:abstractNumId w:val="30"/>
  </w:num>
  <w:num w:numId="39">
    <w:abstractNumId w:val="30"/>
  </w:num>
  <w:num w:numId="40">
    <w:abstractNumId w:val="2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7F67"/>
    <w:rsid w:val="00001BFF"/>
    <w:rsid w:val="00001DC3"/>
    <w:rsid w:val="000020BA"/>
    <w:rsid w:val="000024D3"/>
    <w:rsid w:val="000026CE"/>
    <w:rsid w:val="000028FA"/>
    <w:rsid w:val="00004033"/>
    <w:rsid w:val="00004360"/>
    <w:rsid w:val="00004F83"/>
    <w:rsid w:val="00005A66"/>
    <w:rsid w:val="00006F31"/>
    <w:rsid w:val="00007722"/>
    <w:rsid w:val="00010967"/>
    <w:rsid w:val="000115D4"/>
    <w:rsid w:val="00011AF7"/>
    <w:rsid w:val="0001234A"/>
    <w:rsid w:val="00012ABE"/>
    <w:rsid w:val="00012B1C"/>
    <w:rsid w:val="00013BF1"/>
    <w:rsid w:val="000147CB"/>
    <w:rsid w:val="00014E4D"/>
    <w:rsid w:val="00016217"/>
    <w:rsid w:val="000166E7"/>
    <w:rsid w:val="0001768A"/>
    <w:rsid w:val="0002014E"/>
    <w:rsid w:val="000208E2"/>
    <w:rsid w:val="0002187E"/>
    <w:rsid w:val="00022047"/>
    <w:rsid w:val="0002227E"/>
    <w:rsid w:val="00023B19"/>
    <w:rsid w:val="00024435"/>
    <w:rsid w:val="00025015"/>
    <w:rsid w:val="00025527"/>
    <w:rsid w:val="000263AF"/>
    <w:rsid w:val="00027BEB"/>
    <w:rsid w:val="00027D2B"/>
    <w:rsid w:val="00030716"/>
    <w:rsid w:val="000319B7"/>
    <w:rsid w:val="000323F9"/>
    <w:rsid w:val="00032796"/>
    <w:rsid w:val="00032D04"/>
    <w:rsid w:val="00033290"/>
    <w:rsid w:val="00033B37"/>
    <w:rsid w:val="00033B9E"/>
    <w:rsid w:val="00036395"/>
    <w:rsid w:val="00036439"/>
    <w:rsid w:val="00036C36"/>
    <w:rsid w:val="00037075"/>
    <w:rsid w:val="000375D5"/>
    <w:rsid w:val="0004006B"/>
    <w:rsid w:val="00041D97"/>
    <w:rsid w:val="00041FBE"/>
    <w:rsid w:val="0004307D"/>
    <w:rsid w:val="00043B84"/>
    <w:rsid w:val="00043C7F"/>
    <w:rsid w:val="000442B8"/>
    <w:rsid w:val="00044737"/>
    <w:rsid w:val="00044D43"/>
    <w:rsid w:val="00045336"/>
    <w:rsid w:val="0004562E"/>
    <w:rsid w:val="000456E2"/>
    <w:rsid w:val="00045E7C"/>
    <w:rsid w:val="00046C61"/>
    <w:rsid w:val="000476A2"/>
    <w:rsid w:val="00047BCD"/>
    <w:rsid w:val="00050050"/>
    <w:rsid w:val="000518D1"/>
    <w:rsid w:val="00051BF6"/>
    <w:rsid w:val="00052BF6"/>
    <w:rsid w:val="00052ECF"/>
    <w:rsid w:val="000532AD"/>
    <w:rsid w:val="000533BB"/>
    <w:rsid w:val="00053773"/>
    <w:rsid w:val="00053F97"/>
    <w:rsid w:val="00054766"/>
    <w:rsid w:val="00055C38"/>
    <w:rsid w:val="000564E8"/>
    <w:rsid w:val="000622AA"/>
    <w:rsid w:val="00062CD2"/>
    <w:rsid w:val="00062D13"/>
    <w:rsid w:val="00063755"/>
    <w:rsid w:val="0006487E"/>
    <w:rsid w:val="00065564"/>
    <w:rsid w:val="000660C5"/>
    <w:rsid w:val="00066857"/>
    <w:rsid w:val="00067132"/>
    <w:rsid w:val="00067542"/>
    <w:rsid w:val="000706C8"/>
    <w:rsid w:val="000729C7"/>
    <w:rsid w:val="00073406"/>
    <w:rsid w:val="00076B3F"/>
    <w:rsid w:val="0007732C"/>
    <w:rsid w:val="00077A21"/>
    <w:rsid w:val="00080C1C"/>
    <w:rsid w:val="00083B4D"/>
    <w:rsid w:val="00083C75"/>
    <w:rsid w:val="000840A8"/>
    <w:rsid w:val="000854E0"/>
    <w:rsid w:val="000858AF"/>
    <w:rsid w:val="00086E6A"/>
    <w:rsid w:val="00090067"/>
    <w:rsid w:val="00090676"/>
    <w:rsid w:val="0009120E"/>
    <w:rsid w:val="00091455"/>
    <w:rsid w:val="000929A6"/>
    <w:rsid w:val="00095065"/>
    <w:rsid w:val="00095634"/>
    <w:rsid w:val="00096682"/>
    <w:rsid w:val="0009710B"/>
    <w:rsid w:val="00097446"/>
    <w:rsid w:val="000975BF"/>
    <w:rsid w:val="0009777E"/>
    <w:rsid w:val="000A14D8"/>
    <w:rsid w:val="000A261A"/>
    <w:rsid w:val="000A517B"/>
    <w:rsid w:val="000A52A4"/>
    <w:rsid w:val="000A61D1"/>
    <w:rsid w:val="000A65AB"/>
    <w:rsid w:val="000B1718"/>
    <w:rsid w:val="000B197E"/>
    <w:rsid w:val="000B1CD4"/>
    <w:rsid w:val="000B25DF"/>
    <w:rsid w:val="000B26A2"/>
    <w:rsid w:val="000B33BE"/>
    <w:rsid w:val="000B4E24"/>
    <w:rsid w:val="000B5C34"/>
    <w:rsid w:val="000C02D0"/>
    <w:rsid w:val="000C07B8"/>
    <w:rsid w:val="000C1830"/>
    <w:rsid w:val="000C1D89"/>
    <w:rsid w:val="000C2550"/>
    <w:rsid w:val="000C3F23"/>
    <w:rsid w:val="000C4DFD"/>
    <w:rsid w:val="000C588B"/>
    <w:rsid w:val="000C6666"/>
    <w:rsid w:val="000D0AD7"/>
    <w:rsid w:val="000D1284"/>
    <w:rsid w:val="000D19F1"/>
    <w:rsid w:val="000D26DB"/>
    <w:rsid w:val="000D408C"/>
    <w:rsid w:val="000D599D"/>
    <w:rsid w:val="000D5C86"/>
    <w:rsid w:val="000D65EA"/>
    <w:rsid w:val="000E0B13"/>
    <w:rsid w:val="000E1303"/>
    <w:rsid w:val="000E2C32"/>
    <w:rsid w:val="000E37F3"/>
    <w:rsid w:val="000E4DEF"/>
    <w:rsid w:val="000E4EC1"/>
    <w:rsid w:val="000E59F2"/>
    <w:rsid w:val="000E68E5"/>
    <w:rsid w:val="000E7324"/>
    <w:rsid w:val="000F079B"/>
    <w:rsid w:val="000F13A3"/>
    <w:rsid w:val="000F1CBC"/>
    <w:rsid w:val="000F449D"/>
    <w:rsid w:val="000F4B25"/>
    <w:rsid w:val="000F75FC"/>
    <w:rsid w:val="00100044"/>
    <w:rsid w:val="0010004B"/>
    <w:rsid w:val="00100562"/>
    <w:rsid w:val="001017BD"/>
    <w:rsid w:val="00103EDA"/>
    <w:rsid w:val="001048AD"/>
    <w:rsid w:val="00107C79"/>
    <w:rsid w:val="00110605"/>
    <w:rsid w:val="00111504"/>
    <w:rsid w:val="001123F7"/>
    <w:rsid w:val="001124ED"/>
    <w:rsid w:val="001127E0"/>
    <w:rsid w:val="00113547"/>
    <w:rsid w:val="00113A32"/>
    <w:rsid w:val="001147E8"/>
    <w:rsid w:val="00114C81"/>
    <w:rsid w:val="00114DE0"/>
    <w:rsid w:val="00115714"/>
    <w:rsid w:val="00115949"/>
    <w:rsid w:val="00115D75"/>
    <w:rsid w:val="00117C74"/>
    <w:rsid w:val="00120454"/>
    <w:rsid w:val="0012091F"/>
    <w:rsid w:val="00121719"/>
    <w:rsid w:val="001217B9"/>
    <w:rsid w:val="001238F9"/>
    <w:rsid w:val="00123DE9"/>
    <w:rsid w:val="00125E49"/>
    <w:rsid w:val="00126413"/>
    <w:rsid w:val="00127F56"/>
    <w:rsid w:val="00130249"/>
    <w:rsid w:val="00130CA5"/>
    <w:rsid w:val="00130F2A"/>
    <w:rsid w:val="00131F25"/>
    <w:rsid w:val="00132132"/>
    <w:rsid w:val="0013366F"/>
    <w:rsid w:val="0013380A"/>
    <w:rsid w:val="001354E2"/>
    <w:rsid w:val="0013558A"/>
    <w:rsid w:val="00135955"/>
    <w:rsid w:val="00136F43"/>
    <w:rsid w:val="00136FCC"/>
    <w:rsid w:val="00137669"/>
    <w:rsid w:val="00137ABC"/>
    <w:rsid w:val="00137E25"/>
    <w:rsid w:val="00137EFA"/>
    <w:rsid w:val="001420B7"/>
    <w:rsid w:val="00142F54"/>
    <w:rsid w:val="001472D2"/>
    <w:rsid w:val="00147615"/>
    <w:rsid w:val="00151E6D"/>
    <w:rsid w:val="00153089"/>
    <w:rsid w:val="00153B67"/>
    <w:rsid w:val="00153DCB"/>
    <w:rsid w:val="0015421B"/>
    <w:rsid w:val="001549CF"/>
    <w:rsid w:val="00156518"/>
    <w:rsid w:val="0015696E"/>
    <w:rsid w:val="001573D4"/>
    <w:rsid w:val="00161B4C"/>
    <w:rsid w:val="00161DE5"/>
    <w:rsid w:val="00161F03"/>
    <w:rsid w:val="001646BA"/>
    <w:rsid w:val="00164A81"/>
    <w:rsid w:val="00164CE9"/>
    <w:rsid w:val="001658BF"/>
    <w:rsid w:val="00166AA2"/>
    <w:rsid w:val="00166C30"/>
    <w:rsid w:val="00167117"/>
    <w:rsid w:val="00167945"/>
    <w:rsid w:val="00167C33"/>
    <w:rsid w:val="001709CB"/>
    <w:rsid w:val="00170F56"/>
    <w:rsid w:val="00171B97"/>
    <w:rsid w:val="00172B27"/>
    <w:rsid w:val="00172CB7"/>
    <w:rsid w:val="00173046"/>
    <w:rsid w:val="00173C8A"/>
    <w:rsid w:val="00173E38"/>
    <w:rsid w:val="00174047"/>
    <w:rsid w:val="00174D82"/>
    <w:rsid w:val="001751B5"/>
    <w:rsid w:val="00175218"/>
    <w:rsid w:val="00175820"/>
    <w:rsid w:val="00176367"/>
    <w:rsid w:val="0017672D"/>
    <w:rsid w:val="001770ED"/>
    <w:rsid w:val="0018013C"/>
    <w:rsid w:val="00180B56"/>
    <w:rsid w:val="00181897"/>
    <w:rsid w:val="00182AF9"/>
    <w:rsid w:val="00183821"/>
    <w:rsid w:val="00183B4C"/>
    <w:rsid w:val="001847AE"/>
    <w:rsid w:val="001853CD"/>
    <w:rsid w:val="00185881"/>
    <w:rsid w:val="00186691"/>
    <w:rsid w:val="00186918"/>
    <w:rsid w:val="00186F33"/>
    <w:rsid w:val="001872EF"/>
    <w:rsid w:val="00187867"/>
    <w:rsid w:val="001911AF"/>
    <w:rsid w:val="00192739"/>
    <w:rsid w:val="0019289A"/>
    <w:rsid w:val="00193B70"/>
    <w:rsid w:val="00193D6E"/>
    <w:rsid w:val="00195854"/>
    <w:rsid w:val="00196A77"/>
    <w:rsid w:val="00196B5E"/>
    <w:rsid w:val="001A0B80"/>
    <w:rsid w:val="001A0C08"/>
    <w:rsid w:val="001A318A"/>
    <w:rsid w:val="001A35AF"/>
    <w:rsid w:val="001A4192"/>
    <w:rsid w:val="001A42E6"/>
    <w:rsid w:val="001A4386"/>
    <w:rsid w:val="001A571E"/>
    <w:rsid w:val="001A5D16"/>
    <w:rsid w:val="001A75B8"/>
    <w:rsid w:val="001A7B4A"/>
    <w:rsid w:val="001A7C72"/>
    <w:rsid w:val="001B055B"/>
    <w:rsid w:val="001B0F38"/>
    <w:rsid w:val="001B28B9"/>
    <w:rsid w:val="001B295D"/>
    <w:rsid w:val="001B2BF3"/>
    <w:rsid w:val="001B2F77"/>
    <w:rsid w:val="001B3C1C"/>
    <w:rsid w:val="001B3CBC"/>
    <w:rsid w:val="001B56A6"/>
    <w:rsid w:val="001B590B"/>
    <w:rsid w:val="001B6975"/>
    <w:rsid w:val="001B6C7F"/>
    <w:rsid w:val="001B791F"/>
    <w:rsid w:val="001B7EB1"/>
    <w:rsid w:val="001C0B6A"/>
    <w:rsid w:val="001C1510"/>
    <w:rsid w:val="001C2B1A"/>
    <w:rsid w:val="001C3C1B"/>
    <w:rsid w:val="001C4439"/>
    <w:rsid w:val="001C532B"/>
    <w:rsid w:val="001C573D"/>
    <w:rsid w:val="001C5E63"/>
    <w:rsid w:val="001C6268"/>
    <w:rsid w:val="001C6586"/>
    <w:rsid w:val="001C6AD0"/>
    <w:rsid w:val="001C6E98"/>
    <w:rsid w:val="001C70A9"/>
    <w:rsid w:val="001D052B"/>
    <w:rsid w:val="001D15A2"/>
    <w:rsid w:val="001D15CC"/>
    <w:rsid w:val="001D19D5"/>
    <w:rsid w:val="001D212F"/>
    <w:rsid w:val="001D4E19"/>
    <w:rsid w:val="001D4E59"/>
    <w:rsid w:val="001D5A1D"/>
    <w:rsid w:val="001D5B4A"/>
    <w:rsid w:val="001D5DBA"/>
    <w:rsid w:val="001D6408"/>
    <w:rsid w:val="001D665B"/>
    <w:rsid w:val="001D730A"/>
    <w:rsid w:val="001E0404"/>
    <w:rsid w:val="001E1D31"/>
    <w:rsid w:val="001E20B9"/>
    <w:rsid w:val="001E22E8"/>
    <w:rsid w:val="001E311F"/>
    <w:rsid w:val="001E3699"/>
    <w:rsid w:val="001E3C08"/>
    <w:rsid w:val="001E4EF1"/>
    <w:rsid w:val="001E5A58"/>
    <w:rsid w:val="001E6899"/>
    <w:rsid w:val="001E6A7E"/>
    <w:rsid w:val="001E6B08"/>
    <w:rsid w:val="001E75E5"/>
    <w:rsid w:val="001E7644"/>
    <w:rsid w:val="001E7977"/>
    <w:rsid w:val="001F149E"/>
    <w:rsid w:val="001F294E"/>
    <w:rsid w:val="001F2E1B"/>
    <w:rsid w:val="001F3503"/>
    <w:rsid w:val="001F3F41"/>
    <w:rsid w:val="001F415E"/>
    <w:rsid w:val="001F4FA5"/>
    <w:rsid w:val="001F5AF3"/>
    <w:rsid w:val="001F6766"/>
    <w:rsid w:val="001F68D2"/>
    <w:rsid w:val="001F7843"/>
    <w:rsid w:val="002001A7"/>
    <w:rsid w:val="00200442"/>
    <w:rsid w:val="00200B3D"/>
    <w:rsid w:val="00201B95"/>
    <w:rsid w:val="00202ED6"/>
    <w:rsid w:val="00204092"/>
    <w:rsid w:val="002069FE"/>
    <w:rsid w:val="0021080F"/>
    <w:rsid w:val="002118F4"/>
    <w:rsid w:val="00211B8C"/>
    <w:rsid w:val="00212D44"/>
    <w:rsid w:val="00214786"/>
    <w:rsid w:val="00214B41"/>
    <w:rsid w:val="00214C5F"/>
    <w:rsid w:val="00214D37"/>
    <w:rsid w:val="00216F0E"/>
    <w:rsid w:val="00220E01"/>
    <w:rsid w:val="00220F1A"/>
    <w:rsid w:val="00221415"/>
    <w:rsid w:val="002240CA"/>
    <w:rsid w:val="00224887"/>
    <w:rsid w:val="00224C3F"/>
    <w:rsid w:val="002254F4"/>
    <w:rsid w:val="002258F7"/>
    <w:rsid w:val="002260D7"/>
    <w:rsid w:val="0022776F"/>
    <w:rsid w:val="00227A3D"/>
    <w:rsid w:val="00230585"/>
    <w:rsid w:val="002312D6"/>
    <w:rsid w:val="00231C3A"/>
    <w:rsid w:val="002327E7"/>
    <w:rsid w:val="0023309E"/>
    <w:rsid w:val="00233227"/>
    <w:rsid w:val="00233EF0"/>
    <w:rsid w:val="002342AE"/>
    <w:rsid w:val="002359DE"/>
    <w:rsid w:val="00235E6A"/>
    <w:rsid w:val="002412C9"/>
    <w:rsid w:val="00241556"/>
    <w:rsid w:val="0024267F"/>
    <w:rsid w:val="002429B9"/>
    <w:rsid w:val="002429C7"/>
    <w:rsid w:val="00244D37"/>
    <w:rsid w:val="002469DD"/>
    <w:rsid w:val="0024743D"/>
    <w:rsid w:val="00250064"/>
    <w:rsid w:val="00250BBA"/>
    <w:rsid w:val="00250D0D"/>
    <w:rsid w:val="0025193D"/>
    <w:rsid w:val="00253B9E"/>
    <w:rsid w:val="00253D74"/>
    <w:rsid w:val="002559EA"/>
    <w:rsid w:val="00255A6E"/>
    <w:rsid w:val="00255CC5"/>
    <w:rsid w:val="00256444"/>
    <w:rsid w:val="00256C42"/>
    <w:rsid w:val="00257015"/>
    <w:rsid w:val="00257F42"/>
    <w:rsid w:val="00257F47"/>
    <w:rsid w:val="00260CBA"/>
    <w:rsid w:val="002614CA"/>
    <w:rsid w:val="00262091"/>
    <w:rsid w:val="002620E7"/>
    <w:rsid w:val="00262108"/>
    <w:rsid w:val="00262711"/>
    <w:rsid w:val="0026331F"/>
    <w:rsid w:val="00264974"/>
    <w:rsid w:val="00264DA4"/>
    <w:rsid w:val="0026515F"/>
    <w:rsid w:val="002656AB"/>
    <w:rsid w:val="00265D98"/>
    <w:rsid w:val="00265FE5"/>
    <w:rsid w:val="00267069"/>
    <w:rsid w:val="00267F9B"/>
    <w:rsid w:val="002709E7"/>
    <w:rsid w:val="0027112A"/>
    <w:rsid w:val="002715F2"/>
    <w:rsid w:val="00271B08"/>
    <w:rsid w:val="00271FF7"/>
    <w:rsid w:val="00272839"/>
    <w:rsid w:val="00273298"/>
    <w:rsid w:val="00274C8A"/>
    <w:rsid w:val="00275EE1"/>
    <w:rsid w:val="002769D9"/>
    <w:rsid w:val="00277E16"/>
    <w:rsid w:val="00280A3F"/>
    <w:rsid w:val="0028747B"/>
    <w:rsid w:val="002900A3"/>
    <w:rsid w:val="00290BAC"/>
    <w:rsid w:val="00290C85"/>
    <w:rsid w:val="002921DF"/>
    <w:rsid w:val="00293853"/>
    <w:rsid w:val="00293C7E"/>
    <w:rsid w:val="00294776"/>
    <w:rsid w:val="00294BF1"/>
    <w:rsid w:val="0029583D"/>
    <w:rsid w:val="002959EC"/>
    <w:rsid w:val="0029645E"/>
    <w:rsid w:val="00296AAD"/>
    <w:rsid w:val="00297145"/>
    <w:rsid w:val="002A05C4"/>
    <w:rsid w:val="002A1BBA"/>
    <w:rsid w:val="002A23CC"/>
    <w:rsid w:val="002A2E84"/>
    <w:rsid w:val="002A393B"/>
    <w:rsid w:val="002A49DC"/>
    <w:rsid w:val="002A4D48"/>
    <w:rsid w:val="002A6064"/>
    <w:rsid w:val="002A648D"/>
    <w:rsid w:val="002A6A0E"/>
    <w:rsid w:val="002A6C30"/>
    <w:rsid w:val="002A7895"/>
    <w:rsid w:val="002A7A14"/>
    <w:rsid w:val="002B04DE"/>
    <w:rsid w:val="002B2174"/>
    <w:rsid w:val="002B244E"/>
    <w:rsid w:val="002B28B3"/>
    <w:rsid w:val="002B31D4"/>
    <w:rsid w:val="002B6FF9"/>
    <w:rsid w:val="002C0D97"/>
    <w:rsid w:val="002C366A"/>
    <w:rsid w:val="002C36DE"/>
    <w:rsid w:val="002C407B"/>
    <w:rsid w:val="002C4397"/>
    <w:rsid w:val="002C49D1"/>
    <w:rsid w:val="002C5799"/>
    <w:rsid w:val="002C59D9"/>
    <w:rsid w:val="002C5FF2"/>
    <w:rsid w:val="002C6E4E"/>
    <w:rsid w:val="002C7C98"/>
    <w:rsid w:val="002C7EF4"/>
    <w:rsid w:val="002D0ED5"/>
    <w:rsid w:val="002D1783"/>
    <w:rsid w:val="002D17B1"/>
    <w:rsid w:val="002D1B57"/>
    <w:rsid w:val="002D1DEB"/>
    <w:rsid w:val="002D3295"/>
    <w:rsid w:val="002D336F"/>
    <w:rsid w:val="002D339F"/>
    <w:rsid w:val="002D38E3"/>
    <w:rsid w:val="002D3E29"/>
    <w:rsid w:val="002D475E"/>
    <w:rsid w:val="002E1AF7"/>
    <w:rsid w:val="002E2A5C"/>
    <w:rsid w:val="002E3330"/>
    <w:rsid w:val="002E3FF5"/>
    <w:rsid w:val="002E4E1D"/>
    <w:rsid w:val="002E523D"/>
    <w:rsid w:val="002E6AF3"/>
    <w:rsid w:val="002E7B81"/>
    <w:rsid w:val="002E7EE5"/>
    <w:rsid w:val="002F1642"/>
    <w:rsid w:val="002F2026"/>
    <w:rsid w:val="002F223B"/>
    <w:rsid w:val="002F2939"/>
    <w:rsid w:val="002F44ED"/>
    <w:rsid w:val="002F4B92"/>
    <w:rsid w:val="002F51F3"/>
    <w:rsid w:val="002F5248"/>
    <w:rsid w:val="002F5E1A"/>
    <w:rsid w:val="002F6756"/>
    <w:rsid w:val="002F6FE4"/>
    <w:rsid w:val="002F761F"/>
    <w:rsid w:val="002F786E"/>
    <w:rsid w:val="003008AA"/>
    <w:rsid w:val="00301616"/>
    <w:rsid w:val="00301B35"/>
    <w:rsid w:val="00301DFE"/>
    <w:rsid w:val="003022FE"/>
    <w:rsid w:val="00302AB6"/>
    <w:rsid w:val="00302B58"/>
    <w:rsid w:val="00302C1D"/>
    <w:rsid w:val="003035B4"/>
    <w:rsid w:val="00303F74"/>
    <w:rsid w:val="0030531B"/>
    <w:rsid w:val="00306118"/>
    <w:rsid w:val="0030614B"/>
    <w:rsid w:val="0030638E"/>
    <w:rsid w:val="0030650D"/>
    <w:rsid w:val="003066C3"/>
    <w:rsid w:val="00306778"/>
    <w:rsid w:val="00306AEE"/>
    <w:rsid w:val="00307923"/>
    <w:rsid w:val="0030798D"/>
    <w:rsid w:val="00310E5C"/>
    <w:rsid w:val="00313F45"/>
    <w:rsid w:val="003143C2"/>
    <w:rsid w:val="00314441"/>
    <w:rsid w:val="00315624"/>
    <w:rsid w:val="00315AFB"/>
    <w:rsid w:val="00320243"/>
    <w:rsid w:val="00320924"/>
    <w:rsid w:val="00320D98"/>
    <w:rsid w:val="00321177"/>
    <w:rsid w:val="00321477"/>
    <w:rsid w:val="003219EF"/>
    <w:rsid w:val="00321EC0"/>
    <w:rsid w:val="00323FA8"/>
    <w:rsid w:val="00325C13"/>
    <w:rsid w:val="00326911"/>
    <w:rsid w:val="003269F7"/>
    <w:rsid w:val="00326F0A"/>
    <w:rsid w:val="003314F0"/>
    <w:rsid w:val="00331570"/>
    <w:rsid w:val="00331874"/>
    <w:rsid w:val="003318BB"/>
    <w:rsid w:val="00333429"/>
    <w:rsid w:val="003343B0"/>
    <w:rsid w:val="003345B0"/>
    <w:rsid w:val="00334FCB"/>
    <w:rsid w:val="00337A53"/>
    <w:rsid w:val="00341049"/>
    <w:rsid w:val="003414C9"/>
    <w:rsid w:val="00341F0F"/>
    <w:rsid w:val="00343589"/>
    <w:rsid w:val="00344118"/>
    <w:rsid w:val="0034440E"/>
    <w:rsid w:val="003450C5"/>
    <w:rsid w:val="003459A1"/>
    <w:rsid w:val="00346497"/>
    <w:rsid w:val="003469D8"/>
    <w:rsid w:val="00346B41"/>
    <w:rsid w:val="00346CA5"/>
    <w:rsid w:val="0034706A"/>
    <w:rsid w:val="00350448"/>
    <w:rsid w:val="003507AA"/>
    <w:rsid w:val="00350C5A"/>
    <w:rsid w:val="00350EE1"/>
    <w:rsid w:val="00351720"/>
    <w:rsid w:val="00353655"/>
    <w:rsid w:val="0035499A"/>
    <w:rsid w:val="00354A93"/>
    <w:rsid w:val="00355758"/>
    <w:rsid w:val="003565C0"/>
    <w:rsid w:val="00357331"/>
    <w:rsid w:val="00357CBA"/>
    <w:rsid w:val="00361197"/>
    <w:rsid w:val="00361789"/>
    <w:rsid w:val="00362337"/>
    <w:rsid w:val="00362C14"/>
    <w:rsid w:val="00362E62"/>
    <w:rsid w:val="003639F3"/>
    <w:rsid w:val="0036541D"/>
    <w:rsid w:val="003654E7"/>
    <w:rsid w:val="0036612D"/>
    <w:rsid w:val="00371D87"/>
    <w:rsid w:val="00372882"/>
    <w:rsid w:val="00373F8C"/>
    <w:rsid w:val="0037413F"/>
    <w:rsid w:val="00374A1D"/>
    <w:rsid w:val="003750E3"/>
    <w:rsid w:val="00375118"/>
    <w:rsid w:val="00375515"/>
    <w:rsid w:val="00375743"/>
    <w:rsid w:val="0037691F"/>
    <w:rsid w:val="00376D2E"/>
    <w:rsid w:val="0038082F"/>
    <w:rsid w:val="0038095E"/>
    <w:rsid w:val="00380A2F"/>
    <w:rsid w:val="00381030"/>
    <w:rsid w:val="00381036"/>
    <w:rsid w:val="00382BA9"/>
    <w:rsid w:val="003836B7"/>
    <w:rsid w:val="00383B95"/>
    <w:rsid w:val="00387F01"/>
    <w:rsid w:val="00390D60"/>
    <w:rsid w:val="00391240"/>
    <w:rsid w:val="003935AB"/>
    <w:rsid w:val="003941D5"/>
    <w:rsid w:val="00394C16"/>
    <w:rsid w:val="00394D87"/>
    <w:rsid w:val="0039658D"/>
    <w:rsid w:val="00397DB5"/>
    <w:rsid w:val="00397DD3"/>
    <w:rsid w:val="003A0B5B"/>
    <w:rsid w:val="003A102D"/>
    <w:rsid w:val="003A17A1"/>
    <w:rsid w:val="003A18CC"/>
    <w:rsid w:val="003A19AC"/>
    <w:rsid w:val="003A250F"/>
    <w:rsid w:val="003A3552"/>
    <w:rsid w:val="003A3614"/>
    <w:rsid w:val="003A3A63"/>
    <w:rsid w:val="003A61E7"/>
    <w:rsid w:val="003A6A21"/>
    <w:rsid w:val="003A7697"/>
    <w:rsid w:val="003A7D82"/>
    <w:rsid w:val="003B0555"/>
    <w:rsid w:val="003B0622"/>
    <w:rsid w:val="003B0B5D"/>
    <w:rsid w:val="003B1A23"/>
    <w:rsid w:val="003B1E55"/>
    <w:rsid w:val="003B27B0"/>
    <w:rsid w:val="003B292A"/>
    <w:rsid w:val="003B4F5E"/>
    <w:rsid w:val="003B588B"/>
    <w:rsid w:val="003B5939"/>
    <w:rsid w:val="003B7D87"/>
    <w:rsid w:val="003C0840"/>
    <w:rsid w:val="003C11BE"/>
    <w:rsid w:val="003C1C19"/>
    <w:rsid w:val="003C1E94"/>
    <w:rsid w:val="003C1F03"/>
    <w:rsid w:val="003C29AB"/>
    <w:rsid w:val="003C2BB3"/>
    <w:rsid w:val="003C39EE"/>
    <w:rsid w:val="003C5483"/>
    <w:rsid w:val="003C7DF6"/>
    <w:rsid w:val="003D15D9"/>
    <w:rsid w:val="003D4714"/>
    <w:rsid w:val="003D47F9"/>
    <w:rsid w:val="003D4C6F"/>
    <w:rsid w:val="003D5397"/>
    <w:rsid w:val="003D64F7"/>
    <w:rsid w:val="003D66A4"/>
    <w:rsid w:val="003D67DF"/>
    <w:rsid w:val="003D6831"/>
    <w:rsid w:val="003E1E6F"/>
    <w:rsid w:val="003E27D9"/>
    <w:rsid w:val="003E28A3"/>
    <w:rsid w:val="003E3090"/>
    <w:rsid w:val="003E355F"/>
    <w:rsid w:val="003E38C9"/>
    <w:rsid w:val="003E6AFA"/>
    <w:rsid w:val="003E6BDE"/>
    <w:rsid w:val="003F0886"/>
    <w:rsid w:val="003F15D9"/>
    <w:rsid w:val="003F19C7"/>
    <w:rsid w:val="003F3FAD"/>
    <w:rsid w:val="003F4611"/>
    <w:rsid w:val="003F4A27"/>
    <w:rsid w:val="003F557C"/>
    <w:rsid w:val="003F5A43"/>
    <w:rsid w:val="003F5AD0"/>
    <w:rsid w:val="003F666D"/>
    <w:rsid w:val="003F6912"/>
    <w:rsid w:val="003F7D3B"/>
    <w:rsid w:val="0040007F"/>
    <w:rsid w:val="00400ABE"/>
    <w:rsid w:val="004010B9"/>
    <w:rsid w:val="00401AED"/>
    <w:rsid w:val="0040260E"/>
    <w:rsid w:val="00402FED"/>
    <w:rsid w:val="00403048"/>
    <w:rsid w:val="00403663"/>
    <w:rsid w:val="004043F7"/>
    <w:rsid w:val="00404832"/>
    <w:rsid w:val="00405C81"/>
    <w:rsid w:val="00405FEB"/>
    <w:rsid w:val="00407966"/>
    <w:rsid w:val="00407AF3"/>
    <w:rsid w:val="0041040F"/>
    <w:rsid w:val="004108A3"/>
    <w:rsid w:val="00412E42"/>
    <w:rsid w:val="00413484"/>
    <w:rsid w:val="0041384B"/>
    <w:rsid w:val="00414429"/>
    <w:rsid w:val="00414699"/>
    <w:rsid w:val="004146BD"/>
    <w:rsid w:val="004157F8"/>
    <w:rsid w:val="0041638E"/>
    <w:rsid w:val="00416D70"/>
    <w:rsid w:val="004201CC"/>
    <w:rsid w:val="00420908"/>
    <w:rsid w:val="0042133D"/>
    <w:rsid w:val="00421E9C"/>
    <w:rsid w:val="004233F5"/>
    <w:rsid w:val="00423E16"/>
    <w:rsid w:val="00423E50"/>
    <w:rsid w:val="004248FF"/>
    <w:rsid w:val="00424CF8"/>
    <w:rsid w:val="0042504A"/>
    <w:rsid w:val="004255B2"/>
    <w:rsid w:val="004263F1"/>
    <w:rsid w:val="004267CC"/>
    <w:rsid w:val="00426D81"/>
    <w:rsid w:val="00427A66"/>
    <w:rsid w:val="00430B54"/>
    <w:rsid w:val="00430DC8"/>
    <w:rsid w:val="00431242"/>
    <w:rsid w:val="0043135E"/>
    <w:rsid w:val="00431ADF"/>
    <w:rsid w:val="00431F51"/>
    <w:rsid w:val="004323EB"/>
    <w:rsid w:val="00432D67"/>
    <w:rsid w:val="00435F4F"/>
    <w:rsid w:val="004410AC"/>
    <w:rsid w:val="00442FB5"/>
    <w:rsid w:val="00444AE6"/>
    <w:rsid w:val="0044538B"/>
    <w:rsid w:val="00446295"/>
    <w:rsid w:val="00447C50"/>
    <w:rsid w:val="0045066D"/>
    <w:rsid w:val="0045070D"/>
    <w:rsid w:val="00453105"/>
    <w:rsid w:val="00453143"/>
    <w:rsid w:val="00453C9E"/>
    <w:rsid w:val="00455B88"/>
    <w:rsid w:val="00456CF1"/>
    <w:rsid w:val="00456D06"/>
    <w:rsid w:val="0045721F"/>
    <w:rsid w:val="004577B6"/>
    <w:rsid w:val="00457C36"/>
    <w:rsid w:val="00461C12"/>
    <w:rsid w:val="004624D7"/>
    <w:rsid w:val="0046480A"/>
    <w:rsid w:val="00464ECF"/>
    <w:rsid w:val="00464F74"/>
    <w:rsid w:val="00465BAB"/>
    <w:rsid w:val="00467CB3"/>
    <w:rsid w:val="00467CE3"/>
    <w:rsid w:val="00467D12"/>
    <w:rsid w:val="00470A2A"/>
    <w:rsid w:val="0047284C"/>
    <w:rsid w:val="00472E87"/>
    <w:rsid w:val="004735E0"/>
    <w:rsid w:val="00474B44"/>
    <w:rsid w:val="00474F5F"/>
    <w:rsid w:val="00475012"/>
    <w:rsid w:val="00475138"/>
    <w:rsid w:val="00476EBE"/>
    <w:rsid w:val="004803EA"/>
    <w:rsid w:val="00480AE0"/>
    <w:rsid w:val="00481537"/>
    <w:rsid w:val="004846DB"/>
    <w:rsid w:val="00484BB2"/>
    <w:rsid w:val="00484F97"/>
    <w:rsid w:val="0048538F"/>
    <w:rsid w:val="00486C12"/>
    <w:rsid w:val="00487523"/>
    <w:rsid w:val="004875BA"/>
    <w:rsid w:val="00491258"/>
    <w:rsid w:val="00493497"/>
    <w:rsid w:val="0049429F"/>
    <w:rsid w:val="00494934"/>
    <w:rsid w:val="00494AFF"/>
    <w:rsid w:val="00495CB4"/>
    <w:rsid w:val="00496099"/>
    <w:rsid w:val="00497F36"/>
    <w:rsid w:val="004A0909"/>
    <w:rsid w:val="004A0C8D"/>
    <w:rsid w:val="004A0F58"/>
    <w:rsid w:val="004A15F5"/>
    <w:rsid w:val="004A1732"/>
    <w:rsid w:val="004A1E84"/>
    <w:rsid w:val="004A31EE"/>
    <w:rsid w:val="004A36EB"/>
    <w:rsid w:val="004A3F19"/>
    <w:rsid w:val="004A43DF"/>
    <w:rsid w:val="004A580B"/>
    <w:rsid w:val="004A65CB"/>
    <w:rsid w:val="004A70ED"/>
    <w:rsid w:val="004A7A85"/>
    <w:rsid w:val="004B03D9"/>
    <w:rsid w:val="004B043C"/>
    <w:rsid w:val="004B0F7B"/>
    <w:rsid w:val="004B22A6"/>
    <w:rsid w:val="004B34D8"/>
    <w:rsid w:val="004B4760"/>
    <w:rsid w:val="004B5692"/>
    <w:rsid w:val="004B7FC2"/>
    <w:rsid w:val="004C041C"/>
    <w:rsid w:val="004C0A8F"/>
    <w:rsid w:val="004C1824"/>
    <w:rsid w:val="004C315E"/>
    <w:rsid w:val="004C38E1"/>
    <w:rsid w:val="004C41D7"/>
    <w:rsid w:val="004C47DD"/>
    <w:rsid w:val="004C4C90"/>
    <w:rsid w:val="004C7BC7"/>
    <w:rsid w:val="004C7DD1"/>
    <w:rsid w:val="004D192F"/>
    <w:rsid w:val="004D3ADD"/>
    <w:rsid w:val="004D4ED5"/>
    <w:rsid w:val="004D644D"/>
    <w:rsid w:val="004D6F68"/>
    <w:rsid w:val="004D726F"/>
    <w:rsid w:val="004D76AC"/>
    <w:rsid w:val="004E1F04"/>
    <w:rsid w:val="004E347B"/>
    <w:rsid w:val="004E3DC0"/>
    <w:rsid w:val="004E402D"/>
    <w:rsid w:val="004E4338"/>
    <w:rsid w:val="004E45F4"/>
    <w:rsid w:val="004E5084"/>
    <w:rsid w:val="004E7095"/>
    <w:rsid w:val="004E715C"/>
    <w:rsid w:val="004F1909"/>
    <w:rsid w:val="004F1A35"/>
    <w:rsid w:val="004F423A"/>
    <w:rsid w:val="004F494E"/>
    <w:rsid w:val="004F4BF9"/>
    <w:rsid w:val="004F4D7F"/>
    <w:rsid w:val="004F67D7"/>
    <w:rsid w:val="004F681F"/>
    <w:rsid w:val="004F6D0F"/>
    <w:rsid w:val="004F6F2D"/>
    <w:rsid w:val="004F7451"/>
    <w:rsid w:val="004F7C06"/>
    <w:rsid w:val="00500312"/>
    <w:rsid w:val="00501552"/>
    <w:rsid w:val="00501A56"/>
    <w:rsid w:val="00501F62"/>
    <w:rsid w:val="00502345"/>
    <w:rsid w:val="005025BA"/>
    <w:rsid w:val="00502CFB"/>
    <w:rsid w:val="00503C11"/>
    <w:rsid w:val="00507B54"/>
    <w:rsid w:val="00510A94"/>
    <w:rsid w:val="005124C4"/>
    <w:rsid w:val="00513123"/>
    <w:rsid w:val="005145BE"/>
    <w:rsid w:val="005155C2"/>
    <w:rsid w:val="0051627B"/>
    <w:rsid w:val="0052216E"/>
    <w:rsid w:val="00522461"/>
    <w:rsid w:val="00523E46"/>
    <w:rsid w:val="00525A5B"/>
    <w:rsid w:val="00526517"/>
    <w:rsid w:val="00526AD0"/>
    <w:rsid w:val="005272B5"/>
    <w:rsid w:val="005274BA"/>
    <w:rsid w:val="005305E8"/>
    <w:rsid w:val="00530F2C"/>
    <w:rsid w:val="00533626"/>
    <w:rsid w:val="00534FF6"/>
    <w:rsid w:val="00535F2E"/>
    <w:rsid w:val="00535F67"/>
    <w:rsid w:val="005403C6"/>
    <w:rsid w:val="00540B5E"/>
    <w:rsid w:val="00541B8E"/>
    <w:rsid w:val="00541DB3"/>
    <w:rsid w:val="00541DC9"/>
    <w:rsid w:val="00542F9C"/>
    <w:rsid w:val="00543015"/>
    <w:rsid w:val="00543B9F"/>
    <w:rsid w:val="005456E2"/>
    <w:rsid w:val="00550BE5"/>
    <w:rsid w:val="00550CE0"/>
    <w:rsid w:val="00551FD2"/>
    <w:rsid w:val="00552E99"/>
    <w:rsid w:val="0055373D"/>
    <w:rsid w:val="005544BD"/>
    <w:rsid w:val="0055510F"/>
    <w:rsid w:val="00555DD1"/>
    <w:rsid w:val="005560D7"/>
    <w:rsid w:val="00557528"/>
    <w:rsid w:val="00560032"/>
    <w:rsid w:val="005603EE"/>
    <w:rsid w:val="005614EC"/>
    <w:rsid w:val="00561FE4"/>
    <w:rsid w:val="00563325"/>
    <w:rsid w:val="00565DB5"/>
    <w:rsid w:val="0056624F"/>
    <w:rsid w:val="00566686"/>
    <w:rsid w:val="00566EA1"/>
    <w:rsid w:val="005674C7"/>
    <w:rsid w:val="00571A97"/>
    <w:rsid w:val="00572040"/>
    <w:rsid w:val="00572556"/>
    <w:rsid w:val="005729F1"/>
    <w:rsid w:val="00573616"/>
    <w:rsid w:val="0057408D"/>
    <w:rsid w:val="00574381"/>
    <w:rsid w:val="00574F43"/>
    <w:rsid w:val="005750C1"/>
    <w:rsid w:val="0058097F"/>
    <w:rsid w:val="00580D0D"/>
    <w:rsid w:val="005818A3"/>
    <w:rsid w:val="00582C73"/>
    <w:rsid w:val="00583DFA"/>
    <w:rsid w:val="005841F1"/>
    <w:rsid w:val="00584E93"/>
    <w:rsid w:val="0058542F"/>
    <w:rsid w:val="00585EA3"/>
    <w:rsid w:val="00586945"/>
    <w:rsid w:val="00586A40"/>
    <w:rsid w:val="00587A26"/>
    <w:rsid w:val="00590608"/>
    <w:rsid w:val="00590F37"/>
    <w:rsid w:val="00591B45"/>
    <w:rsid w:val="005927AC"/>
    <w:rsid w:val="00592965"/>
    <w:rsid w:val="00592F52"/>
    <w:rsid w:val="00593701"/>
    <w:rsid w:val="00594F04"/>
    <w:rsid w:val="005959A0"/>
    <w:rsid w:val="00595A12"/>
    <w:rsid w:val="005A03CC"/>
    <w:rsid w:val="005A131A"/>
    <w:rsid w:val="005A1B93"/>
    <w:rsid w:val="005A218F"/>
    <w:rsid w:val="005A2CF1"/>
    <w:rsid w:val="005A43D6"/>
    <w:rsid w:val="005A5E4D"/>
    <w:rsid w:val="005A6F0C"/>
    <w:rsid w:val="005A7C6A"/>
    <w:rsid w:val="005B001C"/>
    <w:rsid w:val="005B1431"/>
    <w:rsid w:val="005B1AFA"/>
    <w:rsid w:val="005B1BF4"/>
    <w:rsid w:val="005B1C99"/>
    <w:rsid w:val="005B20E6"/>
    <w:rsid w:val="005B221A"/>
    <w:rsid w:val="005B25EF"/>
    <w:rsid w:val="005B3426"/>
    <w:rsid w:val="005B3810"/>
    <w:rsid w:val="005B3E6F"/>
    <w:rsid w:val="005B4E5C"/>
    <w:rsid w:val="005B5A6F"/>
    <w:rsid w:val="005B6A1B"/>
    <w:rsid w:val="005B6F54"/>
    <w:rsid w:val="005C003E"/>
    <w:rsid w:val="005C01EE"/>
    <w:rsid w:val="005C12B0"/>
    <w:rsid w:val="005C2B50"/>
    <w:rsid w:val="005C3FB5"/>
    <w:rsid w:val="005C4080"/>
    <w:rsid w:val="005C41C4"/>
    <w:rsid w:val="005C5DBC"/>
    <w:rsid w:val="005C6517"/>
    <w:rsid w:val="005C6C2C"/>
    <w:rsid w:val="005C6FC1"/>
    <w:rsid w:val="005C745E"/>
    <w:rsid w:val="005C7800"/>
    <w:rsid w:val="005D0AE4"/>
    <w:rsid w:val="005D0B50"/>
    <w:rsid w:val="005D10AA"/>
    <w:rsid w:val="005D24D9"/>
    <w:rsid w:val="005D2C73"/>
    <w:rsid w:val="005D34F0"/>
    <w:rsid w:val="005D4914"/>
    <w:rsid w:val="005D68BB"/>
    <w:rsid w:val="005D7ABF"/>
    <w:rsid w:val="005D7C33"/>
    <w:rsid w:val="005D7E44"/>
    <w:rsid w:val="005E3B98"/>
    <w:rsid w:val="005E40E0"/>
    <w:rsid w:val="005E4365"/>
    <w:rsid w:val="005E49D6"/>
    <w:rsid w:val="005E5452"/>
    <w:rsid w:val="005E618E"/>
    <w:rsid w:val="005E6193"/>
    <w:rsid w:val="005E61E1"/>
    <w:rsid w:val="005E63CE"/>
    <w:rsid w:val="005E6E0B"/>
    <w:rsid w:val="005E73B0"/>
    <w:rsid w:val="005E75B5"/>
    <w:rsid w:val="005F0380"/>
    <w:rsid w:val="005F1895"/>
    <w:rsid w:val="005F3CC6"/>
    <w:rsid w:val="005F441B"/>
    <w:rsid w:val="005F4857"/>
    <w:rsid w:val="005F4952"/>
    <w:rsid w:val="005F50AF"/>
    <w:rsid w:val="005F5B8A"/>
    <w:rsid w:val="0060004A"/>
    <w:rsid w:val="0060170D"/>
    <w:rsid w:val="00601FA3"/>
    <w:rsid w:val="006026F1"/>
    <w:rsid w:val="0060272F"/>
    <w:rsid w:val="00603011"/>
    <w:rsid w:val="00604355"/>
    <w:rsid w:val="00604974"/>
    <w:rsid w:val="00604AF5"/>
    <w:rsid w:val="0060559B"/>
    <w:rsid w:val="00605A7E"/>
    <w:rsid w:val="00605C95"/>
    <w:rsid w:val="00606507"/>
    <w:rsid w:val="0060683B"/>
    <w:rsid w:val="00607774"/>
    <w:rsid w:val="0060794F"/>
    <w:rsid w:val="00607C19"/>
    <w:rsid w:val="006108DC"/>
    <w:rsid w:val="00610B2B"/>
    <w:rsid w:val="0061134E"/>
    <w:rsid w:val="0061221D"/>
    <w:rsid w:val="00612EBE"/>
    <w:rsid w:val="00613CB0"/>
    <w:rsid w:val="00614F9F"/>
    <w:rsid w:val="00615DC5"/>
    <w:rsid w:val="00616093"/>
    <w:rsid w:val="006204A1"/>
    <w:rsid w:val="00621C0B"/>
    <w:rsid w:val="00621DDC"/>
    <w:rsid w:val="00622C97"/>
    <w:rsid w:val="00623774"/>
    <w:rsid w:val="006237AD"/>
    <w:rsid w:val="00623F7C"/>
    <w:rsid w:val="00624360"/>
    <w:rsid w:val="0062578B"/>
    <w:rsid w:val="0062581B"/>
    <w:rsid w:val="00625C85"/>
    <w:rsid w:val="00625E31"/>
    <w:rsid w:val="00626B3F"/>
    <w:rsid w:val="0062745B"/>
    <w:rsid w:val="006304D9"/>
    <w:rsid w:val="0063155A"/>
    <w:rsid w:val="00631AA4"/>
    <w:rsid w:val="00631D8B"/>
    <w:rsid w:val="00631E16"/>
    <w:rsid w:val="00632CA1"/>
    <w:rsid w:val="00632E90"/>
    <w:rsid w:val="00633237"/>
    <w:rsid w:val="0063342E"/>
    <w:rsid w:val="00634EAD"/>
    <w:rsid w:val="00636632"/>
    <w:rsid w:val="00637B3A"/>
    <w:rsid w:val="00640732"/>
    <w:rsid w:val="006408A4"/>
    <w:rsid w:val="0064096B"/>
    <w:rsid w:val="00640D4C"/>
    <w:rsid w:val="006420CE"/>
    <w:rsid w:val="00643957"/>
    <w:rsid w:val="00643E9E"/>
    <w:rsid w:val="006461E6"/>
    <w:rsid w:val="00647551"/>
    <w:rsid w:val="006476FB"/>
    <w:rsid w:val="00647C26"/>
    <w:rsid w:val="0065036B"/>
    <w:rsid w:val="00650829"/>
    <w:rsid w:val="006510E9"/>
    <w:rsid w:val="00653093"/>
    <w:rsid w:val="0065348C"/>
    <w:rsid w:val="00653B70"/>
    <w:rsid w:val="0065433E"/>
    <w:rsid w:val="00654B76"/>
    <w:rsid w:val="00654E7F"/>
    <w:rsid w:val="00655C71"/>
    <w:rsid w:val="006575A5"/>
    <w:rsid w:val="006601D1"/>
    <w:rsid w:val="006606ED"/>
    <w:rsid w:val="00660F98"/>
    <w:rsid w:val="00660FD8"/>
    <w:rsid w:val="006612FE"/>
    <w:rsid w:val="00661426"/>
    <w:rsid w:val="006620C8"/>
    <w:rsid w:val="00662930"/>
    <w:rsid w:val="0066315A"/>
    <w:rsid w:val="00663242"/>
    <w:rsid w:val="00664B84"/>
    <w:rsid w:val="00666015"/>
    <w:rsid w:val="00666DD6"/>
    <w:rsid w:val="00667698"/>
    <w:rsid w:val="00667F67"/>
    <w:rsid w:val="00670ADF"/>
    <w:rsid w:val="00670F8E"/>
    <w:rsid w:val="00670FF2"/>
    <w:rsid w:val="0067208F"/>
    <w:rsid w:val="006726D6"/>
    <w:rsid w:val="00672B4F"/>
    <w:rsid w:val="006732CD"/>
    <w:rsid w:val="00673348"/>
    <w:rsid w:val="006737B7"/>
    <w:rsid w:val="00673966"/>
    <w:rsid w:val="00675212"/>
    <w:rsid w:val="00676509"/>
    <w:rsid w:val="00677D49"/>
    <w:rsid w:val="00680BCA"/>
    <w:rsid w:val="00681E51"/>
    <w:rsid w:val="0068281E"/>
    <w:rsid w:val="006829E0"/>
    <w:rsid w:val="00683BE8"/>
    <w:rsid w:val="006851EE"/>
    <w:rsid w:val="00685EBE"/>
    <w:rsid w:val="0068741F"/>
    <w:rsid w:val="006902F6"/>
    <w:rsid w:val="00691B72"/>
    <w:rsid w:val="006931E2"/>
    <w:rsid w:val="0069363A"/>
    <w:rsid w:val="00694788"/>
    <w:rsid w:val="00694C17"/>
    <w:rsid w:val="00694C1A"/>
    <w:rsid w:val="0069526E"/>
    <w:rsid w:val="00695D7D"/>
    <w:rsid w:val="00695F4E"/>
    <w:rsid w:val="006963DA"/>
    <w:rsid w:val="0069673B"/>
    <w:rsid w:val="00696EC5"/>
    <w:rsid w:val="00697696"/>
    <w:rsid w:val="006A09C2"/>
    <w:rsid w:val="006A0A68"/>
    <w:rsid w:val="006A124B"/>
    <w:rsid w:val="006A194E"/>
    <w:rsid w:val="006A3A48"/>
    <w:rsid w:val="006A454E"/>
    <w:rsid w:val="006A4DA2"/>
    <w:rsid w:val="006A6D39"/>
    <w:rsid w:val="006A7077"/>
    <w:rsid w:val="006A760A"/>
    <w:rsid w:val="006A7DAC"/>
    <w:rsid w:val="006B058A"/>
    <w:rsid w:val="006B075E"/>
    <w:rsid w:val="006B0AC7"/>
    <w:rsid w:val="006B0BE6"/>
    <w:rsid w:val="006B0F8D"/>
    <w:rsid w:val="006B196F"/>
    <w:rsid w:val="006B1F9B"/>
    <w:rsid w:val="006B357A"/>
    <w:rsid w:val="006B6569"/>
    <w:rsid w:val="006B71DF"/>
    <w:rsid w:val="006C01A1"/>
    <w:rsid w:val="006C424B"/>
    <w:rsid w:val="006C5F02"/>
    <w:rsid w:val="006C634D"/>
    <w:rsid w:val="006C70D4"/>
    <w:rsid w:val="006C7F6E"/>
    <w:rsid w:val="006D0891"/>
    <w:rsid w:val="006D4551"/>
    <w:rsid w:val="006D4764"/>
    <w:rsid w:val="006D499E"/>
    <w:rsid w:val="006D5F89"/>
    <w:rsid w:val="006D6025"/>
    <w:rsid w:val="006D643F"/>
    <w:rsid w:val="006D6748"/>
    <w:rsid w:val="006E0271"/>
    <w:rsid w:val="006E0981"/>
    <w:rsid w:val="006E0CFB"/>
    <w:rsid w:val="006E11DA"/>
    <w:rsid w:val="006E24F4"/>
    <w:rsid w:val="006E3EB7"/>
    <w:rsid w:val="006E3F48"/>
    <w:rsid w:val="006E4311"/>
    <w:rsid w:val="006E5038"/>
    <w:rsid w:val="006E5226"/>
    <w:rsid w:val="006E6032"/>
    <w:rsid w:val="006E6180"/>
    <w:rsid w:val="006E63F1"/>
    <w:rsid w:val="006E7F1B"/>
    <w:rsid w:val="006E7F95"/>
    <w:rsid w:val="006F011E"/>
    <w:rsid w:val="006F09A8"/>
    <w:rsid w:val="006F459F"/>
    <w:rsid w:val="006F51AC"/>
    <w:rsid w:val="006F660B"/>
    <w:rsid w:val="006F7708"/>
    <w:rsid w:val="007003E4"/>
    <w:rsid w:val="007012E3"/>
    <w:rsid w:val="0070387A"/>
    <w:rsid w:val="0070518B"/>
    <w:rsid w:val="00705698"/>
    <w:rsid w:val="00707204"/>
    <w:rsid w:val="00707FC3"/>
    <w:rsid w:val="00710574"/>
    <w:rsid w:val="00710CCE"/>
    <w:rsid w:val="007118C9"/>
    <w:rsid w:val="00711A88"/>
    <w:rsid w:val="0071299B"/>
    <w:rsid w:val="00713916"/>
    <w:rsid w:val="00713BB4"/>
    <w:rsid w:val="00714A00"/>
    <w:rsid w:val="0071571E"/>
    <w:rsid w:val="007160F7"/>
    <w:rsid w:val="00716679"/>
    <w:rsid w:val="00716865"/>
    <w:rsid w:val="00717A7F"/>
    <w:rsid w:val="007202E8"/>
    <w:rsid w:val="007217A8"/>
    <w:rsid w:val="00721B69"/>
    <w:rsid w:val="0072274E"/>
    <w:rsid w:val="00724826"/>
    <w:rsid w:val="00724A7E"/>
    <w:rsid w:val="00727020"/>
    <w:rsid w:val="0072711B"/>
    <w:rsid w:val="007273AB"/>
    <w:rsid w:val="007301CC"/>
    <w:rsid w:val="00730549"/>
    <w:rsid w:val="007311C5"/>
    <w:rsid w:val="00731AB0"/>
    <w:rsid w:val="007336D8"/>
    <w:rsid w:val="00736B83"/>
    <w:rsid w:val="00740CCF"/>
    <w:rsid w:val="00743012"/>
    <w:rsid w:val="00744107"/>
    <w:rsid w:val="00744ACF"/>
    <w:rsid w:val="00745836"/>
    <w:rsid w:val="007459B4"/>
    <w:rsid w:val="00746090"/>
    <w:rsid w:val="00746EF5"/>
    <w:rsid w:val="0074797A"/>
    <w:rsid w:val="00747C12"/>
    <w:rsid w:val="00747EEA"/>
    <w:rsid w:val="00750432"/>
    <w:rsid w:val="00750976"/>
    <w:rsid w:val="007512C7"/>
    <w:rsid w:val="007517E2"/>
    <w:rsid w:val="00752881"/>
    <w:rsid w:val="00752DCE"/>
    <w:rsid w:val="00753059"/>
    <w:rsid w:val="00753375"/>
    <w:rsid w:val="007542CA"/>
    <w:rsid w:val="00754316"/>
    <w:rsid w:val="0075619F"/>
    <w:rsid w:val="007564FC"/>
    <w:rsid w:val="007608C7"/>
    <w:rsid w:val="00761415"/>
    <w:rsid w:val="00762A80"/>
    <w:rsid w:val="007635B9"/>
    <w:rsid w:val="007636AA"/>
    <w:rsid w:val="00763B73"/>
    <w:rsid w:val="0076402B"/>
    <w:rsid w:val="00764E7E"/>
    <w:rsid w:val="00765E78"/>
    <w:rsid w:val="00766005"/>
    <w:rsid w:val="00767171"/>
    <w:rsid w:val="007674E6"/>
    <w:rsid w:val="00767A96"/>
    <w:rsid w:val="007703C9"/>
    <w:rsid w:val="00774746"/>
    <w:rsid w:val="00774AF0"/>
    <w:rsid w:val="00776685"/>
    <w:rsid w:val="0077765C"/>
    <w:rsid w:val="00777A99"/>
    <w:rsid w:val="00780EE8"/>
    <w:rsid w:val="007816EC"/>
    <w:rsid w:val="00783992"/>
    <w:rsid w:val="00783D79"/>
    <w:rsid w:val="0078433A"/>
    <w:rsid w:val="00784FC4"/>
    <w:rsid w:val="00785CE5"/>
    <w:rsid w:val="0078626A"/>
    <w:rsid w:val="00786657"/>
    <w:rsid w:val="00790A5C"/>
    <w:rsid w:val="00790CD2"/>
    <w:rsid w:val="00791C97"/>
    <w:rsid w:val="007926AA"/>
    <w:rsid w:val="00792948"/>
    <w:rsid w:val="00792DBB"/>
    <w:rsid w:val="0079781D"/>
    <w:rsid w:val="00797854"/>
    <w:rsid w:val="007A12EF"/>
    <w:rsid w:val="007A3453"/>
    <w:rsid w:val="007A42D4"/>
    <w:rsid w:val="007A4844"/>
    <w:rsid w:val="007A48C3"/>
    <w:rsid w:val="007A4F79"/>
    <w:rsid w:val="007A5A21"/>
    <w:rsid w:val="007A6D9C"/>
    <w:rsid w:val="007B083A"/>
    <w:rsid w:val="007B1AEC"/>
    <w:rsid w:val="007B2052"/>
    <w:rsid w:val="007B2AEC"/>
    <w:rsid w:val="007B32FE"/>
    <w:rsid w:val="007B39C2"/>
    <w:rsid w:val="007B5163"/>
    <w:rsid w:val="007B5776"/>
    <w:rsid w:val="007B5BA9"/>
    <w:rsid w:val="007B7424"/>
    <w:rsid w:val="007C225B"/>
    <w:rsid w:val="007C22F6"/>
    <w:rsid w:val="007C2373"/>
    <w:rsid w:val="007C2DF1"/>
    <w:rsid w:val="007C34DA"/>
    <w:rsid w:val="007C35BE"/>
    <w:rsid w:val="007C4973"/>
    <w:rsid w:val="007C4E5F"/>
    <w:rsid w:val="007C55A4"/>
    <w:rsid w:val="007C55FE"/>
    <w:rsid w:val="007C59BE"/>
    <w:rsid w:val="007C5B77"/>
    <w:rsid w:val="007C6F4B"/>
    <w:rsid w:val="007C71CF"/>
    <w:rsid w:val="007C744C"/>
    <w:rsid w:val="007D0152"/>
    <w:rsid w:val="007D07E4"/>
    <w:rsid w:val="007D10DE"/>
    <w:rsid w:val="007D2751"/>
    <w:rsid w:val="007D2C9C"/>
    <w:rsid w:val="007D3B3D"/>
    <w:rsid w:val="007D4E89"/>
    <w:rsid w:val="007D4FCD"/>
    <w:rsid w:val="007D5C32"/>
    <w:rsid w:val="007D6706"/>
    <w:rsid w:val="007D67E5"/>
    <w:rsid w:val="007D6942"/>
    <w:rsid w:val="007E0947"/>
    <w:rsid w:val="007E13FF"/>
    <w:rsid w:val="007E268B"/>
    <w:rsid w:val="007E2D51"/>
    <w:rsid w:val="007E309F"/>
    <w:rsid w:val="007E6010"/>
    <w:rsid w:val="007E654A"/>
    <w:rsid w:val="007E6721"/>
    <w:rsid w:val="007E791E"/>
    <w:rsid w:val="007F15F8"/>
    <w:rsid w:val="007F1C9D"/>
    <w:rsid w:val="007F36D1"/>
    <w:rsid w:val="007F3B7A"/>
    <w:rsid w:val="007F447C"/>
    <w:rsid w:val="007F5828"/>
    <w:rsid w:val="007F67BF"/>
    <w:rsid w:val="007F6CBF"/>
    <w:rsid w:val="007F7217"/>
    <w:rsid w:val="007F7BC5"/>
    <w:rsid w:val="00801CD3"/>
    <w:rsid w:val="0080360A"/>
    <w:rsid w:val="0080445D"/>
    <w:rsid w:val="00804AD6"/>
    <w:rsid w:val="00804D54"/>
    <w:rsid w:val="0080516E"/>
    <w:rsid w:val="00806204"/>
    <w:rsid w:val="00807356"/>
    <w:rsid w:val="0080735B"/>
    <w:rsid w:val="00810BBB"/>
    <w:rsid w:val="00811FEF"/>
    <w:rsid w:val="008125D9"/>
    <w:rsid w:val="008126C9"/>
    <w:rsid w:val="00813770"/>
    <w:rsid w:val="008148D3"/>
    <w:rsid w:val="00814AA3"/>
    <w:rsid w:val="00815219"/>
    <w:rsid w:val="00815513"/>
    <w:rsid w:val="00815E9B"/>
    <w:rsid w:val="00816004"/>
    <w:rsid w:val="00816939"/>
    <w:rsid w:val="00817D61"/>
    <w:rsid w:val="00817E42"/>
    <w:rsid w:val="0082006C"/>
    <w:rsid w:val="00821AC5"/>
    <w:rsid w:val="00821DB6"/>
    <w:rsid w:val="00822B9F"/>
    <w:rsid w:val="00824F12"/>
    <w:rsid w:val="00824FFC"/>
    <w:rsid w:val="00826314"/>
    <w:rsid w:val="008263A6"/>
    <w:rsid w:val="008273C9"/>
    <w:rsid w:val="008276E0"/>
    <w:rsid w:val="00827F4D"/>
    <w:rsid w:val="00827FFD"/>
    <w:rsid w:val="00830B63"/>
    <w:rsid w:val="008311BB"/>
    <w:rsid w:val="00832521"/>
    <w:rsid w:val="00832617"/>
    <w:rsid w:val="0083319C"/>
    <w:rsid w:val="00834033"/>
    <w:rsid w:val="0083407F"/>
    <w:rsid w:val="00835146"/>
    <w:rsid w:val="00835F3D"/>
    <w:rsid w:val="00836C77"/>
    <w:rsid w:val="00840B70"/>
    <w:rsid w:val="00840C44"/>
    <w:rsid w:val="0084510F"/>
    <w:rsid w:val="00845E6E"/>
    <w:rsid w:val="00846012"/>
    <w:rsid w:val="00846633"/>
    <w:rsid w:val="00847BC2"/>
    <w:rsid w:val="00850165"/>
    <w:rsid w:val="00850E84"/>
    <w:rsid w:val="00850EF3"/>
    <w:rsid w:val="0085220C"/>
    <w:rsid w:val="00853114"/>
    <w:rsid w:val="008545CB"/>
    <w:rsid w:val="008546B8"/>
    <w:rsid w:val="00856324"/>
    <w:rsid w:val="008602A1"/>
    <w:rsid w:val="00861EC7"/>
    <w:rsid w:val="00862CDC"/>
    <w:rsid w:val="00863561"/>
    <w:rsid w:val="0086365D"/>
    <w:rsid w:val="008636BF"/>
    <w:rsid w:val="008639F8"/>
    <w:rsid w:val="0086529F"/>
    <w:rsid w:val="008656EA"/>
    <w:rsid w:val="008663D5"/>
    <w:rsid w:val="00866931"/>
    <w:rsid w:val="00866D2D"/>
    <w:rsid w:val="00870689"/>
    <w:rsid w:val="00870C8E"/>
    <w:rsid w:val="00871EDD"/>
    <w:rsid w:val="00872C3B"/>
    <w:rsid w:val="00872DD9"/>
    <w:rsid w:val="00873470"/>
    <w:rsid w:val="00873545"/>
    <w:rsid w:val="00873B75"/>
    <w:rsid w:val="00873EBA"/>
    <w:rsid w:val="00874C91"/>
    <w:rsid w:val="00874CA1"/>
    <w:rsid w:val="0087604B"/>
    <w:rsid w:val="00876805"/>
    <w:rsid w:val="0087690B"/>
    <w:rsid w:val="00877A4E"/>
    <w:rsid w:val="00877B01"/>
    <w:rsid w:val="0088239D"/>
    <w:rsid w:val="00882E1D"/>
    <w:rsid w:val="008851A8"/>
    <w:rsid w:val="0088571A"/>
    <w:rsid w:val="0088590A"/>
    <w:rsid w:val="00885A55"/>
    <w:rsid w:val="00886559"/>
    <w:rsid w:val="00886BBC"/>
    <w:rsid w:val="00886E67"/>
    <w:rsid w:val="00887802"/>
    <w:rsid w:val="008900A8"/>
    <w:rsid w:val="00890A97"/>
    <w:rsid w:val="00891773"/>
    <w:rsid w:val="00891837"/>
    <w:rsid w:val="00892614"/>
    <w:rsid w:val="00892689"/>
    <w:rsid w:val="0089348D"/>
    <w:rsid w:val="00893F2F"/>
    <w:rsid w:val="008944B4"/>
    <w:rsid w:val="00895B42"/>
    <w:rsid w:val="0089743F"/>
    <w:rsid w:val="008A069C"/>
    <w:rsid w:val="008A141F"/>
    <w:rsid w:val="008A2C91"/>
    <w:rsid w:val="008A37FC"/>
    <w:rsid w:val="008A3F3C"/>
    <w:rsid w:val="008A40D9"/>
    <w:rsid w:val="008A42C8"/>
    <w:rsid w:val="008A4B03"/>
    <w:rsid w:val="008A6238"/>
    <w:rsid w:val="008A688F"/>
    <w:rsid w:val="008A700A"/>
    <w:rsid w:val="008B1418"/>
    <w:rsid w:val="008B1BCC"/>
    <w:rsid w:val="008B2278"/>
    <w:rsid w:val="008B2AEA"/>
    <w:rsid w:val="008B5114"/>
    <w:rsid w:val="008B587F"/>
    <w:rsid w:val="008B5E94"/>
    <w:rsid w:val="008B669D"/>
    <w:rsid w:val="008B7DC7"/>
    <w:rsid w:val="008B7DF7"/>
    <w:rsid w:val="008C17DC"/>
    <w:rsid w:val="008C1A25"/>
    <w:rsid w:val="008C1E1B"/>
    <w:rsid w:val="008C4056"/>
    <w:rsid w:val="008C4671"/>
    <w:rsid w:val="008C5AA3"/>
    <w:rsid w:val="008C5B7C"/>
    <w:rsid w:val="008C68B6"/>
    <w:rsid w:val="008C773D"/>
    <w:rsid w:val="008D0592"/>
    <w:rsid w:val="008D0E68"/>
    <w:rsid w:val="008D200F"/>
    <w:rsid w:val="008D2030"/>
    <w:rsid w:val="008D3650"/>
    <w:rsid w:val="008D3F88"/>
    <w:rsid w:val="008D4E89"/>
    <w:rsid w:val="008D5680"/>
    <w:rsid w:val="008D6432"/>
    <w:rsid w:val="008D6C1A"/>
    <w:rsid w:val="008D6F55"/>
    <w:rsid w:val="008E30DE"/>
    <w:rsid w:val="008E328B"/>
    <w:rsid w:val="008E3300"/>
    <w:rsid w:val="008E3723"/>
    <w:rsid w:val="008E5A20"/>
    <w:rsid w:val="008E5EBF"/>
    <w:rsid w:val="008E6D82"/>
    <w:rsid w:val="008E6EA9"/>
    <w:rsid w:val="008E762B"/>
    <w:rsid w:val="008E7FC1"/>
    <w:rsid w:val="008F00B7"/>
    <w:rsid w:val="008F0D9C"/>
    <w:rsid w:val="008F1B7E"/>
    <w:rsid w:val="008F1DCF"/>
    <w:rsid w:val="008F2D72"/>
    <w:rsid w:val="008F38D2"/>
    <w:rsid w:val="008F3D6F"/>
    <w:rsid w:val="008F441F"/>
    <w:rsid w:val="008F49BE"/>
    <w:rsid w:val="008F60D3"/>
    <w:rsid w:val="008F6240"/>
    <w:rsid w:val="008F7340"/>
    <w:rsid w:val="008F763B"/>
    <w:rsid w:val="00901814"/>
    <w:rsid w:val="00901852"/>
    <w:rsid w:val="00903953"/>
    <w:rsid w:val="00903C40"/>
    <w:rsid w:val="00904C21"/>
    <w:rsid w:val="009054B0"/>
    <w:rsid w:val="00906092"/>
    <w:rsid w:val="009060B7"/>
    <w:rsid w:val="00906E68"/>
    <w:rsid w:val="00906FFF"/>
    <w:rsid w:val="00907FF5"/>
    <w:rsid w:val="009102E2"/>
    <w:rsid w:val="0091112C"/>
    <w:rsid w:val="00911E96"/>
    <w:rsid w:val="00913BD7"/>
    <w:rsid w:val="00914873"/>
    <w:rsid w:val="009149E3"/>
    <w:rsid w:val="00914BC4"/>
    <w:rsid w:val="00914C55"/>
    <w:rsid w:val="00915246"/>
    <w:rsid w:val="00915A36"/>
    <w:rsid w:val="00915A7C"/>
    <w:rsid w:val="00916B1F"/>
    <w:rsid w:val="009175FD"/>
    <w:rsid w:val="00917FE1"/>
    <w:rsid w:val="009209DC"/>
    <w:rsid w:val="0092133A"/>
    <w:rsid w:val="00921787"/>
    <w:rsid w:val="009217C3"/>
    <w:rsid w:val="00922176"/>
    <w:rsid w:val="00924A15"/>
    <w:rsid w:val="00925609"/>
    <w:rsid w:val="00925D7A"/>
    <w:rsid w:val="00925DDD"/>
    <w:rsid w:val="00931129"/>
    <w:rsid w:val="0093326A"/>
    <w:rsid w:val="009337F5"/>
    <w:rsid w:val="009339C3"/>
    <w:rsid w:val="00933DEE"/>
    <w:rsid w:val="009375A5"/>
    <w:rsid w:val="00940367"/>
    <w:rsid w:val="009419F4"/>
    <w:rsid w:val="009453D5"/>
    <w:rsid w:val="00945769"/>
    <w:rsid w:val="009466B1"/>
    <w:rsid w:val="00946FF5"/>
    <w:rsid w:val="009472C0"/>
    <w:rsid w:val="00950D5A"/>
    <w:rsid w:val="0095119F"/>
    <w:rsid w:val="00951F5B"/>
    <w:rsid w:val="00952197"/>
    <w:rsid w:val="009524E3"/>
    <w:rsid w:val="00953BDA"/>
    <w:rsid w:val="00953D10"/>
    <w:rsid w:val="009544EC"/>
    <w:rsid w:val="00955304"/>
    <w:rsid w:val="0095649D"/>
    <w:rsid w:val="00957063"/>
    <w:rsid w:val="00957386"/>
    <w:rsid w:val="009605F8"/>
    <w:rsid w:val="009612DC"/>
    <w:rsid w:val="00961493"/>
    <w:rsid w:val="00961DE8"/>
    <w:rsid w:val="00962AF0"/>
    <w:rsid w:val="00962E03"/>
    <w:rsid w:val="00963230"/>
    <w:rsid w:val="00963397"/>
    <w:rsid w:val="00963DB9"/>
    <w:rsid w:val="00964003"/>
    <w:rsid w:val="0096533A"/>
    <w:rsid w:val="00966C22"/>
    <w:rsid w:val="00966E70"/>
    <w:rsid w:val="009672EF"/>
    <w:rsid w:val="00971C3A"/>
    <w:rsid w:val="00972FC3"/>
    <w:rsid w:val="00974065"/>
    <w:rsid w:val="009743D4"/>
    <w:rsid w:val="00974A6A"/>
    <w:rsid w:val="00974CCF"/>
    <w:rsid w:val="00975168"/>
    <w:rsid w:val="00975552"/>
    <w:rsid w:val="00976BB1"/>
    <w:rsid w:val="0097785F"/>
    <w:rsid w:val="00977AB5"/>
    <w:rsid w:val="00977DC1"/>
    <w:rsid w:val="00980FAF"/>
    <w:rsid w:val="009811E9"/>
    <w:rsid w:val="00981962"/>
    <w:rsid w:val="00982632"/>
    <w:rsid w:val="009832C2"/>
    <w:rsid w:val="00983DFA"/>
    <w:rsid w:val="00984C22"/>
    <w:rsid w:val="00984FB7"/>
    <w:rsid w:val="009850DE"/>
    <w:rsid w:val="009853E8"/>
    <w:rsid w:val="00987227"/>
    <w:rsid w:val="00987699"/>
    <w:rsid w:val="00987BBE"/>
    <w:rsid w:val="009909F0"/>
    <w:rsid w:val="00990C36"/>
    <w:rsid w:val="00991E52"/>
    <w:rsid w:val="00994AA2"/>
    <w:rsid w:val="0099665F"/>
    <w:rsid w:val="00996C61"/>
    <w:rsid w:val="009A0D02"/>
    <w:rsid w:val="009A0D7E"/>
    <w:rsid w:val="009A13DF"/>
    <w:rsid w:val="009A2906"/>
    <w:rsid w:val="009A311D"/>
    <w:rsid w:val="009A32B0"/>
    <w:rsid w:val="009A41F7"/>
    <w:rsid w:val="009A420B"/>
    <w:rsid w:val="009A4609"/>
    <w:rsid w:val="009A508E"/>
    <w:rsid w:val="009A5CD7"/>
    <w:rsid w:val="009B0084"/>
    <w:rsid w:val="009B093E"/>
    <w:rsid w:val="009B3D5E"/>
    <w:rsid w:val="009B40D6"/>
    <w:rsid w:val="009B52C4"/>
    <w:rsid w:val="009B5A70"/>
    <w:rsid w:val="009B656A"/>
    <w:rsid w:val="009B770C"/>
    <w:rsid w:val="009B781F"/>
    <w:rsid w:val="009B7BFB"/>
    <w:rsid w:val="009C02F3"/>
    <w:rsid w:val="009C0373"/>
    <w:rsid w:val="009C093D"/>
    <w:rsid w:val="009C1E55"/>
    <w:rsid w:val="009C26EB"/>
    <w:rsid w:val="009C3355"/>
    <w:rsid w:val="009C3637"/>
    <w:rsid w:val="009C3E07"/>
    <w:rsid w:val="009C417A"/>
    <w:rsid w:val="009C41AA"/>
    <w:rsid w:val="009C5820"/>
    <w:rsid w:val="009C590B"/>
    <w:rsid w:val="009C5A7A"/>
    <w:rsid w:val="009C74F8"/>
    <w:rsid w:val="009D19BD"/>
    <w:rsid w:val="009D38B6"/>
    <w:rsid w:val="009D39F4"/>
    <w:rsid w:val="009D4B03"/>
    <w:rsid w:val="009D68F0"/>
    <w:rsid w:val="009D7F93"/>
    <w:rsid w:val="009E0DF9"/>
    <w:rsid w:val="009E2C98"/>
    <w:rsid w:val="009E346D"/>
    <w:rsid w:val="009E3C25"/>
    <w:rsid w:val="009E4562"/>
    <w:rsid w:val="009E47E6"/>
    <w:rsid w:val="009E4FE6"/>
    <w:rsid w:val="009E68C1"/>
    <w:rsid w:val="009E6CB6"/>
    <w:rsid w:val="009F0AB8"/>
    <w:rsid w:val="009F1020"/>
    <w:rsid w:val="009F1AA3"/>
    <w:rsid w:val="009F2DDC"/>
    <w:rsid w:val="009F3CC2"/>
    <w:rsid w:val="009F41AB"/>
    <w:rsid w:val="009F5EB8"/>
    <w:rsid w:val="009F7033"/>
    <w:rsid w:val="00A00214"/>
    <w:rsid w:val="00A00B59"/>
    <w:rsid w:val="00A0114B"/>
    <w:rsid w:val="00A01E38"/>
    <w:rsid w:val="00A02061"/>
    <w:rsid w:val="00A0287B"/>
    <w:rsid w:val="00A03087"/>
    <w:rsid w:val="00A03541"/>
    <w:rsid w:val="00A0399B"/>
    <w:rsid w:val="00A0449E"/>
    <w:rsid w:val="00A0582D"/>
    <w:rsid w:val="00A05AFD"/>
    <w:rsid w:val="00A05F78"/>
    <w:rsid w:val="00A07AB2"/>
    <w:rsid w:val="00A104D2"/>
    <w:rsid w:val="00A11955"/>
    <w:rsid w:val="00A134DC"/>
    <w:rsid w:val="00A13B59"/>
    <w:rsid w:val="00A15D40"/>
    <w:rsid w:val="00A17533"/>
    <w:rsid w:val="00A20A4E"/>
    <w:rsid w:val="00A21685"/>
    <w:rsid w:val="00A217DA"/>
    <w:rsid w:val="00A2180D"/>
    <w:rsid w:val="00A21EA7"/>
    <w:rsid w:val="00A22440"/>
    <w:rsid w:val="00A2325C"/>
    <w:rsid w:val="00A232FE"/>
    <w:rsid w:val="00A24BA3"/>
    <w:rsid w:val="00A263A0"/>
    <w:rsid w:val="00A274C2"/>
    <w:rsid w:val="00A32544"/>
    <w:rsid w:val="00A34660"/>
    <w:rsid w:val="00A37590"/>
    <w:rsid w:val="00A37CBE"/>
    <w:rsid w:val="00A404CB"/>
    <w:rsid w:val="00A418C8"/>
    <w:rsid w:val="00A427B8"/>
    <w:rsid w:val="00A42A2C"/>
    <w:rsid w:val="00A4390A"/>
    <w:rsid w:val="00A44C7C"/>
    <w:rsid w:val="00A451C4"/>
    <w:rsid w:val="00A456D2"/>
    <w:rsid w:val="00A456D7"/>
    <w:rsid w:val="00A45A34"/>
    <w:rsid w:val="00A505C7"/>
    <w:rsid w:val="00A52853"/>
    <w:rsid w:val="00A532A6"/>
    <w:rsid w:val="00A5388B"/>
    <w:rsid w:val="00A55692"/>
    <w:rsid w:val="00A603F9"/>
    <w:rsid w:val="00A619D6"/>
    <w:rsid w:val="00A61DC7"/>
    <w:rsid w:val="00A627EB"/>
    <w:rsid w:val="00A6283B"/>
    <w:rsid w:val="00A628C6"/>
    <w:rsid w:val="00A64AE3"/>
    <w:rsid w:val="00A64E0B"/>
    <w:rsid w:val="00A672D3"/>
    <w:rsid w:val="00A7049F"/>
    <w:rsid w:val="00A70EB6"/>
    <w:rsid w:val="00A73258"/>
    <w:rsid w:val="00A732AA"/>
    <w:rsid w:val="00A739C2"/>
    <w:rsid w:val="00A73FD6"/>
    <w:rsid w:val="00A743F4"/>
    <w:rsid w:val="00A74E92"/>
    <w:rsid w:val="00A752EC"/>
    <w:rsid w:val="00A76974"/>
    <w:rsid w:val="00A76DAB"/>
    <w:rsid w:val="00A76F70"/>
    <w:rsid w:val="00A81041"/>
    <w:rsid w:val="00A8191F"/>
    <w:rsid w:val="00A81E12"/>
    <w:rsid w:val="00A839AE"/>
    <w:rsid w:val="00A842F5"/>
    <w:rsid w:val="00A852E0"/>
    <w:rsid w:val="00A860E9"/>
    <w:rsid w:val="00A86486"/>
    <w:rsid w:val="00A90D51"/>
    <w:rsid w:val="00A9105C"/>
    <w:rsid w:val="00A92E9D"/>
    <w:rsid w:val="00A92EF3"/>
    <w:rsid w:val="00A92F18"/>
    <w:rsid w:val="00A935A6"/>
    <w:rsid w:val="00A938C6"/>
    <w:rsid w:val="00A93ED8"/>
    <w:rsid w:val="00A95DC5"/>
    <w:rsid w:val="00A95F50"/>
    <w:rsid w:val="00A960AA"/>
    <w:rsid w:val="00A96F0B"/>
    <w:rsid w:val="00A9774E"/>
    <w:rsid w:val="00A97CCA"/>
    <w:rsid w:val="00A97E28"/>
    <w:rsid w:val="00AA0189"/>
    <w:rsid w:val="00AA07E8"/>
    <w:rsid w:val="00AA21F1"/>
    <w:rsid w:val="00AA2AB1"/>
    <w:rsid w:val="00AA2E3B"/>
    <w:rsid w:val="00AA3CED"/>
    <w:rsid w:val="00AA3D01"/>
    <w:rsid w:val="00AA6773"/>
    <w:rsid w:val="00AA6F79"/>
    <w:rsid w:val="00AA7091"/>
    <w:rsid w:val="00AB2608"/>
    <w:rsid w:val="00AB2CEC"/>
    <w:rsid w:val="00AB4394"/>
    <w:rsid w:val="00AB4E49"/>
    <w:rsid w:val="00AB555E"/>
    <w:rsid w:val="00AB569A"/>
    <w:rsid w:val="00AB5E56"/>
    <w:rsid w:val="00AB67F8"/>
    <w:rsid w:val="00AB6AF4"/>
    <w:rsid w:val="00AB6E6B"/>
    <w:rsid w:val="00AB6F09"/>
    <w:rsid w:val="00AB7B01"/>
    <w:rsid w:val="00AC0D1F"/>
    <w:rsid w:val="00AC2010"/>
    <w:rsid w:val="00AC2A29"/>
    <w:rsid w:val="00AC33AD"/>
    <w:rsid w:val="00AC39CE"/>
    <w:rsid w:val="00AC3F17"/>
    <w:rsid w:val="00AC4070"/>
    <w:rsid w:val="00AC407A"/>
    <w:rsid w:val="00AC4978"/>
    <w:rsid w:val="00AC6037"/>
    <w:rsid w:val="00AC69CE"/>
    <w:rsid w:val="00AD09D1"/>
    <w:rsid w:val="00AD0BFD"/>
    <w:rsid w:val="00AD2C94"/>
    <w:rsid w:val="00AD3472"/>
    <w:rsid w:val="00AD436B"/>
    <w:rsid w:val="00AD676A"/>
    <w:rsid w:val="00AD6975"/>
    <w:rsid w:val="00AD6B7F"/>
    <w:rsid w:val="00AD72A3"/>
    <w:rsid w:val="00AD73E9"/>
    <w:rsid w:val="00AE00AA"/>
    <w:rsid w:val="00AE0592"/>
    <w:rsid w:val="00AE0DD0"/>
    <w:rsid w:val="00AE0F9D"/>
    <w:rsid w:val="00AE2573"/>
    <w:rsid w:val="00AE2A8D"/>
    <w:rsid w:val="00AE4A64"/>
    <w:rsid w:val="00AE4FA8"/>
    <w:rsid w:val="00AE6AFE"/>
    <w:rsid w:val="00AE6F4A"/>
    <w:rsid w:val="00AE75A4"/>
    <w:rsid w:val="00AE7D7A"/>
    <w:rsid w:val="00AF0977"/>
    <w:rsid w:val="00AF1051"/>
    <w:rsid w:val="00AF183B"/>
    <w:rsid w:val="00AF1E21"/>
    <w:rsid w:val="00AF2C83"/>
    <w:rsid w:val="00AF3376"/>
    <w:rsid w:val="00AF3599"/>
    <w:rsid w:val="00AF406F"/>
    <w:rsid w:val="00AF42AC"/>
    <w:rsid w:val="00AF58C6"/>
    <w:rsid w:val="00AF71C1"/>
    <w:rsid w:val="00B00E87"/>
    <w:rsid w:val="00B010F4"/>
    <w:rsid w:val="00B01983"/>
    <w:rsid w:val="00B02A75"/>
    <w:rsid w:val="00B031D6"/>
    <w:rsid w:val="00B03551"/>
    <w:rsid w:val="00B03ABA"/>
    <w:rsid w:val="00B047F1"/>
    <w:rsid w:val="00B058DD"/>
    <w:rsid w:val="00B05BB4"/>
    <w:rsid w:val="00B07046"/>
    <w:rsid w:val="00B07CA5"/>
    <w:rsid w:val="00B108BB"/>
    <w:rsid w:val="00B114E6"/>
    <w:rsid w:val="00B120FD"/>
    <w:rsid w:val="00B13DA9"/>
    <w:rsid w:val="00B14FDC"/>
    <w:rsid w:val="00B15748"/>
    <w:rsid w:val="00B15A2C"/>
    <w:rsid w:val="00B15B20"/>
    <w:rsid w:val="00B15CC0"/>
    <w:rsid w:val="00B16EF8"/>
    <w:rsid w:val="00B20903"/>
    <w:rsid w:val="00B217C6"/>
    <w:rsid w:val="00B244C6"/>
    <w:rsid w:val="00B247D1"/>
    <w:rsid w:val="00B24B71"/>
    <w:rsid w:val="00B26DC7"/>
    <w:rsid w:val="00B31251"/>
    <w:rsid w:val="00B3140B"/>
    <w:rsid w:val="00B32079"/>
    <w:rsid w:val="00B327F8"/>
    <w:rsid w:val="00B33591"/>
    <w:rsid w:val="00B347E5"/>
    <w:rsid w:val="00B34DD7"/>
    <w:rsid w:val="00B35EEA"/>
    <w:rsid w:val="00B361AF"/>
    <w:rsid w:val="00B362AC"/>
    <w:rsid w:val="00B368D2"/>
    <w:rsid w:val="00B369E7"/>
    <w:rsid w:val="00B37BCB"/>
    <w:rsid w:val="00B41E52"/>
    <w:rsid w:val="00B42742"/>
    <w:rsid w:val="00B43397"/>
    <w:rsid w:val="00B4537F"/>
    <w:rsid w:val="00B4575C"/>
    <w:rsid w:val="00B4673F"/>
    <w:rsid w:val="00B475DD"/>
    <w:rsid w:val="00B4797D"/>
    <w:rsid w:val="00B47B1A"/>
    <w:rsid w:val="00B47B6E"/>
    <w:rsid w:val="00B47F2B"/>
    <w:rsid w:val="00B505AD"/>
    <w:rsid w:val="00B50895"/>
    <w:rsid w:val="00B50E5F"/>
    <w:rsid w:val="00B51628"/>
    <w:rsid w:val="00B51832"/>
    <w:rsid w:val="00B51B4D"/>
    <w:rsid w:val="00B51BEA"/>
    <w:rsid w:val="00B5241D"/>
    <w:rsid w:val="00B531B6"/>
    <w:rsid w:val="00B5325F"/>
    <w:rsid w:val="00B53AA4"/>
    <w:rsid w:val="00B53BDC"/>
    <w:rsid w:val="00B55BBC"/>
    <w:rsid w:val="00B56196"/>
    <w:rsid w:val="00B56B11"/>
    <w:rsid w:val="00B56BA1"/>
    <w:rsid w:val="00B626F9"/>
    <w:rsid w:val="00B62B19"/>
    <w:rsid w:val="00B637E0"/>
    <w:rsid w:val="00B63D31"/>
    <w:rsid w:val="00B6413D"/>
    <w:rsid w:val="00B66771"/>
    <w:rsid w:val="00B679F2"/>
    <w:rsid w:val="00B67FFA"/>
    <w:rsid w:val="00B7071A"/>
    <w:rsid w:val="00B7082C"/>
    <w:rsid w:val="00B70852"/>
    <w:rsid w:val="00B72A80"/>
    <w:rsid w:val="00B737AB"/>
    <w:rsid w:val="00B73AAD"/>
    <w:rsid w:val="00B7489A"/>
    <w:rsid w:val="00B759A9"/>
    <w:rsid w:val="00B760F8"/>
    <w:rsid w:val="00B76F13"/>
    <w:rsid w:val="00B80084"/>
    <w:rsid w:val="00B812B3"/>
    <w:rsid w:val="00B824F4"/>
    <w:rsid w:val="00B8704B"/>
    <w:rsid w:val="00B90314"/>
    <w:rsid w:val="00B9157B"/>
    <w:rsid w:val="00B91D1F"/>
    <w:rsid w:val="00B926FB"/>
    <w:rsid w:val="00B94D6C"/>
    <w:rsid w:val="00B94F65"/>
    <w:rsid w:val="00B95DAF"/>
    <w:rsid w:val="00BA1821"/>
    <w:rsid w:val="00BA1871"/>
    <w:rsid w:val="00BA336E"/>
    <w:rsid w:val="00BA4D38"/>
    <w:rsid w:val="00BA605C"/>
    <w:rsid w:val="00BA701D"/>
    <w:rsid w:val="00BA70C7"/>
    <w:rsid w:val="00BA7729"/>
    <w:rsid w:val="00BB0BE6"/>
    <w:rsid w:val="00BB1778"/>
    <w:rsid w:val="00BB1936"/>
    <w:rsid w:val="00BB1CEA"/>
    <w:rsid w:val="00BB29BB"/>
    <w:rsid w:val="00BB2D91"/>
    <w:rsid w:val="00BB32F2"/>
    <w:rsid w:val="00BB3BAB"/>
    <w:rsid w:val="00BB6061"/>
    <w:rsid w:val="00BB7BB2"/>
    <w:rsid w:val="00BC1EA1"/>
    <w:rsid w:val="00BC2103"/>
    <w:rsid w:val="00BC497A"/>
    <w:rsid w:val="00BC4DA1"/>
    <w:rsid w:val="00BC5A3A"/>
    <w:rsid w:val="00BC69E2"/>
    <w:rsid w:val="00BC729C"/>
    <w:rsid w:val="00BC7CFE"/>
    <w:rsid w:val="00BD0DBB"/>
    <w:rsid w:val="00BD337E"/>
    <w:rsid w:val="00BD3E6F"/>
    <w:rsid w:val="00BD3FA1"/>
    <w:rsid w:val="00BD4EC9"/>
    <w:rsid w:val="00BD5C49"/>
    <w:rsid w:val="00BE0C7B"/>
    <w:rsid w:val="00BE2225"/>
    <w:rsid w:val="00BE2C03"/>
    <w:rsid w:val="00BE386D"/>
    <w:rsid w:val="00BE38EB"/>
    <w:rsid w:val="00BE3A61"/>
    <w:rsid w:val="00BE5CCB"/>
    <w:rsid w:val="00BE7139"/>
    <w:rsid w:val="00BE7159"/>
    <w:rsid w:val="00BE742F"/>
    <w:rsid w:val="00BE7871"/>
    <w:rsid w:val="00BF08FD"/>
    <w:rsid w:val="00BF09B1"/>
    <w:rsid w:val="00BF0A12"/>
    <w:rsid w:val="00BF15A9"/>
    <w:rsid w:val="00BF1CD2"/>
    <w:rsid w:val="00BF330A"/>
    <w:rsid w:val="00BF430D"/>
    <w:rsid w:val="00BF4471"/>
    <w:rsid w:val="00BF5A6B"/>
    <w:rsid w:val="00BF66BC"/>
    <w:rsid w:val="00BF704E"/>
    <w:rsid w:val="00BF7231"/>
    <w:rsid w:val="00BF7B9C"/>
    <w:rsid w:val="00C013A0"/>
    <w:rsid w:val="00C01776"/>
    <w:rsid w:val="00C02DC1"/>
    <w:rsid w:val="00C036D3"/>
    <w:rsid w:val="00C03AA6"/>
    <w:rsid w:val="00C042C5"/>
    <w:rsid w:val="00C04D2F"/>
    <w:rsid w:val="00C07FA7"/>
    <w:rsid w:val="00C102E5"/>
    <w:rsid w:val="00C107EC"/>
    <w:rsid w:val="00C10A11"/>
    <w:rsid w:val="00C1166F"/>
    <w:rsid w:val="00C11851"/>
    <w:rsid w:val="00C12403"/>
    <w:rsid w:val="00C1242C"/>
    <w:rsid w:val="00C13075"/>
    <w:rsid w:val="00C13310"/>
    <w:rsid w:val="00C13382"/>
    <w:rsid w:val="00C14B27"/>
    <w:rsid w:val="00C14C67"/>
    <w:rsid w:val="00C1553B"/>
    <w:rsid w:val="00C164CD"/>
    <w:rsid w:val="00C16523"/>
    <w:rsid w:val="00C1690A"/>
    <w:rsid w:val="00C17E79"/>
    <w:rsid w:val="00C17F56"/>
    <w:rsid w:val="00C21089"/>
    <w:rsid w:val="00C214F5"/>
    <w:rsid w:val="00C21A6B"/>
    <w:rsid w:val="00C221BB"/>
    <w:rsid w:val="00C224B3"/>
    <w:rsid w:val="00C233DB"/>
    <w:rsid w:val="00C2390F"/>
    <w:rsid w:val="00C2479D"/>
    <w:rsid w:val="00C259FD"/>
    <w:rsid w:val="00C26209"/>
    <w:rsid w:val="00C264E2"/>
    <w:rsid w:val="00C27701"/>
    <w:rsid w:val="00C3003A"/>
    <w:rsid w:val="00C30AB6"/>
    <w:rsid w:val="00C30C00"/>
    <w:rsid w:val="00C30D5A"/>
    <w:rsid w:val="00C30DF7"/>
    <w:rsid w:val="00C31807"/>
    <w:rsid w:val="00C34883"/>
    <w:rsid w:val="00C3497E"/>
    <w:rsid w:val="00C352B9"/>
    <w:rsid w:val="00C357AC"/>
    <w:rsid w:val="00C35F6D"/>
    <w:rsid w:val="00C36A05"/>
    <w:rsid w:val="00C40100"/>
    <w:rsid w:val="00C409A3"/>
    <w:rsid w:val="00C4131D"/>
    <w:rsid w:val="00C44749"/>
    <w:rsid w:val="00C45777"/>
    <w:rsid w:val="00C464B8"/>
    <w:rsid w:val="00C50021"/>
    <w:rsid w:val="00C509C5"/>
    <w:rsid w:val="00C50EFF"/>
    <w:rsid w:val="00C5180F"/>
    <w:rsid w:val="00C523B9"/>
    <w:rsid w:val="00C54BF5"/>
    <w:rsid w:val="00C56F82"/>
    <w:rsid w:val="00C60660"/>
    <w:rsid w:val="00C609C4"/>
    <w:rsid w:val="00C60E0F"/>
    <w:rsid w:val="00C6152C"/>
    <w:rsid w:val="00C61575"/>
    <w:rsid w:val="00C6230C"/>
    <w:rsid w:val="00C62872"/>
    <w:rsid w:val="00C6383E"/>
    <w:rsid w:val="00C644DC"/>
    <w:rsid w:val="00C654A6"/>
    <w:rsid w:val="00C65D54"/>
    <w:rsid w:val="00C6710F"/>
    <w:rsid w:val="00C67644"/>
    <w:rsid w:val="00C67E2E"/>
    <w:rsid w:val="00C70BC7"/>
    <w:rsid w:val="00C70ECD"/>
    <w:rsid w:val="00C72E7A"/>
    <w:rsid w:val="00C72ED6"/>
    <w:rsid w:val="00C741BD"/>
    <w:rsid w:val="00C74A80"/>
    <w:rsid w:val="00C77A8B"/>
    <w:rsid w:val="00C80382"/>
    <w:rsid w:val="00C8069B"/>
    <w:rsid w:val="00C80991"/>
    <w:rsid w:val="00C8190A"/>
    <w:rsid w:val="00C8221D"/>
    <w:rsid w:val="00C82E25"/>
    <w:rsid w:val="00C82E99"/>
    <w:rsid w:val="00C834AE"/>
    <w:rsid w:val="00C8372F"/>
    <w:rsid w:val="00C84EED"/>
    <w:rsid w:val="00C8590C"/>
    <w:rsid w:val="00C91532"/>
    <w:rsid w:val="00C92F6E"/>
    <w:rsid w:val="00C938AE"/>
    <w:rsid w:val="00C93F63"/>
    <w:rsid w:val="00C940FD"/>
    <w:rsid w:val="00C94A67"/>
    <w:rsid w:val="00C94CC2"/>
    <w:rsid w:val="00C95E73"/>
    <w:rsid w:val="00C979BE"/>
    <w:rsid w:val="00C97BA9"/>
    <w:rsid w:val="00CA0B52"/>
    <w:rsid w:val="00CA10D6"/>
    <w:rsid w:val="00CA155F"/>
    <w:rsid w:val="00CA164E"/>
    <w:rsid w:val="00CA16BC"/>
    <w:rsid w:val="00CA3115"/>
    <w:rsid w:val="00CA372B"/>
    <w:rsid w:val="00CA3953"/>
    <w:rsid w:val="00CA4718"/>
    <w:rsid w:val="00CA474F"/>
    <w:rsid w:val="00CA5022"/>
    <w:rsid w:val="00CA54C3"/>
    <w:rsid w:val="00CA570A"/>
    <w:rsid w:val="00CB0BD5"/>
    <w:rsid w:val="00CB11D1"/>
    <w:rsid w:val="00CB1DAE"/>
    <w:rsid w:val="00CB3408"/>
    <w:rsid w:val="00CB3A5B"/>
    <w:rsid w:val="00CB41DE"/>
    <w:rsid w:val="00CB7549"/>
    <w:rsid w:val="00CB7767"/>
    <w:rsid w:val="00CB7D2E"/>
    <w:rsid w:val="00CB7E7F"/>
    <w:rsid w:val="00CC172C"/>
    <w:rsid w:val="00CC1FFC"/>
    <w:rsid w:val="00CC28AB"/>
    <w:rsid w:val="00CC45B5"/>
    <w:rsid w:val="00CC4740"/>
    <w:rsid w:val="00CC4ABE"/>
    <w:rsid w:val="00CC4B23"/>
    <w:rsid w:val="00CC4D92"/>
    <w:rsid w:val="00CC5837"/>
    <w:rsid w:val="00CC68B6"/>
    <w:rsid w:val="00CC6E0D"/>
    <w:rsid w:val="00CD058C"/>
    <w:rsid w:val="00CD0596"/>
    <w:rsid w:val="00CD0D59"/>
    <w:rsid w:val="00CD2636"/>
    <w:rsid w:val="00CD2661"/>
    <w:rsid w:val="00CD3160"/>
    <w:rsid w:val="00CD3730"/>
    <w:rsid w:val="00CD504F"/>
    <w:rsid w:val="00CD5107"/>
    <w:rsid w:val="00CD5999"/>
    <w:rsid w:val="00CD5CAA"/>
    <w:rsid w:val="00CD6EF0"/>
    <w:rsid w:val="00CE0422"/>
    <w:rsid w:val="00CE0DC5"/>
    <w:rsid w:val="00CE1562"/>
    <w:rsid w:val="00CE1B17"/>
    <w:rsid w:val="00CE1D73"/>
    <w:rsid w:val="00CE225F"/>
    <w:rsid w:val="00CE2D0D"/>
    <w:rsid w:val="00CE3333"/>
    <w:rsid w:val="00CE3966"/>
    <w:rsid w:val="00CE4EF7"/>
    <w:rsid w:val="00CE4FFC"/>
    <w:rsid w:val="00CE5213"/>
    <w:rsid w:val="00CE5AA6"/>
    <w:rsid w:val="00CE6439"/>
    <w:rsid w:val="00CE66F4"/>
    <w:rsid w:val="00CE7314"/>
    <w:rsid w:val="00CE7AA9"/>
    <w:rsid w:val="00CF15EB"/>
    <w:rsid w:val="00CF19D7"/>
    <w:rsid w:val="00CF2201"/>
    <w:rsid w:val="00CF2461"/>
    <w:rsid w:val="00CF2F12"/>
    <w:rsid w:val="00CF3417"/>
    <w:rsid w:val="00CF3AE1"/>
    <w:rsid w:val="00CF44AD"/>
    <w:rsid w:val="00CF5954"/>
    <w:rsid w:val="00CF6B95"/>
    <w:rsid w:val="00CF6E2F"/>
    <w:rsid w:val="00CF7BB2"/>
    <w:rsid w:val="00D00905"/>
    <w:rsid w:val="00D0300D"/>
    <w:rsid w:val="00D0478C"/>
    <w:rsid w:val="00D048B0"/>
    <w:rsid w:val="00D049C1"/>
    <w:rsid w:val="00D053B1"/>
    <w:rsid w:val="00D0610F"/>
    <w:rsid w:val="00D06B39"/>
    <w:rsid w:val="00D11702"/>
    <w:rsid w:val="00D124E4"/>
    <w:rsid w:val="00D1364E"/>
    <w:rsid w:val="00D16BC4"/>
    <w:rsid w:val="00D17AB7"/>
    <w:rsid w:val="00D20093"/>
    <w:rsid w:val="00D20AAC"/>
    <w:rsid w:val="00D20E95"/>
    <w:rsid w:val="00D2181D"/>
    <w:rsid w:val="00D21E43"/>
    <w:rsid w:val="00D222DB"/>
    <w:rsid w:val="00D227DF"/>
    <w:rsid w:val="00D2373C"/>
    <w:rsid w:val="00D23DED"/>
    <w:rsid w:val="00D308DA"/>
    <w:rsid w:val="00D30987"/>
    <w:rsid w:val="00D30D41"/>
    <w:rsid w:val="00D30E81"/>
    <w:rsid w:val="00D319B8"/>
    <w:rsid w:val="00D31D73"/>
    <w:rsid w:val="00D326E9"/>
    <w:rsid w:val="00D335A9"/>
    <w:rsid w:val="00D35888"/>
    <w:rsid w:val="00D35A19"/>
    <w:rsid w:val="00D35B6C"/>
    <w:rsid w:val="00D35EB2"/>
    <w:rsid w:val="00D37035"/>
    <w:rsid w:val="00D37090"/>
    <w:rsid w:val="00D37572"/>
    <w:rsid w:val="00D41615"/>
    <w:rsid w:val="00D429A6"/>
    <w:rsid w:val="00D42B1E"/>
    <w:rsid w:val="00D42F80"/>
    <w:rsid w:val="00D431E9"/>
    <w:rsid w:val="00D4373D"/>
    <w:rsid w:val="00D4374C"/>
    <w:rsid w:val="00D43AE3"/>
    <w:rsid w:val="00D43DB9"/>
    <w:rsid w:val="00D45969"/>
    <w:rsid w:val="00D463B8"/>
    <w:rsid w:val="00D47823"/>
    <w:rsid w:val="00D506C6"/>
    <w:rsid w:val="00D52D35"/>
    <w:rsid w:val="00D5452E"/>
    <w:rsid w:val="00D54FB3"/>
    <w:rsid w:val="00D567BB"/>
    <w:rsid w:val="00D57C2C"/>
    <w:rsid w:val="00D57C3E"/>
    <w:rsid w:val="00D605C2"/>
    <w:rsid w:val="00D60889"/>
    <w:rsid w:val="00D6154C"/>
    <w:rsid w:val="00D62E9D"/>
    <w:rsid w:val="00D635EC"/>
    <w:rsid w:val="00D655C7"/>
    <w:rsid w:val="00D660B4"/>
    <w:rsid w:val="00D6767E"/>
    <w:rsid w:val="00D73050"/>
    <w:rsid w:val="00D7349D"/>
    <w:rsid w:val="00D75059"/>
    <w:rsid w:val="00D756DB"/>
    <w:rsid w:val="00D772E2"/>
    <w:rsid w:val="00D776D1"/>
    <w:rsid w:val="00D77A80"/>
    <w:rsid w:val="00D81713"/>
    <w:rsid w:val="00D81919"/>
    <w:rsid w:val="00D82973"/>
    <w:rsid w:val="00D82D13"/>
    <w:rsid w:val="00D8382A"/>
    <w:rsid w:val="00D83B38"/>
    <w:rsid w:val="00D85855"/>
    <w:rsid w:val="00D862AD"/>
    <w:rsid w:val="00D8752B"/>
    <w:rsid w:val="00D87561"/>
    <w:rsid w:val="00D87724"/>
    <w:rsid w:val="00D87FA8"/>
    <w:rsid w:val="00D91AA5"/>
    <w:rsid w:val="00D91C0B"/>
    <w:rsid w:val="00D91DAB"/>
    <w:rsid w:val="00D92178"/>
    <w:rsid w:val="00D930EA"/>
    <w:rsid w:val="00D936DB"/>
    <w:rsid w:val="00D94011"/>
    <w:rsid w:val="00D94B43"/>
    <w:rsid w:val="00D95510"/>
    <w:rsid w:val="00D97633"/>
    <w:rsid w:val="00D9780C"/>
    <w:rsid w:val="00DA0139"/>
    <w:rsid w:val="00DA187B"/>
    <w:rsid w:val="00DA1C54"/>
    <w:rsid w:val="00DA21E0"/>
    <w:rsid w:val="00DA2F86"/>
    <w:rsid w:val="00DA4CE0"/>
    <w:rsid w:val="00DA62E6"/>
    <w:rsid w:val="00DA651A"/>
    <w:rsid w:val="00DA6F04"/>
    <w:rsid w:val="00DA7CAB"/>
    <w:rsid w:val="00DB0663"/>
    <w:rsid w:val="00DB0A26"/>
    <w:rsid w:val="00DB0FB2"/>
    <w:rsid w:val="00DB109B"/>
    <w:rsid w:val="00DB1F37"/>
    <w:rsid w:val="00DB27E3"/>
    <w:rsid w:val="00DB2F9E"/>
    <w:rsid w:val="00DB3F17"/>
    <w:rsid w:val="00DB4821"/>
    <w:rsid w:val="00DB4D72"/>
    <w:rsid w:val="00DB532E"/>
    <w:rsid w:val="00DB623F"/>
    <w:rsid w:val="00DC03C0"/>
    <w:rsid w:val="00DC17B6"/>
    <w:rsid w:val="00DC2FD4"/>
    <w:rsid w:val="00DC306F"/>
    <w:rsid w:val="00DC3BB7"/>
    <w:rsid w:val="00DC3C97"/>
    <w:rsid w:val="00DC405E"/>
    <w:rsid w:val="00DC45DE"/>
    <w:rsid w:val="00DC6EC8"/>
    <w:rsid w:val="00DC6EE2"/>
    <w:rsid w:val="00DD09DB"/>
    <w:rsid w:val="00DD297A"/>
    <w:rsid w:val="00DD325A"/>
    <w:rsid w:val="00DD3D07"/>
    <w:rsid w:val="00DD4283"/>
    <w:rsid w:val="00DD4C8F"/>
    <w:rsid w:val="00DD526D"/>
    <w:rsid w:val="00DD56CE"/>
    <w:rsid w:val="00DD631E"/>
    <w:rsid w:val="00DD638A"/>
    <w:rsid w:val="00DD67D8"/>
    <w:rsid w:val="00DE0BFF"/>
    <w:rsid w:val="00DE23B0"/>
    <w:rsid w:val="00DE2D80"/>
    <w:rsid w:val="00DE30A0"/>
    <w:rsid w:val="00DE5BBD"/>
    <w:rsid w:val="00DE6A2A"/>
    <w:rsid w:val="00DE7062"/>
    <w:rsid w:val="00DE7EE5"/>
    <w:rsid w:val="00DF203A"/>
    <w:rsid w:val="00DF2459"/>
    <w:rsid w:val="00DF5129"/>
    <w:rsid w:val="00DF51B6"/>
    <w:rsid w:val="00DF597F"/>
    <w:rsid w:val="00DF6EE5"/>
    <w:rsid w:val="00DF6F39"/>
    <w:rsid w:val="00DF7C40"/>
    <w:rsid w:val="00E00F5B"/>
    <w:rsid w:val="00E01058"/>
    <w:rsid w:val="00E010EF"/>
    <w:rsid w:val="00E01A0B"/>
    <w:rsid w:val="00E01A3B"/>
    <w:rsid w:val="00E01DCB"/>
    <w:rsid w:val="00E025D1"/>
    <w:rsid w:val="00E02778"/>
    <w:rsid w:val="00E029E5"/>
    <w:rsid w:val="00E03077"/>
    <w:rsid w:val="00E042C5"/>
    <w:rsid w:val="00E044A2"/>
    <w:rsid w:val="00E0466C"/>
    <w:rsid w:val="00E06886"/>
    <w:rsid w:val="00E07F36"/>
    <w:rsid w:val="00E101E3"/>
    <w:rsid w:val="00E10FD2"/>
    <w:rsid w:val="00E113F3"/>
    <w:rsid w:val="00E11AA4"/>
    <w:rsid w:val="00E125BB"/>
    <w:rsid w:val="00E12DC7"/>
    <w:rsid w:val="00E13BB8"/>
    <w:rsid w:val="00E14016"/>
    <w:rsid w:val="00E1452D"/>
    <w:rsid w:val="00E14A82"/>
    <w:rsid w:val="00E14DD0"/>
    <w:rsid w:val="00E14F0C"/>
    <w:rsid w:val="00E15384"/>
    <w:rsid w:val="00E15E60"/>
    <w:rsid w:val="00E15E66"/>
    <w:rsid w:val="00E21213"/>
    <w:rsid w:val="00E21CB8"/>
    <w:rsid w:val="00E22EC1"/>
    <w:rsid w:val="00E23627"/>
    <w:rsid w:val="00E242F6"/>
    <w:rsid w:val="00E24E6D"/>
    <w:rsid w:val="00E25A90"/>
    <w:rsid w:val="00E25DDE"/>
    <w:rsid w:val="00E2724C"/>
    <w:rsid w:val="00E2736A"/>
    <w:rsid w:val="00E31689"/>
    <w:rsid w:val="00E31E9D"/>
    <w:rsid w:val="00E32BAD"/>
    <w:rsid w:val="00E330BF"/>
    <w:rsid w:val="00E342F2"/>
    <w:rsid w:val="00E34A61"/>
    <w:rsid w:val="00E36D5B"/>
    <w:rsid w:val="00E4007E"/>
    <w:rsid w:val="00E403AF"/>
    <w:rsid w:val="00E406DA"/>
    <w:rsid w:val="00E4225F"/>
    <w:rsid w:val="00E43086"/>
    <w:rsid w:val="00E4522A"/>
    <w:rsid w:val="00E45CCD"/>
    <w:rsid w:val="00E46A09"/>
    <w:rsid w:val="00E46CB6"/>
    <w:rsid w:val="00E50CA9"/>
    <w:rsid w:val="00E52A38"/>
    <w:rsid w:val="00E52B3D"/>
    <w:rsid w:val="00E53A37"/>
    <w:rsid w:val="00E556BD"/>
    <w:rsid w:val="00E60D66"/>
    <w:rsid w:val="00E618D6"/>
    <w:rsid w:val="00E6515C"/>
    <w:rsid w:val="00E65539"/>
    <w:rsid w:val="00E65A6E"/>
    <w:rsid w:val="00E66EA4"/>
    <w:rsid w:val="00E67AA0"/>
    <w:rsid w:val="00E67BAB"/>
    <w:rsid w:val="00E67C35"/>
    <w:rsid w:val="00E67C70"/>
    <w:rsid w:val="00E7063C"/>
    <w:rsid w:val="00E7151D"/>
    <w:rsid w:val="00E7203A"/>
    <w:rsid w:val="00E72C29"/>
    <w:rsid w:val="00E7333B"/>
    <w:rsid w:val="00E735DB"/>
    <w:rsid w:val="00E745E0"/>
    <w:rsid w:val="00E76C6B"/>
    <w:rsid w:val="00E76F00"/>
    <w:rsid w:val="00E77F05"/>
    <w:rsid w:val="00E805C0"/>
    <w:rsid w:val="00E80634"/>
    <w:rsid w:val="00E80B54"/>
    <w:rsid w:val="00E811C7"/>
    <w:rsid w:val="00E81905"/>
    <w:rsid w:val="00E8268F"/>
    <w:rsid w:val="00E82CDB"/>
    <w:rsid w:val="00E831BC"/>
    <w:rsid w:val="00E8426A"/>
    <w:rsid w:val="00E85BE2"/>
    <w:rsid w:val="00E85C86"/>
    <w:rsid w:val="00E8603D"/>
    <w:rsid w:val="00E8760A"/>
    <w:rsid w:val="00E92D5B"/>
    <w:rsid w:val="00E93419"/>
    <w:rsid w:val="00E93453"/>
    <w:rsid w:val="00E93CDE"/>
    <w:rsid w:val="00E945CE"/>
    <w:rsid w:val="00E96A58"/>
    <w:rsid w:val="00E97781"/>
    <w:rsid w:val="00EA0824"/>
    <w:rsid w:val="00EA14CD"/>
    <w:rsid w:val="00EA1E5D"/>
    <w:rsid w:val="00EA243D"/>
    <w:rsid w:val="00EA24CC"/>
    <w:rsid w:val="00EA37B0"/>
    <w:rsid w:val="00EA3CA4"/>
    <w:rsid w:val="00EA3D31"/>
    <w:rsid w:val="00EA404E"/>
    <w:rsid w:val="00EA48D0"/>
    <w:rsid w:val="00EA5AE6"/>
    <w:rsid w:val="00EA6372"/>
    <w:rsid w:val="00EA6BAE"/>
    <w:rsid w:val="00EB111F"/>
    <w:rsid w:val="00EB1519"/>
    <w:rsid w:val="00EB1CE3"/>
    <w:rsid w:val="00EB4334"/>
    <w:rsid w:val="00EB57EE"/>
    <w:rsid w:val="00EB6745"/>
    <w:rsid w:val="00EB6902"/>
    <w:rsid w:val="00EB7304"/>
    <w:rsid w:val="00EC15BE"/>
    <w:rsid w:val="00EC19F1"/>
    <w:rsid w:val="00EC289C"/>
    <w:rsid w:val="00EC3508"/>
    <w:rsid w:val="00EC3600"/>
    <w:rsid w:val="00EC387E"/>
    <w:rsid w:val="00EC4898"/>
    <w:rsid w:val="00EC52D1"/>
    <w:rsid w:val="00ED0BEF"/>
    <w:rsid w:val="00ED19ED"/>
    <w:rsid w:val="00ED20CD"/>
    <w:rsid w:val="00ED2A4E"/>
    <w:rsid w:val="00ED3D77"/>
    <w:rsid w:val="00ED4B34"/>
    <w:rsid w:val="00ED527D"/>
    <w:rsid w:val="00ED60A7"/>
    <w:rsid w:val="00ED695D"/>
    <w:rsid w:val="00ED7355"/>
    <w:rsid w:val="00ED7C4D"/>
    <w:rsid w:val="00EE0388"/>
    <w:rsid w:val="00EE08FE"/>
    <w:rsid w:val="00EE137E"/>
    <w:rsid w:val="00EE2D1B"/>
    <w:rsid w:val="00EE4663"/>
    <w:rsid w:val="00EE4B33"/>
    <w:rsid w:val="00EE4B9D"/>
    <w:rsid w:val="00EE4DD0"/>
    <w:rsid w:val="00EE4E7B"/>
    <w:rsid w:val="00EE59B1"/>
    <w:rsid w:val="00EE6A33"/>
    <w:rsid w:val="00EE6F0D"/>
    <w:rsid w:val="00EF0B69"/>
    <w:rsid w:val="00EF1A2F"/>
    <w:rsid w:val="00EF2613"/>
    <w:rsid w:val="00EF45A9"/>
    <w:rsid w:val="00EF4A33"/>
    <w:rsid w:val="00EF4C17"/>
    <w:rsid w:val="00EF582F"/>
    <w:rsid w:val="00EF5A3E"/>
    <w:rsid w:val="00EF617D"/>
    <w:rsid w:val="00F00010"/>
    <w:rsid w:val="00F003A8"/>
    <w:rsid w:val="00F013B1"/>
    <w:rsid w:val="00F01D9A"/>
    <w:rsid w:val="00F02FDC"/>
    <w:rsid w:val="00F04117"/>
    <w:rsid w:val="00F04D40"/>
    <w:rsid w:val="00F0560D"/>
    <w:rsid w:val="00F063E2"/>
    <w:rsid w:val="00F06A59"/>
    <w:rsid w:val="00F071F1"/>
    <w:rsid w:val="00F07294"/>
    <w:rsid w:val="00F07BE1"/>
    <w:rsid w:val="00F104D6"/>
    <w:rsid w:val="00F1070B"/>
    <w:rsid w:val="00F10A63"/>
    <w:rsid w:val="00F10F23"/>
    <w:rsid w:val="00F11837"/>
    <w:rsid w:val="00F12171"/>
    <w:rsid w:val="00F12BB0"/>
    <w:rsid w:val="00F12F2D"/>
    <w:rsid w:val="00F13718"/>
    <w:rsid w:val="00F13973"/>
    <w:rsid w:val="00F14096"/>
    <w:rsid w:val="00F16EDE"/>
    <w:rsid w:val="00F1752B"/>
    <w:rsid w:val="00F22C28"/>
    <w:rsid w:val="00F24352"/>
    <w:rsid w:val="00F27A05"/>
    <w:rsid w:val="00F27AD8"/>
    <w:rsid w:val="00F27DB7"/>
    <w:rsid w:val="00F313EC"/>
    <w:rsid w:val="00F31B2F"/>
    <w:rsid w:val="00F32783"/>
    <w:rsid w:val="00F33489"/>
    <w:rsid w:val="00F33501"/>
    <w:rsid w:val="00F33562"/>
    <w:rsid w:val="00F3359B"/>
    <w:rsid w:val="00F34139"/>
    <w:rsid w:val="00F36523"/>
    <w:rsid w:val="00F4003A"/>
    <w:rsid w:val="00F401BE"/>
    <w:rsid w:val="00F40339"/>
    <w:rsid w:val="00F40593"/>
    <w:rsid w:val="00F411BE"/>
    <w:rsid w:val="00F41227"/>
    <w:rsid w:val="00F42234"/>
    <w:rsid w:val="00F437A0"/>
    <w:rsid w:val="00F4392B"/>
    <w:rsid w:val="00F43A6C"/>
    <w:rsid w:val="00F43D99"/>
    <w:rsid w:val="00F43E6F"/>
    <w:rsid w:val="00F46B9C"/>
    <w:rsid w:val="00F474AB"/>
    <w:rsid w:val="00F51359"/>
    <w:rsid w:val="00F52DAA"/>
    <w:rsid w:val="00F5448E"/>
    <w:rsid w:val="00F5459B"/>
    <w:rsid w:val="00F54C31"/>
    <w:rsid w:val="00F56260"/>
    <w:rsid w:val="00F56FAB"/>
    <w:rsid w:val="00F57440"/>
    <w:rsid w:val="00F60A0E"/>
    <w:rsid w:val="00F60F3A"/>
    <w:rsid w:val="00F61348"/>
    <w:rsid w:val="00F61566"/>
    <w:rsid w:val="00F63902"/>
    <w:rsid w:val="00F64BE1"/>
    <w:rsid w:val="00F65775"/>
    <w:rsid w:val="00F6590D"/>
    <w:rsid w:val="00F66852"/>
    <w:rsid w:val="00F672AD"/>
    <w:rsid w:val="00F6736F"/>
    <w:rsid w:val="00F677A8"/>
    <w:rsid w:val="00F702E8"/>
    <w:rsid w:val="00F70BAD"/>
    <w:rsid w:val="00F71244"/>
    <w:rsid w:val="00F71E0C"/>
    <w:rsid w:val="00F71F4C"/>
    <w:rsid w:val="00F72786"/>
    <w:rsid w:val="00F735E3"/>
    <w:rsid w:val="00F745B9"/>
    <w:rsid w:val="00F74B32"/>
    <w:rsid w:val="00F75546"/>
    <w:rsid w:val="00F757AD"/>
    <w:rsid w:val="00F761B6"/>
    <w:rsid w:val="00F763FC"/>
    <w:rsid w:val="00F76B0B"/>
    <w:rsid w:val="00F77102"/>
    <w:rsid w:val="00F774DD"/>
    <w:rsid w:val="00F8077D"/>
    <w:rsid w:val="00F81504"/>
    <w:rsid w:val="00F8231B"/>
    <w:rsid w:val="00F83665"/>
    <w:rsid w:val="00F83BE7"/>
    <w:rsid w:val="00F8420E"/>
    <w:rsid w:val="00F847EE"/>
    <w:rsid w:val="00F84AC8"/>
    <w:rsid w:val="00F85C20"/>
    <w:rsid w:val="00F8612B"/>
    <w:rsid w:val="00F86231"/>
    <w:rsid w:val="00F86D90"/>
    <w:rsid w:val="00F870C5"/>
    <w:rsid w:val="00F912B1"/>
    <w:rsid w:val="00F927E2"/>
    <w:rsid w:val="00F93C62"/>
    <w:rsid w:val="00F93FAA"/>
    <w:rsid w:val="00F94425"/>
    <w:rsid w:val="00F95E1C"/>
    <w:rsid w:val="00F96A2A"/>
    <w:rsid w:val="00F97F26"/>
    <w:rsid w:val="00FA0097"/>
    <w:rsid w:val="00FA0152"/>
    <w:rsid w:val="00FA0993"/>
    <w:rsid w:val="00FA1804"/>
    <w:rsid w:val="00FA1E1D"/>
    <w:rsid w:val="00FA214E"/>
    <w:rsid w:val="00FA24C7"/>
    <w:rsid w:val="00FA37A7"/>
    <w:rsid w:val="00FA4862"/>
    <w:rsid w:val="00FA50B6"/>
    <w:rsid w:val="00FA56C2"/>
    <w:rsid w:val="00FA5921"/>
    <w:rsid w:val="00FA673D"/>
    <w:rsid w:val="00FA7EF2"/>
    <w:rsid w:val="00FB0586"/>
    <w:rsid w:val="00FB09DD"/>
    <w:rsid w:val="00FB16D2"/>
    <w:rsid w:val="00FB2081"/>
    <w:rsid w:val="00FB39BD"/>
    <w:rsid w:val="00FB3C90"/>
    <w:rsid w:val="00FB4124"/>
    <w:rsid w:val="00FB628D"/>
    <w:rsid w:val="00FB6809"/>
    <w:rsid w:val="00FC09F4"/>
    <w:rsid w:val="00FC0BE4"/>
    <w:rsid w:val="00FC18E8"/>
    <w:rsid w:val="00FC28E0"/>
    <w:rsid w:val="00FC2A82"/>
    <w:rsid w:val="00FC3214"/>
    <w:rsid w:val="00FC52C7"/>
    <w:rsid w:val="00FC6095"/>
    <w:rsid w:val="00FC6A9C"/>
    <w:rsid w:val="00FC7496"/>
    <w:rsid w:val="00FC7AD4"/>
    <w:rsid w:val="00FC7F77"/>
    <w:rsid w:val="00FD07AF"/>
    <w:rsid w:val="00FD10AB"/>
    <w:rsid w:val="00FD1325"/>
    <w:rsid w:val="00FD182B"/>
    <w:rsid w:val="00FD1D90"/>
    <w:rsid w:val="00FD2D0F"/>
    <w:rsid w:val="00FD3574"/>
    <w:rsid w:val="00FD3AE2"/>
    <w:rsid w:val="00FD552C"/>
    <w:rsid w:val="00FD593C"/>
    <w:rsid w:val="00FD5A01"/>
    <w:rsid w:val="00FD5A7C"/>
    <w:rsid w:val="00FD6D77"/>
    <w:rsid w:val="00FD7A0C"/>
    <w:rsid w:val="00FE0111"/>
    <w:rsid w:val="00FE0272"/>
    <w:rsid w:val="00FE25C3"/>
    <w:rsid w:val="00FE2C9D"/>
    <w:rsid w:val="00FE301E"/>
    <w:rsid w:val="00FE39D6"/>
    <w:rsid w:val="00FE4153"/>
    <w:rsid w:val="00FE4588"/>
    <w:rsid w:val="00FE4798"/>
    <w:rsid w:val="00FE55BD"/>
    <w:rsid w:val="00FE61D5"/>
    <w:rsid w:val="00FE6844"/>
    <w:rsid w:val="00FE73E7"/>
    <w:rsid w:val="00FE741D"/>
    <w:rsid w:val="00FE77B9"/>
    <w:rsid w:val="00FF12A9"/>
    <w:rsid w:val="00FF1AD4"/>
    <w:rsid w:val="00FF33DA"/>
    <w:rsid w:val="00FF3DFB"/>
    <w:rsid w:val="00FF6C6F"/>
    <w:rsid w:val="00FF7B8E"/>
    <w:rsid w:val="039F717E"/>
    <w:rsid w:val="0576DFEA"/>
    <w:rsid w:val="09C3631F"/>
    <w:rsid w:val="0B9BB93E"/>
    <w:rsid w:val="0BB468E4"/>
    <w:rsid w:val="0BEFBFF5"/>
    <w:rsid w:val="0C71E20B"/>
    <w:rsid w:val="0D381788"/>
    <w:rsid w:val="10DFC30B"/>
    <w:rsid w:val="123E697E"/>
    <w:rsid w:val="17FFB005"/>
    <w:rsid w:val="206DFC6C"/>
    <w:rsid w:val="20EFBAB8"/>
    <w:rsid w:val="228A7F4A"/>
    <w:rsid w:val="2829581A"/>
    <w:rsid w:val="28D65BB4"/>
    <w:rsid w:val="2A3C0A82"/>
    <w:rsid w:val="2BEA83A2"/>
    <w:rsid w:val="2F54695F"/>
    <w:rsid w:val="30358F04"/>
    <w:rsid w:val="32E3DEBB"/>
    <w:rsid w:val="36D1B1C0"/>
    <w:rsid w:val="394669B2"/>
    <w:rsid w:val="3C581E21"/>
    <w:rsid w:val="4011A7AD"/>
    <w:rsid w:val="42EAF74D"/>
    <w:rsid w:val="4351EB76"/>
    <w:rsid w:val="44E89E2A"/>
    <w:rsid w:val="465B25C7"/>
    <w:rsid w:val="48146ACC"/>
    <w:rsid w:val="4909457B"/>
    <w:rsid w:val="4C470D5B"/>
    <w:rsid w:val="4D2BC92A"/>
    <w:rsid w:val="500CDDAD"/>
    <w:rsid w:val="51D5AB90"/>
    <w:rsid w:val="53274731"/>
    <w:rsid w:val="541F6106"/>
    <w:rsid w:val="54438F70"/>
    <w:rsid w:val="56F5711B"/>
    <w:rsid w:val="58A145F8"/>
    <w:rsid w:val="58C463EE"/>
    <w:rsid w:val="5B9F73BE"/>
    <w:rsid w:val="5BE6BF58"/>
    <w:rsid w:val="62E61E12"/>
    <w:rsid w:val="636D2F21"/>
    <w:rsid w:val="63897AF9"/>
    <w:rsid w:val="66D17EF7"/>
    <w:rsid w:val="685CD746"/>
    <w:rsid w:val="686563DF"/>
    <w:rsid w:val="6F41A3A8"/>
    <w:rsid w:val="7640E65B"/>
    <w:rsid w:val="7A95DC80"/>
    <w:rsid w:val="7DABA48C"/>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01410D"/>
  <w15:docId w15:val="{DF458FA0-9050-415D-9204-5C5FAE0441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126413"/>
    <w:pPr>
      <w:spacing w:after="120" w:line="276" w:lineRule="auto"/>
      <w:jc w:val="both"/>
    </w:pPr>
    <w:rPr>
      <w:rFonts w:eastAsia="Arial Unicode MS" w:cstheme="minorHAnsi"/>
      <w:color w:val="002060"/>
      <w:szCs w:val="20"/>
    </w:rPr>
  </w:style>
  <w:style w:type="paragraph" w:styleId="Nagwek1">
    <w:name w:val="heading 1"/>
    <w:next w:val="Normalny"/>
    <w:link w:val="Nagwek1Znak"/>
    <w:uiPriority w:val="99"/>
    <w:qFormat/>
    <w:rsid w:val="006D5F89"/>
    <w:pPr>
      <w:numPr>
        <w:numId w:val="25"/>
      </w:numPr>
      <w:spacing w:before="360" w:after="240" w:line="276" w:lineRule="auto"/>
      <w:ind w:left="426" w:hanging="426"/>
      <w:outlineLvl w:val="0"/>
    </w:pPr>
    <w:rPr>
      <w:rFonts w:ascii="Calibri" w:eastAsia="Times New Roman" w:hAnsi="Calibri" w:cstheme="minorHAnsi"/>
      <w:b/>
      <w:color w:val="002060"/>
      <w:sz w:val="36"/>
      <w:szCs w:val="36"/>
      <w:lang w:eastAsia="pl-PL"/>
    </w:rPr>
  </w:style>
  <w:style w:type="paragraph" w:styleId="Nagwek2">
    <w:name w:val="heading 2"/>
    <w:next w:val="Normalny"/>
    <w:link w:val="Nagwek2Znak"/>
    <w:uiPriority w:val="99"/>
    <w:unhideWhenUsed/>
    <w:qFormat/>
    <w:rsid w:val="006D5F89"/>
    <w:pPr>
      <w:numPr>
        <w:ilvl w:val="1"/>
        <w:numId w:val="25"/>
      </w:numPr>
      <w:spacing w:before="360" w:after="240" w:line="276" w:lineRule="auto"/>
      <w:ind w:left="709"/>
      <w:outlineLvl w:val="1"/>
    </w:pPr>
    <w:rPr>
      <w:rFonts w:ascii="Calibri" w:eastAsia="Times New Roman" w:hAnsi="Calibri" w:cstheme="minorHAnsi"/>
      <w:b/>
      <w:color w:val="002060"/>
      <w:sz w:val="32"/>
      <w:szCs w:val="32"/>
      <w:lang w:eastAsia="pl-PL"/>
    </w:rPr>
  </w:style>
  <w:style w:type="paragraph" w:styleId="Nagwek3">
    <w:name w:val="heading 3"/>
    <w:next w:val="Normalny"/>
    <w:link w:val="Nagwek3Znak"/>
    <w:unhideWhenUsed/>
    <w:qFormat/>
    <w:rsid w:val="00423E50"/>
    <w:pPr>
      <w:numPr>
        <w:ilvl w:val="2"/>
        <w:numId w:val="25"/>
      </w:numPr>
      <w:spacing w:before="240" w:after="240" w:line="276" w:lineRule="auto"/>
      <w:ind w:left="851" w:hanging="850"/>
      <w:outlineLvl w:val="2"/>
    </w:pPr>
    <w:rPr>
      <w:rFonts w:ascii="Calibri" w:eastAsia="Times New Roman" w:hAnsi="Calibri" w:cstheme="minorHAnsi"/>
      <w:b/>
      <w:color w:val="002060"/>
      <w:sz w:val="24"/>
      <w:szCs w:val="24"/>
      <w:lang w:eastAsia="pl-PL"/>
    </w:rPr>
  </w:style>
  <w:style w:type="paragraph" w:styleId="Nagwek4">
    <w:name w:val="heading 4"/>
    <w:next w:val="Normalny"/>
    <w:link w:val="Nagwek4Znak"/>
    <w:uiPriority w:val="99"/>
    <w:unhideWhenUsed/>
    <w:qFormat/>
    <w:rsid w:val="00A37590"/>
    <w:pPr>
      <w:tabs>
        <w:tab w:val="num" w:pos="360"/>
      </w:tabs>
      <w:spacing w:before="240" w:after="240" w:line="240" w:lineRule="auto"/>
      <w:ind w:left="864" w:hanging="864"/>
      <w:outlineLvl w:val="3"/>
    </w:pPr>
    <w:rPr>
      <w:rFonts w:ascii="Calibri" w:eastAsia="Times New Roman" w:hAnsi="Calibri" w:cstheme="minorHAnsi"/>
      <w:b/>
      <w:i/>
      <w:color w:val="002060"/>
      <w:lang w:eastAsia="pl-PL"/>
    </w:rPr>
  </w:style>
  <w:style w:type="paragraph" w:styleId="Nagwek5">
    <w:name w:val="heading 5"/>
    <w:basedOn w:val="Normalny"/>
    <w:next w:val="Normalny"/>
    <w:link w:val="Nagwek5Znak"/>
    <w:uiPriority w:val="9"/>
    <w:semiHidden/>
    <w:unhideWhenUsed/>
    <w:qFormat/>
    <w:rsid w:val="00176367"/>
    <w:pPr>
      <w:keepNext/>
      <w:keepLines/>
      <w:tabs>
        <w:tab w:val="num" w:pos="360"/>
      </w:tabs>
      <w:spacing w:before="40" w:after="0"/>
      <w:ind w:left="1008" w:hanging="1008"/>
      <w:outlineLvl w:val="4"/>
    </w:pPr>
    <w:rPr>
      <w:rFonts w:asciiTheme="majorHAnsi" w:eastAsiaTheme="majorEastAsia" w:hAnsiTheme="majorHAnsi" w:cstheme="majorBidi"/>
      <w:color w:val="2E74B5" w:themeColor="accent1" w:themeShade="BF"/>
    </w:rPr>
  </w:style>
  <w:style w:type="paragraph" w:styleId="Nagwek6">
    <w:name w:val="heading 6"/>
    <w:basedOn w:val="Normalny"/>
    <w:next w:val="Normalny"/>
    <w:link w:val="Nagwek6Znak"/>
    <w:uiPriority w:val="9"/>
    <w:semiHidden/>
    <w:unhideWhenUsed/>
    <w:qFormat/>
    <w:rsid w:val="00176367"/>
    <w:pPr>
      <w:keepNext/>
      <w:keepLines/>
      <w:tabs>
        <w:tab w:val="num" w:pos="360"/>
      </w:tabs>
      <w:spacing w:before="40" w:after="0"/>
      <w:ind w:left="1152" w:hanging="1152"/>
      <w:outlineLvl w:val="5"/>
    </w:pPr>
    <w:rPr>
      <w:rFonts w:asciiTheme="majorHAnsi" w:eastAsiaTheme="majorEastAsia" w:hAnsiTheme="majorHAnsi" w:cstheme="majorBidi"/>
      <w:color w:val="1F4D78" w:themeColor="accent1" w:themeShade="7F"/>
    </w:rPr>
  </w:style>
  <w:style w:type="paragraph" w:styleId="Nagwek7">
    <w:name w:val="heading 7"/>
    <w:basedOn w:val="Normalny"/>
    <w:next w:val="Normalny"/>
    <w:link w:val="Nagwek7Znak"/>
    <w:uiPriority w:val="9"/>
    <w:semiHidden/>
    <w:unhideWhenUsed/>
    <w:qFormat/>
    <w:rsid w:val="00176367"/>
    <w:pPr>
      <w:keepNext/>
      <w:keepLines/>
      <w:tabs>
        <w:tab w:val="num" w:pos="360"/>
      </w:tabs>
      <w:spacing w:before="40" w:after="0"/>
      <w:ind w:left="1296" w:hanging="1296"/>
      <w:outlineLvl w:val="6"/>
    </w:pPr>
    <w:rPr>
      <w:rFonts w:asciiTheme="majorHAnsi" w:eastAsiaTheme="majorEastAsia" w:hAnsiTheme="majorHAnsi" w:cstheme="majorBidi"/>
      <w:i/>
      <w:iCs/>
      <w:color w:val="1F4D78" w:themeColor="accent1" w:themeShade="7F"/>
    </w:rPr>
  </w:style>
  <w:style w:type="paragraph" w:styleId="Nagwek8">
    <w:name w:val="heading 8"/>
    <w:basedOn w:val="Normalny"/>
    <w:next w:val="Normalny"/>
    <w:link w:val="Nagwek8Znak"/>
    <w:uiPriority w:val="9"/>
    <w:semiHidden/>
    <w:unhideWhenUsed/>
    <w:qFormat/>
    <w:rsid w:val="00176367"/>
    <w:pPr>
      <w:keepNext/>
      <w:keepLines/>
      <w:tabs>
        <w:tab w:val="num" w:pos="360"/>
      </w:tab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176367"/>
    <w:pPr>
      <w:keepNext/>
      <w:keepLines/>
      <w:tabs>
        <w:tab w:val="num" w:pos="360"/>
      </w:tab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9"/>
    <w:rsid w:val="006D5F89"/>
    <w:rPr>
      <w:rFonts w:ascii="Calibri" w:eastAsia="Times New Roman" w:hAnsi="Calibri" w:cstheme="minorHAnsi"/>
      <w:b/>
      <w:color w:val="002060"/>
      <w:sz w:val="36"/>
      <w:szCs w:val="36"/>
      <w:lang w:eastAsia="pl-PL"/>
    </w:rPr>
  </w:style>
  <w:style w:type="character" w:customStyle="1" w:styleId="Nagwek2Znak">
    <w:name w:val="Nagłówek 2 Znak"/>
    <w:basedOn w:val="Domylnaczcionkaakapitu"/>
    <w:link w:val="Nagwek2"/>
    <w:uiPriority w:val="99"/>
    <w:rsid w:val="006D5F89"/>
    <w:rPr>
      <w:rFonts w:ascii="Calibri" w:eastAsia="Times New Roman" w:hAnsi="Calibri" w:cstheme="minorHAnsi"/>
      <w:b/>
      <w:color w:val="002060"/>
      <w:sz w:val="32"/>
      <w:szCs w:val="32"/>
      <w:lang w:eastAsia="pl-PL"/>
    </w:rPr>
  </w:style>
  <w:style w:type="character" w:customStyle="1" w:styleId="Nagwek4Znak">
    <w:name w:val="Nagłówek 4 Znak"/>
    <w:basedOn w:val="Domylnaczcionkaakapitu"/>
    <w:link w:val="Nagwek4"/>
    <w:uiPriority w:val="99"/>
    <w:rsid w:val="00A37590"/>
    <w:rPr>
      <w:rFonts w:ascii="Calibri" w:eastAsia="Times New Roman" w:hAnsi="Calibri" w:cstheme="minorHAnsi"/>
      <w:b/>
      <w:i/>
      <w:color w:val="002060"/>
      <w:lang w:eastAsia="pl-PL"/>
    </w:rPr>
  </w:style>
  <w:style w:type="paragraph" w:styleId="Tekstprzypisudolnego">
    <w:name w:val="footnote text"/>
    <w:aliases w:val="Podrozdział,Footnote,Podrozdzia3,-E Fuﬂnotentext,Fuﬂnotentext Ursprung,Fußnotentext Ursprung,-E Fußnotentext,Footnote text,Tekst przypisu Znak Znak Znak Znak,Tekst przypisu Znak Znak Znak Znak Znak,Fußnote,FOOTNOTES,Znak Znak Znak"/>
    <w:basedOn w:val="Normalny"/>
    <w:link w:val="TekstprzypisudolnegoZnak"/>
    <w:autoRedefine/>
    <w:uiPriority w:val="99"/>
    <w:rsid w:val="009C3E07"/>
    <w:pPr>
      <w:spacing w:after="60"/>
    </w:pPr>
    <w:rPr>
      <w:sz w:val="16"/>
      <w:szCs w:val="16"/>
    </w:rPr>
  </w:style>
  <w:style w:type="character" w:customStyle="1" w:styleId="TekstprzypisudolnegoZnak">
    <w:name w:val="Tekst przypisu dolnego Znak"/>
    <w:aliases w:val="Podrozdział Znak,Footnote Znak,Podrozdzia3 Znak,-E Fuﬂnotentext Znak,Fuﬂnotentext Ursprung Znak,Fußnotentext Ursprung Znak,-E Fußnotentext Znak,Footnote text Znak,Tekst przypisu Znak Znak Znak Znak Znak1,Fußnote Znak"/>
    <w:basedOn w:val="Domylnaczcionkaakapitu"/>
    <w:link w:val="Tekstprzypisudolnego"/>
    <w:uiPriority w:val="99"/>
    <w:rsid w:val="009C3E07"/>
    <w:rPr>
      <w:rFonts w:eastAsia="Times New Roman" w:cstheme="minorHAnsi"/>
      <w:color w:val="002060"/>
      <w:sz w:val="16"/>
      <w:szCs w:val="16"/>
    </w:rPr>
  </w:style>
  <w:style w:type="character" w:styleId="Odwoanieprzypisudolnego">
    <w:name w:val="footnote reference"/>
    <w:aliases w:val="Footnote Reference Number,Footnote symbol,Footnote Reference Superscript,Znak Znak11,Odwołanie przypisu"/>
    <w:basedOn w:val="Domylnaczcionkaakapitu"/>
    <w:uiPriority w:val="99"/>
    <w:rsid w:val="00A37590"/>
    <w:rPr>
      <w:rFonts w:cs="Times New Roman"/>
      <w:vertAlign w:val="superscript"/>
    </w:rPr>
  </w:style>
  <w:style w:type="paragraph" w:styleId="Spistreci2">
    <w:name w:val="toc 2"/>
    <w:basedOn w:val="Normalny"/>
    <w:next w:val="Normalny"/>
    <w:autoRedefine/>
    <w:uiPriority w:val="39"/>
    <w:rsid w:val="00A37590"/>
    <w:pPr>
      <w:spacing w:before="120" w:after="0"/>
      <w:ind w:left="220"/>
      <w:jc w:val="left"/>
    </w:pPr>
    <w:rPr>
      <w:b/>
      <w:bCs/>
      <w:szCs w:val="22"/>
    </w:rPr>
  </w:style>
  <w:style w:type="character" w:styleId="Hipercze">
    <w:name w:val="Hyperlink"/>
    <w:basedOn w:val="Domylnaczcionkaakapitu"/>
    <w:uiPriority w:val="99"/>
    <w:rsid w:val="00A37590"/>
    <w:rPr>
      <w:rFonts w:ascii="Calibri" w:hAnsi="Calibri" w:cs="Calibri"/>
      <w:bCs/>
      <w:color w:val="0000FF"/>
      <w:sz w:val="24"/>
      <w:szCs w:val="24"/>
      <w:u w:val="none"/>
    </w:rPr>
  </w:style>
  <w:style w:type="paragraph" w:styleId="Spistreci1">
    <w:name w:val="toc 1"/>
    <w:basedOn w:val="Normalny"/>
    <w:next w:val="Normalny"/>
    <w:autoRedefine/>
    <w:uiPriority w:val="39"/>
    <w:unhideWhenUsed/>
    <w:rsid w:val="00A37590"/>
    <w:pPr>
      <w:spacing w:before="120" w:after="0"/>
      <w:jc w:val="left"/>
    </w:pPr>
    <w:rPr>
      <w:b/>
      <w:bCs/>
      <w:i/>
      <w:iCs/>
      <w:sz w:val="24"/>
      <w:szCs w:val="24"/>
    </w:rPr>
  </w:style>
  <w:style w:type="paragraph" w:styleId="Nagwek">
    <w:name w:val="header"/>
    <w:basedOn w:val="Normalny"/>
    <w:link w:val="NagwekZnak"/>
    <w:uiPriority w:val="99"/>
    <w:rsid w:val="00A37590"/>
    <w:pPr>
      <w:tabs>
        <w:tab w:val="center" w:pos="4536"/>
        <w:tab w:val="right" w:pos="9072"/>
      </w:tabs>
    </w:pPr>
  </w:style>
  <w:style w:type="character" w:customStyle="1" w:styleId="NagwekZnak">
    <w:name w:val="Nagłówek Znak"/>
    <w:basedOn w:val="Domylnaczcionkaakapitu"/>
    <w:link w:val="Nagwek"/>
    <w:uiPriority w:val="99"/>
    <w:rsid w:val="00A37590"/>
    <w:rPr>
      <w:rFonts w:eastAsia="Times New Roman" w:cstheme="minorHAnsi"/>
      <w:color w:val="002060"/>
      <w:szCs w:val="20"/>
    </w:rPr>
  </w:style>
  <w:style w:type="paragraph" w:styleId="Stopka">
    <w:name w:val="footer"/>
    <w:basedOn w:val="Normalny"/>
    <w:link w:val="StopkaZnak"/>
    <w:uiPriority w:val="99"/>
    <w:rsid w:val="00A37590"/>
    <w:pPr>
      <w:tabs>
        <w:tab w:val="center" w:pos="4536"/>
        <w:tab w:val="right" w:pos="9072"/>
      </w:tabs>
    </w:pPr>
  </w:style>
  <w:style w:type="character" w:customStyle="1" w:styleId="StopkaZnak">
    <w:name w:val="Stopka Znak"/>
    <w:basedOn w:val="Domylnaczcionkaakapitu"/>
    <w:link w:val="Stopka"/>
    <w:uiPriority w:val="99"/>
    <w:rsid w:val="00A37590"/>
    <w:rPr>
      <w:rFonts w:eastAsia="Times New Roman" w:cstheme="minorHAnsi"/>
      <w:color w:val="002060"/>
      <w:szCs w:val="20"/>
    </w:rPr>
  </w:style>
  <w:style w:type="paragraph" w:styleId="Akapitzlist">
    <w:name w:val="List Paragraph"/>
    <w:aliases w:val="Numerowanie,A_wyliczenie,K-P_odwolanie,Akapit z listą5,maz_wyliczenie,opis dzialania"/>
    <w:link w:val="AkapitzlistZnak"/>
    <w:uiPriority w:val="34"/>
    <w:qFormat/>
    <w:rsid w:val="00126413"/>
    <w:pPr>
      <w:numPr>
        <w:numId w:val="1"/>
      </w:numPr>
      <w:spacing w:line="276" w:lineRule="auto"/>
      <w:jc w:val="both"/>
    </w:pPr>
    <w:rPr>
      <w:rFonts w:eastAsia="Times New Roman" w:cstheme="minorHAnsi"/>
      <w:color w:val="002060"/>
      <w:szCs w:val="20"/>
      <w:lang w:eastAsia="pl-PL"/>
    </w:rPr>
  </w:style>
  <w:style w:type="paragraph" w:customStyle="1" w:styleId="Default">
    <w:name w:val="Default"/>
    <w:rsid w:val="00A37590"/>
    <w:pPr>
      <w:autoSpaceDE w:val="0"/>
      <w:autoSpaceDN w:val="0"/>
      <w:adjustRightInd w:val="0"/>
      <w:spacing w:after="120" w:line="276" w:lineRule="auto"/>
    </w:pPr>
    <w:rPr>
      <w:rFonts w:cs="Arial"/>
      <w:color w:val="002060"/>
      <w:szCs w:val="24"/>
    </w:rPr>
  </w:style>
  <w:style w:type="paragraph" w:styleId="Legenda">
    <w:name w:val="caption"/>
    <w:next w:val="Normalny"/>
    <w:link w:val="LegendaZnak"/>
    <w:uiPriority w:val="35"/>
    <w:qFormat/>
    <w:rsid w:val="00A37590"/>
    <w:pPr>
      <w:spacing w:before="120" w:after="120" w:line="240" w:lineRule="auto"/>
      <w:jc w:val="both"/>
    </w:pPr>
    <w:rPr>
      <w:rFonts w:eastAsia="Times New Roman" w:cstheme="minorHAnsi"/>
      <w:b/>
      <w:bCs/>
      <w:color w:val="002060"/>
      <w:sz w:val="18"/>
      <w:szCs w:val="20"/>
      <w:lang w:eastAsia="pl-PL"/>
    </w:rPr>
  </w:style>
  <w:style w:type="character" w:customStyle="1" w:styleId="LegendaZnak">
    <w:name w:val="Legenda Znak"/>
    <w:basedOn w:val="Domylnaczcionkaakapitu"/>
    <w:link w:val="Legenda"/>
    <w:uiPriority w:val="35"/>
    <w:locked/>
    <w:rsid w:val="00A37590"/>
    <w:rPr>
      <w:rFonts w:eastAsia="Times New Roman" w:cstheme="minorHAnsi"/>
      <w:b/>
      <w:bCs/>
      <w:color w:val="002060"/>
      <w:sz w:val="18"/>
      <w:szCs w:val="20"/>
      <w:lang w:eastAsia="pl-PL"/>
    </w:rPr>
  </w:style>
  <w:style w:type="table" w:styleId="Tabela-Siatka">
    <w:name w:val="Table Grid"/>
    <w:basedOn w:val="Standardowy"/>
    <w:uiPriority w:val="39"/>
    <w:rsid w:val="00A375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4">
    <w:name w:val="toc 4"/>
    <w:basedOn w:val="Normalny"/>
    <w:next w:val="Normalny"/>
    <w:autoRedefine/>
    <w:uiPriority w:val="39"/>
    <w:rsid w:val="00A37590"/>
    <w:pPr>
      <w:spacing w:after="0"/>
      <w:ind w:left="660"/>
      <w:jc w:val="left"/>
    </w:pPr>
    <w:rPr>
      <w:sz w:val="20"/>
    </w:rPr>
  </w:style>
  <w:style w:type="paragraph" w:customStyle="1" w:styleId="Nagwek3a">
    <w:name w:val="Nagłówek 3a"/>
    <w:next w:val="Normalny"/>
    <w:autoRedefine/>
    <w:uiPriority w:val="99"/>
    <w:qFormat/>
    <w:rsid w:val="00F76B0B"/>
    <w:pPr>
      <w:numPr>
        <w:ilvl w:val="2"/>
        <w:numId w:val="19"/>
      </w:numPr>
      <w:spacing w:before="240" w:after="240" w:line="240" w:lineRule="auto"/>
      <w:jc w:val="both"/>
      <w:outlineLvl w:val="2"/>
    </w:pPr>
    <w:rPr>
      <w:rFonts w:ascii="Calibri" w:eastAsia="Calibri" w:hAnsi="Calibri" w:cs="Arial"/>
      <w:b/>
      <w:bCs/>
      <w:iCs/>
      <w:color w:val="002060"/>
      <w:lang w:eastAsia="pl-PL"/>
    </w:rPr>
  </w:style>
  <w:style w:type="character" w:customStyle="1" w:styleId="AkapitzlistZnak">
    <w:name w:val="Akapit z listą Znak"/>
    <w:aliases w:val="Numerowanie Znak,A_wyliczenie Znak,K-P_odwolanie Znak,Akapit z listą5 Znak,maz_wyliczenie Znak,opis dzialania Znak"/>
    <w:basedOn w:val="Domylnaczcionkaakapitu"/>
    <w:link w:val="Akapitzlist"/>
    <w:uiPriority w:val="34"/>
    <w:locked/>
    <w:rsid w:val="00126413"/>
    <w:rPr>
      <w:rFonts w:eastAsia="Times New Roman" w:cstheme="minorHAnsi"/>
      <w:color w:val="002060"/>
      <w:szCs w:val="20"/>
      <w:lang w:eastAsia="pl-PL"/>
    </w:rPr>
  </w:style>
  <w:style w:type="paragraph" w:styleId="Spisilustracji">
    <w:name w:val="table of figures"/>
    <w:basedOn w:val="Normalny"/>
    <w:next w:val="Normalny"/>
    <w:uiPriority w:val="99"/>
    <w:unhideWhenUsed/>
    <w:rsid w:val="00A842F5"/>
    <w:pPr>
      <w:spacing w:after="0"/>
    </w:pPr>
  </w:style>
  <w:style w:type="paragraph" w:styleId="Spistreci3">
    <w:name w:val="toc 3"/>
    <w:basedOn w:val="Normalny"/>
    <w:next w:val="Normalny"/>
    <w:autoRedefine/>
    <w:uiPriority w:val="39"/>
    <w:unhideWhenUsed/>
    <w:rsid w:val="006E0271"/>
    <w:pPr>
      <w:spacing w:after="100"/>
      <w:ind w:left="440"/>
    </w:pPr>
  </w:style>
  <w:style w:type="paragraph" w:styleId="Tekstdymka">
    <w:name w:val="Balloon Text"/>
    <w:basedOn w:val="Normalny"/>
    <w:link w:val="TekstdymkaZnak"/>
    <w:uiPriority w:val="99"/>
    <w:semiHidden/>
    <w:unhideWhenUsed/>
    <w:rsid w:val="008148D3"/>
    <w:pPr>
      <w:spacing w:after="0"/>
    </w:pPr>
    <w:rPr>
      <w:rFonts w:ascii="Arial" w:hAnsi="Arial" w:cs="Arial"/>
      <w:sz w:val="18"/>
      <w:szCs w:val="18"/>
    </w:rPr>
  </w:style>
  <w:style w:type="character" w:customStyle="1" w:styleId="TekstdymkaZnak">
    <w:name w:val="Tekst dymka Znak"/>
    <w:basedOn w:val="Domylnaczcionkaakapitu"/>
    <w:link w:val="Tekstdymka"/>
    <w:uiPriority w:val="99"/>
    <w:semiHidden/>
    <w:rsid w:val="008148D3"/>
    <w:rPr>
      <w:rFonts w:ascii="Arial" w:eastAsia="Times New Roman" w:hAnsi="Arial" w:cs="Arial"/>
      <w:color w:val="002060"/>
      <w:sz w:val="18"/>
      <w:szCs w:val="18"/>
    </w:rPr>
  </w:style>
  <w:style w:type="character" w:styleId="Odwoaniedokomentarza">
    <w:name w:val="annotation reference"/>
    <w:basedOn w:val="Domylnaczcionkaakapitu"/>
    <w:uiPriority w:val="99"/>
    <w:semiHidden/>
    <w:unhideWhenUsed/>
    <w:rsid w:val="00B56196"/>
    <w:rPr>
      <w:sz w:val="16"/>
      <w:szCs w:val="16"/>
    </w:rPr>
  </w:style>
  <w:style w:type="paragraph" w:styleId="Tekstkomentarza">
    <w:name w:val="annotation text"/>
    <w:basedOn w:val="Normalny"/>
    <w:link w:val="TekstkomentarzaZnak"/>
    <w:uiPriority w:val="99"/>
    <w:semiHidden/>
    <w:unhideWhenUsed/>
    <w:rsid w:val="00B56196"/>
    <w:rPr>
      <w:sz w:val="20"/>
    </w:rPr>
  </w:style>
  <w:style w:type="character" w:customStyle="1" w:styleId="TekstkomentarzaZnak">
    <w:name w:val="Tekst komentarza Znak"/>
    <w:basedOn w:val="Domylnaczcionkaakapitu"/>
    <w:link w:val="Tekstkomentarza"/>
    <w:uiPriority w:val="99"/>
    <w:semiHidden/>
    <w:rsid w:val="00B56196"/>
    <w:rPr>
      <w:rFonts w:eastAsia="Times New Roman" w:cstheme="minorHAnsi"/>
      <w:color w:val="002060"/>
      <w:sz w:val="20"/>
      <w:szCs w:val="20"/>
    </w:rPr>
  </w:style>
  <w:style w:type="paragraph" w:styleId="Tematkomentarza">
    <w:name w:val="annotation subject"/>
    <w:basedOn w:val="Tekstkomentarza"/>
    <w:next w:val="Tekstkomentarza"/>
    <w:link w:val="TematkomentarzaZnak"/>
    <w:uiPriority w:val="99"/>
    <w:semiHidden/>
    <w:unhideWhenUsed/>
    <w:rsid w:val="00B56196"/>
    <w:rPr>
      <w:b/>
      <w:bCs/>
    </w:rPr>
  </w:style>
  <w:style w:type="character" w:customStyle="1" w:styleId="TematkomentarzaZnak">
    <w:name w:val="Temat komentarza Znak"/>
    <w:basedOn w:val="TekstkomentarzaZnak"/>
    <w:link w:val="Tematkomentarza"/>
    <w:uiPriority w:val="99"/>
    <w:semiHidden/>
    <w:rsid w:val="00B56196"/>
    <w:rPr>
      <w:rFonts w:eastAsia="Times New Roman" w:cstheme="minorHAnsi"/>
      <w:b/>
      <w:bCs/>
      <w:color w:val="002060"/>
      <w:sz w:val="20"/>
      <w:szCs w:val="20"/>
    </w:rPr>
  </w:style>
  <w:style w:type="paragraph" w:styleId="Tekstprzypisukocowego">
    <w:name w:val="endnote text"/>
    <w:basedOn w:val="Normalny"/>
    <w:link w:val="TekstprzypisukocowegoZnak"/>
    <w:uiPriority w:val="99"/>
    <w:semiHidden/>
    <w:unhideWhenUsed/>
    <w:rsid w:val="00E330BF"/>
    <w:pPr>
      <w:spacing w:after="0"/>
    </w:pPr>
    <w:rPr>
      <w:sz w:val="20"/>
    </w:rPr>
  </w:style>
  <w:style w:type="character" w:customStyle="1" w:styleId="TekstprzypisukocowegoZnak">
    <w:name w:val="Tekst przypisu końcowego Znak"/>
    <w:basedOn w:val="Domylnaczcionkaakapitu"/>
    <w:link w:val="Tekstprzypisukocowego"/>
    <w:uiPriority w:val="99"/>
    <w:semiHidden/>
    <w:rsid w:val="00E330BF"/>
    <w:rPr>
      <w:rFonts w:eastAsia="Times New Roman" w:cstheme="minorHAnsi"/>
      <w:color w:val="002060"/>
      <w:sz w:val="20"/>
      <w:szCs w:val="20"/>
    </w:rPr>
  </w:style>
  <w:style w:type="character" w:styleId="Odwoanieprzypisukocowego">
    <w:name w:val="endnote reference"/>
    <w:basedOn w:val="Domylnaczcionkaakapitu"/>
    <w:uiPriority w:val="99"/>
    <w:semiHidden/>
    <w:unhideWhenUsed/>
    <w:rsid w:val="00E330BF"/>
    <w:rPr>
      <w:vertAlign w:val="superscript"/>
    </w:rPr>
  </w:style>
  <w:style w:type="character" w:customStyle="1" w:styleId="Nagwek3Znak">
    <w:name w:val="Nagłówek 3 Znak"/>
    <w:basedOn w:val="Domylnaczcionkaakapitu"/>
    <w:link w:val="Nagwek3"/>
    <w:rsid w:val="00423E50"/>
    <w:rPr>
      <w:rFonts w:ascii="Calibri" w:eastAsia="Times New Roman" w:hAnsi="Calibri" w:cstheme="minorHAnsi"/>
      <w:b/>
      <w:color w:val="002060"/>
      <w:sz w:val="24"/>
      <w:szCs w:val="24"/>
      <w:lang w:eastAsia="pl-PL"/>
    </w:rPr>
  </w:style>
  <w:style w:type="paragraph" w:styleId="Poprawka">
    <w:name w:val="Revision"/>
    <w:hidden/>
    <w:uiPriority w:val="99"/>
    <w:semiHidden/>
    <w:rsid w:val="0057408D"/>
    <w:pPr>
      <w:spacing w:after="0" w:line="240" w:lineRule="auto"/>
    </w:pPr>
    <w:rPr>
      <w:rFonts w:eastAsia="Arial Unicode MS" w:cstheme="minorHAnsi"/>
      <w:color w:val="002060"/>
      <w:szCs w:val="20"/>
    </w:rPr>
  </w:style>
  <w:style w:type="paragraph" w:styleId="NormalnyWeb">
    <w:name w:val="Normal (Web)"/>
    <w:basedOn w:val="Normalny"/>
    <w:uiPriority w:val="99"/>
    <w:unhideWhenUsed/>
    <w:rsid w:val="00B56BA1"/>
    <w:pPr>
      <w:spacing w:before="100" w:beforeAutospacing="1" w:after="100" w:afterAutospacing="1" w:line="240" w:lineRule="auto"/>
      <w:jc w:val="left"/>
    </w:pPr>
    <w:rPr>
      <w:rFonts w:ascii="Times New Roman" w:eastAsia="Times New Roman" w:hAnsi="Times New Roman" w:cs="Times New Roman"/>
      <w:color w:val="auto"/>
      <w:sz w:val="24"/>
      <w:szCs w:val="24"/>
      <w:lang w:eastAsia="pl-PL"/>
    </w:rPr>
  </w:style>
  <w:style w:type="paragraph" w:styleId="Bezodstpw">
    <w:name w:val="No Spacing"/>
    <w:uiPriority w:val="1"/>
    <w:qFormat/>
    <w:rsid w:val="00A74E92"/>
    <w:pPr>
      <w:spacing w:after="0" w:line="240" w:lineRule="auto"/>
      <w:jc w:val="both"/>
    </w:pPr>
    <w:rPr>
      <w:rFonts w:eastAsia="Arial Unicode MS" w:cstheme="minorHAnsi"/>
      <w:color w:val="002060"/>
      <w:szCs w:val="20"/>
    </w:rPr>
  </w:style>
  <w:style w:type="table" w:customStyle="1" w:styleId="Tabela-Siatka1">
    <w:name w:val="Tabela - Siatka1"/>
    <w:basedOn w:val="Standardowy"/>
    <w:next w:val="Tabela-Siatka"/>
    <w:uiPriority w:val="39"/>
    <w:rsid w:val="00534F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5Znak">
    <w:name w:val="Nagłówek 5 Znak"/>
    <w:basedOn w:val="Domylnaczcionkaakapitu"/>
    <w:link w:val="Nagwek5"/>
    <w:uiPriority w:val="9"/>
    <w:semiHidden/>
    <w:rsid w:val="00FD2D0F"/>
    <w:rPr>
      <w:rFonts w:asciiTheme="majorHAnsi" w:eastAsiaTheme="majorEastAsia" w:hAnsiTheme="majorHAnsi" w:cstheme="majorBidi"/>
      <w:color w:val="2E74B5" w:themeColor="accent1" w:themeShade="BF"/>
      <w:szCs w:val="20"/>
    </w:rPr>
  </w:style>
  <w:style w:type="character" w:customStyle="1" w:styleId="Nagwek6Znak">
    <w:name w:val="Nagłówek 6 Znak"/>
    <w:basedOn w:val="Domylnaczcionkaakapitu"/>
    <w:link w:val="Nagwek6"/>
    <w:uiPriority w:val="9"/>
    <w:semiHidden/>
    <w:rsid w:val="00FD2D0F"/>
    <w:rPr>
      <w:rFonts w:asciiTheme="majorHAnsi" w:eastAsiaTheme="majorEastAsia" w:hAnsiTheme="majorHAnsi" w:cstheme="majorBidi"/>
      <w:color w:val="1F4D78" w:themeColor="accent1" w:themeShade="7F"/>
      <w:szCs w:val="20"/>
    </w:rPr>
  </w:style>
  <w:style w:type="character" w:customStyle="1" w:styleId="Nagwek7Znak">
    <w:name w:val="Nagłówek 7 Znak"/>
    <w:basedOn w:val="Domylnaczcionkaakapitu"/>
    <w:link w:val="Nagwek7"/>
    <w:uiPriority w:val="9"/>
    <w:semiHidden/>
    <w:rsid w:val="00FD2D0F"/>
    <w:rPr>
      <w:rFonts w:asciiTheme="majorHAnsi" w:eastAsiaTheme="majorEastAsia" w:hAnsiTheme="majorHAnsi" w:cstheme="majorBidi"/>
      <w:i/>
      <w:iCs/>
      <w:color w:val="1F4D78" w:themeColor="accent1" w:themeShade="7F"/>
      <w:szCs w:val="20"/>
    </w:rPr>
  </w:style>
  <w:style w:type="character" w:customStyle="1" w:styleId="Nagwek8Znak">
    <w:name w:val="Nagłówek 8 Znak"/>
    <w:basedOn w:val="Domylnaczcionkaakapitu"/>
    <w:link w:val="Nagwek8"/>
    <w:uiPriority w:val="9"/>
    <w:semiHidden/>
    <w:rsid w:val="00FD2D0F"/>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FD2D0F"/>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038167">
      <w:bodyDiv w:val="1"/>
      <w:marLeft w:val="0"/>
      <w:marRight w:val="0"/>
      <w:marTop w:val="0"/>
      <w:marBottom w:val="0"/>
      <w:divBdr>
        <w:top w:val="none" w:sz="0" w:space="0" w:color="auto"/>
        <w:left w:val="none" w:sz="0" w:space="0" w:color="auto"/>
        <w:bottom w:val="none" w:sz="0" w:space="0" w:color="auto"/>
        <w:right w:val="none" w:sz="0" w:space="0" w:color="auto"/>
      </w:divBdr>
    </w:div>
    <w:div w:id="182787344">
      <w:bodyDiv w:val="1"/>
      <w:marLeft w:val="0"/>
      <w:marRight w:val="0"/>
      <w:marTop w:val="0"/>
      <w:marBottom w:val="0"/>
      <w:divBdr>
        <w:top w:val="none" w:sz="0" w:space="0" w:color="auto"/>
        <w:left w:val="none" w:sz="0" w:space="0" w:color="auto"/>
        <w:bottom w:val="none" w:sz="0" w:space="0" w:color="auto"/>
        <w:right w:val="none" w:sz="0" w:space="0" w:color="auto"/>
      </w:divBdr>
    </w:div>
    <w:div w:id="243957742">
      <w:bodyDiv w:val="1"/>
      <w:marLeft w:val="0"/>
      <w:marRight w:val="0"/>
      <w:marTop w:val="0"/>
      <w:marBottom w:val="0"/>
      <w:divBdr>
        <w:top w:val="none" w:sz="0" w:space="0" w:color="auto"/>
        <w:left w:val="none" w:sz="0" w:space="0" w:color="auto"/>
        <w:bottom w:val="none" w:sz="0" w:space="0" w:color="auto"/>
        <w:right w:val="none" w:sz="0" w:space="0" w:color="auto"/>
      </w:divBdr>
    </w:div>
    <w:div w:id="306589654">
      <w:bodyDiv w:val="1"/>
      <w:marLeft w:val="0"/>
      <w:marRight w:val="0"/>
      <w:marTop w:val="0"/>
      <w:marBottom w:val="0"/>
      <w:divBdr>
        <w:top w:val="none" w:sz="0" w:space="0" w:color="auto"/>
        <w:left w:val="none" w:sz="0" w:space="0" w:color="auto"/>
        <w:bottom w:val="none" w:sz="0" w:space="0" w:color="auto"/>
        <w:right w:val="none" w:sz="0" w:space="0" w:color="auto"/>
      </w:divBdr>
    </w:div>
    <w:div w:id="319621121">
      <w:bodyDiv w:val="1"/>
      <w:marLeft w:val="0"/>
      <w:marRight w:val="0"/>
      <w:marTop w:val="0"/>
      <w:marBottom w:val="0"/>
      <w:divBdr>
        <w:top w:val="none" w:sz="0" w:space="0" w:color="auto"/>
        <w:left w:val="none" w:sz="0" w:space="0" w:color="auto"/>
        <w:bottom w:val="none" w:sz="0" w:space="0" w:color="auto"/>
        <w:right w:val="none" w:sz="0" w:space="0" w:color="auto"/>
      </w:divBdr>
    </w:div>
    <w:div w:id="344404647">
      <w:bodyDiv w:val="1"/>
      <w:marLeft w:val="0"/>
      <w:marRight w:val="0"/>
      <w:marTop w:val="0"/>
      <w:marBottom w:val="0"/>
      <w:divBdr>
        <w:top w:val="none" w:sz="0" w:space="0" w:color="auto"/>
        <w:left w:val="none" w:sz="0" w:space="0" w:color="auto"/>
        <w:bottom w:val="none" w:sz="0" w:space="0" w:color="auto"/>
        <w:right w:val="none" w:sz="0" w:space="0" w:color="auto"/>
      </w:divBdr>
    </w:div>
    <w:div w:id="364989818">
      <w:bodyDiv w:val="1"/>
      <w:marLeft w:val="0"/>
      <w:marRight w:val="0"/>
      <w:marTop w:val="0"/>
      <w:marBottom w:val="0"/>
      <w:divBdr>
        <w:top w:val="none" w:sz="0" w:space="0" w:color="auto"/>
        <w:left w:val="none" w:sz="0" w:space="0" w:color="auto"/>
        <w:bottom w:val="none" w:sz="0" w:space="0" w:color="auto"/>
        <w:right w:val="none" w:sz="0" w:space="0" w:color="auto"/>
      </w:divBdr>
    </w:div>
    <w:div w:id="388115102">
      <w:bodyDiv w:val="1"/>
      <w:marLeft w:val="0"/>
      <w:marRight w:val="0"/>
      <w:marTop w:val="0"/>
      <w:marBottom w:val="0"/>
      <w:divBdr>
        <w:top w:val="none" w:sz="0" w:space="0" w:color="auto"/>
        <w:left w:val="none" w:sz="0" w:space="0" w:color="auto"/>
        <w:bottom w:val="none" w:sz="0" w:space="0" w:color="auto"/>
        <w:right w:val="none" w:sz="0" w:space="0" w:color="auto"/>
      </w:divBdr>
    </w:div>
    <w:div w:id="395326313">
      <w:bodyDiv w:val="1"/>
      <w:marLeft w:val="0"/>
      <w:marRight w:val="0"/>
      <w:marTop w:val="0"/>
      <w:marBottom w:val="0"/>
      <w:divBdr>
        <w:top w:val="none" w:sz="0" w:space="0" w:color="auto"/>
        <w:left w:val="none" w:sz="0" w:space="0" w:color="auto"/>
        <w:bottom w:val="none" w:sz="0" w:space="0" w:color="auto"/>
        <w:right w:val="none" w:sz="0" w:space="0" w:color="auto"/>
      </w:divBdr>
    </w:div>
    <w:div w:id="401606999">
      <w:bodyDiv w:val="1"/>
      <w:marLeft w:val="0"/>
      <w:marRight w:val="0"/>
      <w:marTop w:val="0"/>
      <w:marBottom w:val="0"/>
      <w:divBdr>
        <w:top w:val="none" w:sz="0" w:space="0" w:color="auto"/>
        <w:left w:val="none" w:sz="0" w:space="0" w:color="auto"/>
        <w:bottom w:val="none" w:sz="0" w:space="0" w:color="auto"/>
        <w:right w:val="none" w:sz="0" w:space="0" w:color="auto"/>
      </w:divBdr>
    </w:div>
    <w:div w:id="408430144">
      <w:bodyDiv w:val="1"/>
      <w:marLeft w:val="0"/>
      <w:marRight w:val="0"/>
      <w:marTop w:val="0"/>
      <w:marBottom w:val="0"/>
      <w:divBdr>
        <w:top w:val="none" w:sz="0" w:space="0" w:color="auto"/>
        <w:left w:val="none" w:sz="0" w:space="0" w:color="auto"/>
        <w:bottom w:val="none" w:sz="0" w:space="0" w:color="auto"/>
        <w:right w:val="none" w:sz="0" w:space="0" w:color="auto"/>
      </w:divBdr>
    </w:div>
    <w:div w:id="435947265">
      <w:bodyDiv w:val="1"/>
      <w:marLeft w:val="0"/>
      <w:marRight w:val="0"/>
      <w:marTop w:val="0"/>
      <w:marBottom w:val="0"/>
      <w:divBdr>
        <w:top w:val="none" w:sz="0" w:space="0" w:color="auto"/>
        <w:left w:val="none" w:sz="0" w:space="0" w:color="auto"/>
        <w:bottom w:val="none" w:sz="0" w:space="0" w:color="auto"/>
        <w:right w:val="none" w:sz="0" w:space="0" w:color="auto"/>
      </w:divBdr>
    </w:div>
    <w:div w:id="437872677">
      <w:bodyDiv w:val="1"/>
      <w:marLeft w:val="0"/>
      <w:marRight w:val="0"/>
      <w:marTop w:val="0"/>
      <w:marBottom w:val="0"/>
      <w:divBdr>
        <w:top w:val="none" w:sz="0" w:space="0" w:color="auto"/>
        <w:left w:val="none" w:sz="0" w:space="0" w:color="auto"/>
        <w:bottom w:val="none" w:sz="0" w:space="0" w:color="auto"/>
        <w:right w:val="none" w:sz="0" w:space="0" w:color="auto"/>
      </w:divBdr>
    </w:div>
    <w:div w:id="453791336">
      <w:bodyDiv w:val="1"/>
      <w:marLeft w:val="0"/>
      <w:marRight w:val="0"/>
      <w:marTop w:val="0"/>
      <w:marBottom w:val="0"/>
      <w:divBdr>
        <w:top w:val="none" w:sz="0" w:space="0" w:color="auto"/>
        <w:left w:val="none" w:sz="0" w:space="0" w:color="auto"/>
        <w:bottom w:val="none" w:sz="0" w:space="0" w:color="auto"/>
        <w:right w:val="none" w:sz="0" w:space="0" w:color="auto"/>
      </w:divBdr>
    </w:div>
    <w:div w:id="564609274">
      <w:bodyDiv w:val="1"/>
      <w:marLeft w:val="0"/>
      <w:marRight w:val="0"/>
      <w:marTop w:val="0"/>
      <w:marBottom w:val="0"/>
      <w:divBdr>
        <w:top w:val="none" w:sz="0" w:space="0" w:color="auto"/>
        <w:left w:val="none" w:sz="0" w:space="0" w:color="auto"/>
        <w:bottom w:val="none" w:sz="0" w:space="0" w:color="auto"/>
        <w:right w:val="none" w:sz="0" w:space="0" w:color="auto"/>
      </w:divBdr>
    </w:div>
    <w:div w:id="611592249">
      <w:bodyDiv w:val="1"/>
      <w:marLeft w:val="0"/>
      <w:marRight w:val="0"/>
      <w:marTop w:val="0"/>
      <w:marBottom w:val="0"/>
      <w:divBdr>
        <w:top w:val="none" w:sz="0" w:space="0" w:color="auto"/>
        <w:left w:val="none" w:sz="0" w:space="0" w:color="auto"/>
        <w:bottom w:val="none" w:sz="0" w:space="0" w:color="auto"/>
        <w:right w:val="none" w:sz="0" w:space="0" w:color="auto"/>
      </w:divBdr>
    </w:div>
    <w:div w:id="706640725">
      <w:bodyDiv w:val="1"/>
      <w:marLeft w:val="0"/>
      <w:marRight w:val="0"/>
      <w:marTop w:val="0"/>
      <w:marBottom w:val="0"/>
      <w:divBdr>
        <w:top w:val="none" w:sz="0" w:space="0" w:color="auto"/>
        <w:left w:val="none" w:sz="0" w:space="0" w:color="auto"/>
        <w:bottom w:val="none" w:sz="0" w:space="0" w:color="auto"/>
        <w:right w:val="none" w:sz="0" w:space="0" w:color="auto"/>
      </w:divBdr>
    </w:div>
    <w:div w:id="740181774">
      <w:bodyDiv w:val="1"/>
      <w:marLeft w:val="0"/>
      <w:marRight w:val="0"/>
      <w:marTop w:val="0"/>
      <w:marBottom w:val="0"/>
      <w:divBdr>
        <w:top w:val="none" w:sz="0" w:space="0" w:color="auto"/>
        <w:left w:val="none" w:sz="0" w:space="0" w:color="auto"/>
        <w:bottom w:val="none" w:sz="0" w:space="0" w:color="auto"/>
        <w:right w:val="none" w:sz="0" w:space="0" w:color="auto"/>
      </w:divBdr>
    </w:div>
    <w:div w:id="838227276">
      <w:bodyDiv w:val="1"/>
      <w:marLeft w:val="0"/>
      <w:marRight w:val="0"/>
      <w:marTop w:val="0"/>
      <w:marBottom w:val="0"/>
      <w:divBdr>
        <w:top w:val="none" w:sz="0" w:space="0" w:color="auto"/>
        <w:left w:val="none" w:sz="0" w:space="0" w:color="auto"/>
        <w:bottom w:val="none" w:sz="0" w:space="0" w:color="auto"/>
        <w:right w:val="none" w:sz="0" w:space="0" w:color="auto"/>
      </w:divBdr>
    </w:div>
    <w:div w:id="875511155">
      <w:bodyDiv w:val="1"/>
      <w:marLeft w:val="0"/>
      <w:marRight w:val="0"/>
      <w:marTop w:val="0"/>
      <w:marBottom w:val="0"/>
      <w:divBdr>
        <w:top w:val="none" w:sz="0" w:space="0" w:color="auto"/>
        <w:left w:val="none" w:sz="0" w:space="0" w:color="auto"/>
        <w:bottom w:val="none" w:sz="0" w:space="0" w:color="auto"/>
        <w:right w:val="none" w:sz="0" w:space="0" w:color="auto"/>
      </w:divBdr>
    </w:div>
    <w:div w:id="940799130">
      <w:bodyDiv w:val="1"/>
      <w:marLeft w:val="0"/>
      <w:marRight w:val="0"/>
      <w:marTop w:val="0"/>
      <w:marBottom w:val="0"/>
      <w:divBdr>
        <w:top w:val="none" w:sz="0" w:space="0" w:color="auto"/>
        <w:left w:val="none" w:sz="0" w:space="0" w:color="auto"/>
        <w:bottom w:val="none" w:sz="0" w:space="0" w:color="auto"/>
        <w:right w:val="none" w:sz="0" w:space="0" w:color="auto"/>
      </w:divBdr>
    </w:div>
    <w:div w:id="1030495824">
      <w:bodyDiv w:val="1"/>
      <w:marLeft w:val="0"/>
      <w:marRight w:val="0"/>
      <w:marTop w:val="0"/>
      <w:marBottom w:val="0"/>
      <w:divBdr>
        <w:top w:val="none" w:sz="0" w:space="0" w:color="auto"/>
        <w:left w:val="none" w:sz="0" w:space="0" w:color="auto"/>
        <w:bottom w:val="none" w:sz="0" w:space="0" w:color="auto"/>
        <w:right w:val="none" w:sz="0" w:space="0" w:color="auto"/>
      </w:divBdr>
    </w:div>
    <w:div w:id="1088619690">
      <w:bodyDiv w:val="1"/>
      <w:marLeft w:val="0"/>
      <w:marRight w:val="0"/>
      <w:marTop w:val="0"/>
      <w:marBottom w:val="0"/>
      <w:divBdr>
        <w:top w:val="none" w:sz="0" w:space="0" w:color="auto"/>
        <w:left w:val="none" w:sz="0" w:space="0" w:color="auto"/>
        <w:bottom w:val="none" w:sz="0" w:space="0" w:color="auto"/>
        <w:right w:val="none" w:sz="0" w:space="0" w:color="auto"/>
      </w:divBdr>
    </w:div>
    <w:div w:id="1122772335">
      <w:bodyDiv w:val="1"/>
      <w:marLeft w:val="0"/>
      <w:marRight w:val="0"/>
      <w:marTop w:val="0"/>
      <w:marBottom w:val="0"/>
      <w:divBdr>
        <w:top w:val="none" w:sz="0" w:space="0" w:color="auto"/>
        <w:left w:val="none" w:sz="0" w:space="0" w:color="auto"/>
        <w:bottom w:val="none" w:sz="0" w:space="0" w:color="auto"/>
        <w:right w:val="none" w:sz="0" w:space="0" w:color="auto"/>
      </w:divBdr>
    </w:div>
    <w:div w:id="1128202357">
      <w:bodyDiv w:val="1"/>
      <w:marLeft w:val="0"/>
      <w:marRight w:val="0"/>
      <w:marTop w:val="0"/>
      <w:marBottom w:val="0"/>
      <w:divBdr>
        <w:top w:val="none" w:sz="0" w:space="0" w:color="auto"/>
        <w:left w:val="none" w:sz="0" w:space="0" w:color="auto"/>
        <w:bottom w:val="none" w:sz="0" w:space="0" w:color="auto"/>
        <w:right w:val="none" w:sz="0" w:space="0" w:color="auto"/>
      </w:divBdr>
    </w:div>
    <w:div w:id="1136990824">
      <w:bodyDiv w:val="1"/>
      <w:marLeft w:val="0"/>
      <w:marRight w:val="0"/>
      <w:marTop w:val="0"/>
      <w:marBottom w:val="0"/>
      <w:divBdr>
        <w:top w:val="none" w:sz="0" w:space="0" w:color="auto"/>
        <w:left w:val="none" w:sz="0" w:space="0" w:color="auto"/>
        <w:bottom w:val="none" w:sz="0" w:space="0" w:color="auto"/>
        <w:right w:val="none" w:sz="0" w:space="0" w:color="auto"/>
      </w:divBdr>
    </w:div>
    <w:div w:id="1160732337">
      <w:bodyDiv w:val="1"/>
      <w:marLeft w:val="0"/>
      <w:marRight w:val="0"/>
      <w:marTop w:val="0"/>
      <w:marBottom w:val="0"/>
      <w:divBdr>
        <w:top w:val="none" w:sz="0" w:space="0" w:color="auto"/>
        <w:left w:val="none" w:sz="0" w:space="0" w:color="auto"/>
        <w:bottom w:val="none" w:sz="0" w:space="0" w:color="auto"/>
        <w:right w:val="none" w:sz="0" w:space="0" w:color="auto"/>
      </w:divBdr>
    </w:div>
    <w:div w:id="1248729524">
      <w:bodyDiv w:val="1"/>
      <w:marLeft w:val="0"/>
      <w:marRight w:val="0"/>
      <w:marTop w:val="0"/>
      <w:marBottom w:val="0"/>
      <w:divBdr>
        <w:top w:val="none" w:sz="0" w:space="0" w:color="auto"/>
        <w:left w:val="none" w:sz="0" w:space="0" w:color="auto"/>
        <w:bottom w:val="none" w:sz="0" w:space="0" w:color="auto"/>
        <w:right w:val="none" w:sz="0" w:space="0" w:color="auto"/>
      </w:divBdr>
    </w:div>
    <w:div w:id="1256130436">
      <w:bodyDiv w:val="1"/>
      <w:marLeft w:val="0"/>
      <w:marRight w:val="0"/>
      <w:marTop w:val="0"/>
      <w:marBottom w:val="0"/>
      <w:divBdr>
        <w:top w:val="none" w:sz="0" w:space="0" w:color="auto"/>
        <w:left w:val="none" w:sz="0" w:space="0" w:color="auto"/>
        <w:bottom w:val="none" w:sz="0" w:space="0" w:color="auto"/>
        <w:right w:val="none" w:sz="0" w:space="0" w:color="auto"/>
      </w:divBdr>
    </w:div>
    <w:div w:id="1300647444">
      <w:bodyDiv w:val="1"/>
      <w:marLeft w:val="0"/>
      <w:marRight w:val="0"/>
      <w:marTop w:val="0"/>
      <w:marBottom w:val="0"/>
      <w:divBdr>
        <w:top w:val="none" w:sz="0" w:space="0" w:color="auto"/>
        <w:left w:val="none" w:sz="0" w:space="0" w:color="auto"/>
        <w:bottom w:val="none" w:sz="0" w:space="0" w:color="auto"/>
        <w:right w:val="none" w:sz="0" w:space="0" w:color="auto"/>
      </w:divBdr>
    </w:div>
    <w:div w:id="1362243468">
      <w:bodyDiv w:val="1"/>
      <w:marLeft w:val="0"/>
      <w:marRight w:val="0"/>
      <w:marTop w:val="0"/>
      <w:marBottom w:val="0"/>
      <w:divBdr>
        <w:top w:val="none" w:sz="0" w:space="0" w:color="auto"/>
        <w:left w:val="none" w:sz="0" w:space="0" w:color="auto"/>
        <w:bottom w:val="none" w:sz="0" w:space="0" w:color="auto"/>
        <w:right w:val="none" w:sz="0" w:space="0" w:color="auto"/>
      </w:divBdr>
    </w:div>
    <w:div w:id="1426144993">
      <w:bodyDiv w:val="1"/>
      <w:marLeft w:val="0"/>
      <w:marRight w:val="0"/>
      <w:marTop w:val="0"/>
      <w:marBottom w:val="0"/>
      <w:divBdr>
        <w:top w:val="none" w:sz="0" w:space="0" w:color="auto"/>
        <w:left w:val="none" w:sz="0" w:space="0" w:color="auto"/>
        <w:bottom w:val="none" w:sz="0" w:space="0" w:color="auto"/>
        <w:right w:val="none" w:sz="0" w:space="0" w:color="auto"/>
      </w:divBdr>
    </w:div>
    <w:div w:id="1480613630">
      <w:bodyDiv w:val="1"/>
      <w:marLeft w:val="0"/>
      <w:marRight w:val="0"/>
      <w:marTop w:val="0"/>
      <w:marBottom w:val="0"/>
      <w:divBdr>
        <w:top w:val="none" w:sz="0" w:space="0" w:color="auto"/>
        <w:left w:val="none" w:sz="0" w:space="0" w:color="auto"/>
        <w:bottom w:val="none" w:sz="0" w:space="0" w:color="auto"/>
        <w:right w:val="none" w:sz="0" w:space="0" w:color="auto"/>
      </w:divBdr>
    </w:div>
    <w:div w:id="1550453143">
      <w:bodyDiv w:val="1"/>
      <w:marLeft w:val="0"/>
      <w:marRight w:val="0"/>
      <w:marTop w:val="0"/>
      <w:marBottom w:val="0"/>
      <w:divBdr>
        <w:top w:val="none" w:sz="0" w:space="0" w:color="auto"/>
        <w:left w:val="none" w:sz="0" w:space="0" w:color="auto"/>
        <w:bottom w:val="none" w:sz="0" w:space="0" w:color="auto"/>
        <w:right w:val="none" w:sz="0" w:space="0" w:color="auto"/>
      </w:divBdr>
    </w:div>
    <w:div w:id="1604416305">
      <w:bodyDiv w:val="1"/>
      <w:marLeft w:val="0"/>
      <w:marRight w:val="0"/>
      <w:marTop w:val="0"/>
      <w:marBottom w:val="0"/>
      <w:divBdr>
        <w:top w:val="none" w:sz="0" w:space="0" w:color="auto"/>
        <w:left w:val="none" w:sz="0" w:space="0" w:color="auto"/>
        <w:bottom w:val="none" w:sz="0" w:space="0" w:color="auto"/>
        <w:right w:val="none" w:sz="0" w:space="0" w:color="auto"/>
      </w:divBdr>
    </w:div>
    <w:div w:id="1627396316">
      <w:bodyDiv w:val="1"/>
      <w:marLeft w:val="0"/>
      <w:marRight w:val="0"/>
      <w:marTop w:val="0"/>
      <w:marBottom w:val="0"/>
      <w:divBdr>
        <w:top w:val="none" w:sz="0" w:space="0" w:color="auto"/>
        <w:left w:val="none" w:sz="0" w:space="0" w:color="auto"/>
        <w:bottom w:val="none" w:sz="0" w:space="0" w:color="auto"/>
        <w:right w:val="none" w:sz="0" w:space="0" w:color="auto"/>
      </w:divBdr>
    </w:div>
    <w:div w:id="1688943087">
      <w:bodyDiv w:val="1"/>
      <w:marLeft w:val="0"/>
      <w:marRight w:val="0"/>
      <w:marTop w:val="0"/>
      <w:marBottom w:val="0"/>
      <w:divBdr>
        <w:top w:val="none" w:sz="0" w:space="0" w:color="auto"/>
        <w:left w:val="none" w:sz="0" w:space="0" w:color="auto"/>
        <w:bottom w:val="none" w:sz="0" w:space="0" w:color="auto"/>
        <w:right w:val="none" w:sz="0" w:space="0" w:color="auto"/>
      </w:divBdr>
    </w:div>
    <w:div w:id="1847748328">
      <w:bodyDiv w:val="1"/>
      <w:marLeft w:val="0"/>
      <w:marRight w:val="0"/>
      <w:marTop w:val="0"/>
      <w:marBottom w:val="0"/>
      <w:divBdr>
        <w:top w:val="none" w:sz="0" w:space="0" w:color="auto"/>
        <w:left w:val="none" w:sz="0" w:space="0" w:color="auto"/>
        <w:bottom w:val="none" w:sz="0" w:space="0" w:color="auto"/>
        <w:right w:val="none" w:sz="0" w:space="0" w:color="auto"/>
      </w:divBdr>
    </w:div>
    <w:div w:id="1985769300">
      <w:bodyDiv w:val="1"/>
      <w:marLeft w:val="0"/>
      <w:marRight w:val="0"/>
      <w:marTop w:val="0"/>
      <w:marBottom w:val="0"/>
      <w:divBdr>
        <w:top w:val="none" w:sz="0" w:space="0" w:color="auto"/>
        <w:left w:val="none" w:sz="0" w:space="0" w:color="auto"/>
        <w:bottom w:val="none" w:sz="0" w:space="0" w:color="auto"/>
        <w:right w:val="none" w:sz="0" w:space="0" w:color="auto"/>
      </w:divBdr>
    </w:div>
    <w:div w:id="2040547170">
      <w:bodyDiv w:val="1"/>
      <w:marLeft w:val="0"/>
      <w:marRight w:val="0"/>
      <w:marTop w:val="0"/>
      <w:marBottom w:val="0"/>
      <w:divBdr>
        <w:top w:val="none" w:sz="0" w:space="0" w:color="auto"/>
        <w:left w:val="none" w:sz="0" w:space="0" w:color="auto"/>
        <w:bottom w:val="none" w:sz="0" w:space="0" w:color="auto"/>
        <w:right w:val="none" w:sz="0" w:space="0" w:color="auto"/>
      </w:divBdr>
    </w:div>
    <w:div w:id="2084836376">
      <w:bodyDiv w:val="1"/>
      <w:marLeft w:val="0"/>
      <w:marRight w:val="0"/>
      <w:marTop w:val="0"/>
      <w:marBottom w:val="0"/>
      <w:divBdr>
        <w:top w:val="none" w:sz="0" w:space="0" w:color="auto"/>
        <w:left w:val="none" w:sz="0" w:space="0" w:color="auto"/>
        <w:bottom w:val="none" w:sz="0" w:space="0" w:color="auto"/>
        <w:right w:val="none" w:sz="0" w:space="0" w:color="auto"/>
      </w:divBdr>
    </w:div>
    <w:div w:id="2137866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chart" Target="charts/chart14.xml"/><Relationship Id="rId39" Type="http://schemas.openxmlformats.org/officeDocument/2006/relationships/chart" Target="charts/chart26.xml"/><Relationship Id="rId3" Type="http://schemas.openxmlformats.org/officeDocument/2006/relationships/styles" Target="styles.xml"/><Relationship Id="rId21" Type="http://schemas.openxmlformats.org/officeDocument/2006/relationships/chart" Target="charts/chart9.xml"/><Relationship Id="rId34" Type="http://schemas.openxmlformats.org/officeDocument/2006/relationships/chart" Target="charts/chart21.xml"/><Relationship Id="rId42" Type="http://schemas.openxmlformats.org/officeDocument/2006/relationships/chart" Target="charts/chart29.xml"/><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chart" Target="charts/chart20.xml"/><Relationship Id="rId38" Type="http://schemas.openxmlformats.org/officeDocument/2006/relationships/chart" Target="charts/chart25.xml"/><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chart" Target="charts/chart8.xml"/><Relationship Id="rId29" Type="http://schemas.openxmlformats.org/officeDocument/2006/relationships/image" Target="media/image6.emf"/><Relationship Id="rId41" Type="http://schemas.openxmlformats.org/officeDocument/2006/relationships/chart" Target="charts/chart2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chart" Target="charts/chart12.xml"/><Relationship Id="rId32" Type="http://schemas.openxmlformats.org/officeDocument/2006/relationships/chart" Target="charts/chart19.xml"/><Relationship Id="rId37" Type="http://schemas.openxmlformats.org/officeDocument/2006/relationships/chart" Target="charts/chart24.xml"/><Relationship Id="rId40" Type="http://schemas.openxmlformats.org/officeDocument/2006/relationships/chart" Target="charts/chart27.xml"/><Relationship Id="rId45" Type="http://schemas.openxmlformats.org/officeDocument/2006/relationships/chart" Target="charts/chart32.xm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chart" Target="charts/chart23.xml"/><Relationship Id="rId49"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chart" Target="charts/chart7.xml"/><Relationship Id="rId31" Type="http://schemas.openxmlformats.org/officeDocument/2006/relationships/chart" Target="charts/chart18.xml"/><Relationship Id="rId44" Type="http://schemas.openxmlformats.org/officeDocument/2006/relationships/chart" Target="charts/chart3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chart" Target="charts/chart2.xml"/><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7.xml"/><Relationship Id="rId35" Type="http://schemas.openxmlformats.org/officeDocument/2006/relationships/chart" Target="charts/chart22.xml"/><Relationship Id="rId43" Type="http://schemas.openxmlformats.org/officeDocument/2006/relationships/chart" Target="charts/chart30.xml"/><Relationship Id="rId48" Type="http://schemas.openxmlformats.org/officeDocument/2006/relationships/fontTable" Target="fontTable.xml"/><Relationship Id="rId8"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Arkusz_programu_Microsoft_Excel.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Arkusz_programu_Microsoft_Excel7.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Arkusz_programu_Microsoft_Excel8.xlsx"/></Relationships>
</file>

<file path=word/charts/_rels/chart12.xml.rels><?xml version="1.0" encoding="UTF-8" standalone="yes"?>
<Relationships xmlns="http://schemas.openxmlformats.org/package/2006/relationships"><Relationship Id="rId3" Type="http://schemas.openxmlformats.org/officeDocument/2006/relationships/oleObject" Target="file:///C:\Users\Magda%20Cybulska\Desktop\Strategia%20Olsztyn\statystyka\ludnosc%20gminy.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Arkusz_programu_Microsoft_Excel9.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Arkusz_programu_Microsoft_Excel10.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Arkusz_programu_Microsoft_Excel11.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Arkusz_programu_Microsoft_Excel12.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Arkusz_programu_Microsoft_Excel13.xlsx"/></Relationships>
</file>

<file path=word/charts/_rels/chart18.xml.rels><?xml version="1.0" encoding="UTF-8" standalone="yes"?>
<Relationships xmlns="http://schemas.openxmlformats.org/package/2006/relationships"><Relationship Id="rId3" Type="http://schemas.openxmlformats.org/officeDocument/2006/relationships/oleObject" Target="file:///C:\Users\Magda%20Cybulska\Downloads\TURY_2017_XTAB_20191208111131.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Arkusz_programu_Microsoft_Excel14.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Arkusz_programu_Microsoft_Excel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Arkusz_programu_Microsoft_Excel15.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Arkusz_programu_Microsoft_Excel16.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Arkusz_programu_Microsoft_Excel17.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Arkusz_programu_Microsoft_Excel18.xlsx"/></Relationships>
</file>

<file path=word/charts/_rels/chart24.xml.rels><?xml version="1.0" encoding="UTF-8" standalone="yes"?>
<Relationships xmlns="http://schemas.openxmlformats.org/package/2006/relationships"><Relationship Id="rId3" Type="http://schemas.openxmlformats.org/officeDocument/2006/relationships/oleObject" Target="file:///C:\Users\Magda%20Cybulska\Desktop\Strategia%20Olsztyn\statystyka\MPZP.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Arkusz_programu_Microsoft_Excel19.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Arkusz_programu_Microsoft_Excel20.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Arkusz_programu_Microsoft_Excel21.xlsx"/></Relationships>
</file>

<file path=word/charts/_rels/chart28.xml.rels><?xml version="1.0" encoding="UTF-8" standalone="yes"?>
<Relationships xmlns="http://schemas.openxmlformats.org/package/2006/relationships"><Relationship Id="rId3" Type="http://schemas.openxmlformats.org/officeDocument/2006/relationships/oleObject" Target="file:///D:\A%20PROJEKTY%202019\2019%20OLSZTYN%20i%20MOF\MATERIA&#321;Y%20Z%20URZ&#280;DU\Wyniki%20Ankiet\Wyniki%20ankiet%20-%20Olsztyn%20zrobiony.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D:\A%20PROJEKTY%202019\2019%20OLSZTYN%20i%20MOF\MATERIA&#321;Y%20Z%20URZ&#280;DU\Wyniki%20Ankiet\Wyniki%20ankiet%20-%20Olsztyn%20zrobiony.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Arkusz_programu_Microsoft_Excel2.xlsx"/></Relationships>
</file>

<file path=word/charts/_rels/chart30.xml.rels><?xml version="1.0" encoding="UTF-8" standalone="yes"?>
<Relationships xmlns="http://schemas.openxmlformats.org/package/2006/relationships"><Relationship Id="rId3" Type="http://schemas.openxmlformats.org/officeDocument/2006/relationships/oleObject" Target="file:///D:\A%20PROJEKTY%202019\2019%20OLSZTYN%20i%20MOF\MATERIA&#321;Y%20Z%20URZ&#280;DU\Wyniki%20Ankiet\Wyniki%20ankiet%20-%20Olsztyn%20zrobiony.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D:\A%20PROJEKTY%202019\2019%20OLSZTYN%20i%20MOF\MATERIA&#321;Y%20Z%20URZ&#280;DU\Wyniki%20Ankiet\Wyniki%20ankiet%20-%20Olsztyn%20zrobiony.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D:\A%20PROJEKTY%202019\2019%20OLSZTYN%20i%20MOF\MATERIA&#321;Y%20Z%20URZ&#280;DU\Wyniki%20Ankiet\Wyniki%20ankiet%20-%20Olsztyn%20zrobiony.xlsx" TargetMode="External"/><Relationship Id="rId2" Type="http://schemas.microsoft.com/office/2011/relationships/chartColorStyle" Target="colors32.xml"/><Relationship Id="rId1" Type="http://schemas.microsoft.com/office/2011/relationships/chartStyle" Target="style3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agda%20Cybulska\Desktop\Strategia%20Olsztyn\statystyka\pracuj&#261;cy.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Arkusz_programu_Microsoft_Excel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agda%20Cybulska\Desktop\Strategia%20Olsztyn\statystyka\struktura%20MOF.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Arkusz_programu_Microsoft_Excel4.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Arkusz_programu_Microsoft_Excel5.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Arkusz_programu_Microsoft_Excel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pl-PL" sz="900" b="1" i="0" baseline="0">
                <a:solidFill>
                  <a:srgbClr val="002060"/>
                </a:solidFill>
                <a:effectLst/>
              </a:rPr>
              <a:t>Podmioty nowozarejestrowane na 10 tys. mieszkańców</a:t>
            </a:r>
            <a:endParaRPr lang="pl-PL" sz="900">
              <a:solidFill>
                <a:srgbClr val="002060"/>
              </a:solidFill>
              <a:effectLst/>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Arkusz1!$M$9</c:f>
              <c:strCache>
                <c:ptCount val="1"/>
                <c:pt idx="0">
                  <c:v>2011</c:v>
                </c:pt>
              </c:strCache>
            </c:strRef>
          </c:tx>
          <c:spPr>
            <a:solidFill>
              <a:schemeClr val="accent5">
                <a:tint val="58000"/>
              </a:schemeClr>
            </a:solidFill>
            <a:ln>
              <a:noFill/>
            </a:ln>
            <a:effectLst/>
          </c:spPr>
          <c:invertIfNegative val="0"/>
          <c:dPt>
            <c:idx val="6"/>
            <c:invertIfNegative val="0"/>
            <c:bubble3D val="0"/>
            <c:spPr>
              <a:solidFill>
                <a:schemeClr val="bg1">
                  <a:lumMod val="85000"/>
                </a:schemeClr>
              </a:solidFill>
              <a:ln>
                <a:noFill/>
              </a:ln>
              <a:effectLst/>
            </c:spPr>
            <c:extLst>
              <c:ext xmlns:c16="http://schemas.microsoft.com/office/drawing/2014/chart" uri="{C3380CC4-5D6E-409C-BE32-E72D297353CC}">
                <c16:uniqueId val="{00000001-E571-417F-9238-D6DE9567FE6B}"/>
              </c:ext>
            </c:extLst>
          </c:dPt>
          <c:dPt>
            <c:idx val="7"/>
            <c:invertIfNegative val="0"/>
            <c:bubble3D val="0"/>
            <c:spPr>
              <a:solidFill>
                <a:schemeClr val="bg1">
                  <a:lumMod val="85000"/>
                </a:schemeClr>
              </a:solidFill>
              <a:ln>
                <a:noFill/>
              </a:ln>
              <a:effectLst/>
            </c:spPr>
            <c:extLst>
              <c:ext xmlns:c16="http://schemas.microsoft.com/office/drawing/2014/chart" uri="{C3380CC4-5D6E-409C-BE32-E72D297353CC}">
                <c16:uniqueId val="{00000003-E571-417F-9238-D6DE9567FE6B}"/>
              </c:ext>
            </c:extLst>
          </c:dPt>
          <c:dPt>
            <c:idx val="8"/>
            <c:invertIfNegative val="0"/>
            <c:bubble3D val="0"/>
            <c:spPr>
              <a:solidFill>
                <a:schemeClr val="bg1">
                  <a:lumMod val="85000"/>
                </a:schemeClr>
              </a:solidFill>
              <a:ln>
                <a:noFill/>
              </a:ln>
              <a:effectLst/>
            </c:spPr>
            <c:extLst>
              <c:ext xmlns:c16="http://schemas.microsoft.com/office/drawing/2014/chart" uri="{C3380CC4-5D6E-409C-BE32-E72D297353CC}">
                <c16:uniqueId val="{00000005-E571-417F-9238-D6DE9567FE6B}"/>
              </c:ext>
            </c:extLst>
          </c:dPt>
          <c:cat>
            <c:strRef>
              <c:f>Arkusz1!$L$10:$L$18</c:f>
              <c:strCache>
                <c:ptCount val="9"/>
                <c:pt idx="0">
                  <c:v>Stawiguda</c:v>
                </c:pt>
                <c:pt idx="1">
                  <c:v>Dywity</c:v>
                </c:pt>
                <c:pt idx="2">
                  <c:v>Gietrzwałd</c:v>
                </c:pt>
                <c:pt idx="3">
                  <c:v>Jonkowo</c:v>
                </c:pt>
                <c:pt idx="4">
                  <c:v>Purda</c:v>
                </c:pt>
                <c:pt idx="5">
                  <c:v>Barczewo</c:v>
                </c:pt>
                <c:pt idx="6">
                  <c:v>Olsztyn</c:v>
                </c:pt>
                <c:pt idx="7">
                  <c:v>MOF </c:v>
                </c:pt>
                <c:pt idx="8">
                  <c:v>MOF (bez Olsztyna)</c:v>
                </c:pt>
              </c:strCache>
            </c:strRef>
          </c:cat>
          <c:val>
            <c:numRef>
              <c:f>Arkusz1!$M$10:$M$18</c:f>
              <c:numCache>
                <c:formatCode>General</c:formatCode>
                <c:ptCount val="9"/>
                <c:pt idx="0">
                  <c:v>160</c:v>
                </c:pt>
                <c:pt idx="1">
                  <c:v>132</c:v>
                </c:pt>
                <c:pt idx="2">
                  <c:v>99</c:v>
                </c:pt>
                <c:pt idx="3">
                  <c:v>121</c:v>
                </c:pt>
                <c:pt idx="4">
                  <c:v>84</c:v>
                </c:pt>
                <c:pt idx="5">
                  <c:v>98</c:v>
                </c:pt>
                <c:pt idx="6">
                  <c:v>108</c:v>
                </c:pt>
                <c:pt idx="7">
                  <c:v>109.17634664474538</c:v>
                </c:pt>
                <c:pt idx="8">
                  <c:v>112.88043439238916</c:v>
                </c:pt>
              </c:numCache>
            </c:numRef>
          </c:val>
          <c:extLst>
            <c:ext xmlns:c16="http://schemas.microsoft.com/office/drawing/2014/chart" uri="{C3380CC4-5D6E-409C-BE32-E72D297353CC}">
              <c16:uniqueId val="{00000006-E571-417F-9238-D6DE9567FE6B}"/>
            </c:ext>
          </c:extLst>
        </c:ser>
        <c:ser>
          <c:idx val="1"/>
          <c:order val="1"/>
          <c:tx>
            <c:strRef>
              <c:f>Arkusz1!$N$9</c:f>
              <c:strCache>
                <c:ptCount val="1"/>
                <c:pt idx="0">
                  <c:v>2018</c:v>
                </c:pt>
              </c:strCache>
            </c:strRef>
          </c:tx>
          <c:spPr>
            <a:solidFill>
              <a:schemeClr val="accent5">
                <a:tint val="86000"/>
              </a:schemeClr>
            </a:solidFill>
            <a:ln>
              <a:noFill/>
            </a:ln>
            <a:effectLst/>
          </c:spPr>
          <c:invertIfNegative val="0"/>
          <c:dPt>
            <c:idx val="6"/>
            <c:invertIfNegative val="0"/>
            <c:bubble3D val="0"/>
            <c:spPr>
              <a:solidFill>
                <a:schemeClr val="bg1">
                  <a:lumMod val="50000"/>
                </a:schemeClr>
              </a:solidFill>
              <a:ln>
                <a:noFill/>
              </a:ln>
              <a:effectLst/>
            </c:spPr>
            <c:extLst>
              <c:ext xmlns:c16="http://schemas.microsoft.com/office/drawing/2014/chart" uri="{C3380CC4-5D6E-409C-BE32-E72D297353CC}">
                <c16:uniqueId val="{00000008-E571-417F-9238-D6DE9567FE6B}"/>
              </c:ext>
            </c:extLst>
          </c:dPt>
          <c:dPt>
            <c:idx val="7"/>
            <c:invertIfNegative val="0"/>
            <c:bubble3D val="0"/>
            <c:spPr>
              <a:solidFill>
                <a:schemeClr val="bg1">
                  <a:lumMod val="50000"/>
                </a:schemeClr>
              </a:solidFill>
              <a:ln>
                <a:noFill/>
              </a:ln>
              <a:effectLst/>
            </c:spPr>
            <c:extLst>
              <c:ext xmlns:c16="http://schemas.microsoft.com/office/drawing/2014/chart" uri="{C3380CC4-5D6E-409C-BE32-E72D297353CC}">
                <c16:uniqueId val="{0000000A-E571-417F-9238-D6DE9567FE6B}"/>
              </c:ext>
            </c:extLst>
          </c:dPt>
          <c:dPt>
            <c:idx val="8"/>
            <c:invertIfNegative val="0"/>
            <c:bubble3D val="0"/>
            <c:spPr>
              <a:solidFill>
                <a:schemeClr val="bg1">
                  <a:lumMod val="50000"/>
                </a:schemeClr>
              </a:solidFill>
              <a:ln>
                <a:noFill/>
              </a:ln>
              <a:effectLst/>
            </c:spPr>
            <c:extLst>
              <c:ext xmlns:c16="http://schemas.microsoft.com/office/drawing/2014/chart" uri="{C3380CC4-5D6E-409C-BE32-E72D297353CC}">
                <c16:uniqueId val="{0000000C-E571-417F-9238-D6DE9567FE6B}"/>
              </c:ext>
            </c:extLst>
          </c:dPt>
          <c:cat>
            <c:strRef>
              <c:f>Arkusz1!$L$10:$L$18</c:f>
              <c:strCache>
                <c:ptCount val="9"/>
                <c:pt idx="0">
                  <c:v>Stawiguda</c:v>
                </c:pt>
                <c:pt idx="1">
                  <c:v>Dywity</c:v>
                </c:pt>
                <c:pt idx="2">
                  <c:v>Gietrzwałd</c:v>
                </c:pt>
                <c:pt idx="3">
                  <c:v>Jonkowo</c:v>
                </c:pt>
                <c:pt idx="4">
                  <c:v>Purda</c:v>
                </c:pt>
                <c:pt idx="5">
                  <c:v>Barczewo</c:v>
                </c:pt>
                <c:pt idx="6">
                  <c:v>Olsztyn</c:v>
                </c:pt>
                <c:pt idx="7">
                  <c:v>MOF </c:v>
                </c:pt>
                <c:pt idx="8">
                  <c:v>MOF (bez Olsztyna)</c:v>
                </c:pt>
              </c:strCache>
            </c:strRef>
          </c:cat>
          <c:val>
            <c:numRef>
              <c:f>Arkusz1!$N$10:$N$18</c:f>
              <c:numCache>
                <c:formatCode>General</c:formatCode>
                <c:ptCount val="9"/>
                <c:pt idx="0">
                  <c:v>163</c:v>
                </c:pt>
                <c:pt idx="1">
                  <c:v>137</c:v>
                </c:pt>
                <c:pt idx="2">
                  <c:v>116</c:v>
                </c:pt>
                <c:pt idx="3">
                  <c:v>114</c:v>
                </c:pt>
                <c:pt idx="4">
                  <c:v>103</c:v>
                </c:pt>
                <c:pt idx="5">
                  <c:v>88</c:v>
                </c:pt>
                <c:pt idx="6">
                  <c:v>114</c:v>
                </c:pt>
                <c:pt idx="7">
                  <c:v>114.83651714139519</c:v>
                </c:pt>
                <c:pt idx="8">
                  <c:v>117.15615045529135</c:v>
                </c:pt>
              </c:numCache>
            </c:numRef>
          </c:val>
          <c:extLst>
            <c:ext xmlns:c16="http://schemas.microsoft.com/office/drawing/2014/chart" uri="{C3380CC4-5D6E-409C-BE32-E72D297353CC}">
              <c16:uniqueId val="{0000000D-E571-417F-9238-D6DE9567FE6B}"/>
            </c:ext>
          </c:extLst>
        </c:ser>
        <c:dLbls>
          <c:showLegendKey val="0"/>
          <c:showVal val="0"/>
          <c:showCatName val="0"/>
          <c:showSerName val="0"/>
          <c:showPercent val="0"/>
          <c:showBubbleSize val="0"/>
        </c:dLbls>
        <c:gapWidth val="219"/>
        <c:axId val="1098479088"/>
        <c:axId val="1098483984"/>
      </c:barChart>
      <c:lineChart>
        <c:grouping val="standard"/>
        <c:varyColors val="0"/>
        <c:ser>
          <c:idx val="2"/>
          <c:order val="2"/>
          <c:tx>
            <c:strRef>
              <c:f>Arkusz1!$O$9</c:f>
              <c:strCache>
                <c:ptCount val="1"/>
                <c:pt idx="0">
                  <c:v>Polska 2018</c:v>
                </c:pt>
              </c:strCache>
            </c:strRef>
          </c:tx>
          <c:spPr>
            <a:ln w="28575" cap="rnd">
              <a:solidFill>
                <a:srgbClr val="ED7D31">
                  <a:lumMod val="60000"/>
                  <a:lumOff val="40000"/>
                </a:srgbClr>
              </a:solidFill>
              <a:round/>
            </a:ln>
            <a:effectLst/>
          </c:spPr>
          <c:marker>
            <c:symbol val="none"/>
          </c:marker>
          <c:cat>
            <c:strRef>
              <c:f>Arkusz1!$L$10:$L$18</c:f>
              <c:strCache>
                <c:ptCount val="9"/>
                <c:pt idx="0">
                  <c:v>Stawiguda</c:v>
                </c:pt>
                <c:pt idx="1">
                  <c:v>Dywity</c:v>
                </c:pt>
                <c:pt idx="2">
                  <c:v>Gietrzwałd</c:v>
                </c:pt>
                <c:pt idx="3">
                  <c:v>Jonkowo</c:v>
                </c:pt>
                <c:pt idx="4">
                  <c:v>Purda</c:v>
                </c:pt>
                <c:pt idx="5">
                  <c:v>Barczewo</c:v>
                </c:pt>
                <c:pt idx="6">
                  <c:v>Olsztyn</c:v>
                </c:pt>
                <c:pt idx="7">
                  <c:v>MOF </c:v>
                </c:pt>
                <c:pt idx="8">
                  <c:v>MOF (bez Olsztyna)</c:v>
                </c:pt>
              </c:strCache>
            </c:strRef>
          </c:cat>
          <c:val>
            <c:numRef>
              <c:f>Arkusz1!$O$10:$O$18</c:f>
              <c:numCache>
                <c:formatCode>General</c:formatCode>
                <c:ptCount val="9"/>
                <c:pt idx="0">
                  <c:v>102</c:v>
                </c:pt>
                <c:pt idx="1">
                  <c:v>102</c:v>
                </c:pt>
                <c:pt idx="2">
                  <c:v>102</c:v>
                </c:pt>
                <c:pt idx="3">
                  <c:v>102</c:v>
                </c:pt>
                <c:pt idx="4">
                  <c:v>102</c:v>
                </c:pt>
                <c:pt idx="5">
                  <c:v>102</c:v>
                </c:pt>
                <c:pt idx="6">
                  <c:v>102</c:v>
                </c:pt>
                <c:pt idx="7">
                  <c:v>102</c:v>
                </c:pt>
                <c:pt idx="8">
                  <c:v>102</c:v>
                </c:pt>
              </c:numCache>
            </c:numRef>
          </c:val>
          <c:smooth val="0"/>
          <c:extLst>
            <c:ext xmlns:c16="http://schemas.microsoft.com/office/drawing/2014/chart" uri="{C3380CC4-5D6E-409C-BE32-E72D297353CC}">
              <c16:uniqueId val="{0000000E-E571-417F-9238-D6DE9567FE6B}"/>
            </c:ext>
          </c:extLst>
        </c:ser>
        <c:ser>
          <c:idx val="3"/>
          <c:order val="3"/>
          <c:tx>
            <c:strRef>
              <c:f>Arkusz1!$P$9</c:f>
              <c:strCache>
                <c:ptCount val="1"/>
                <c:pt idx="0">
                  <c:v>W-M 2018</c:v>
                </c:pt>
              </c:strCache>
            </c:strRef>
          </c:tx>
          <c:spPr>
            <a:ln w="28575" cap="rnd">
              <a:solidFill>
                <a:srgbClr val="ED7D31">
                  <a:lumMod val="75000"/>
                </a:srgbClr>
              </a:solidFill>
              <a:round/>
            </a:ln>
            <a:effectLst/>
          </c:spPr>
          <c:marker>
            <c:symbol val="none"/>
          </c:marker>
          <c:cat>
            <c:strRef>
              <c:f>Arkusz1!$L$10:$L$18</c:f>
              <c:strCache>
                <c:ptCount val="9"/>
                <c:pt idx="0">
                  <c:v>Stawiguda</c:v>
                </c:pt>
                <c:pt idx="1">
                  <c:v>Dywity</c:v>
                </c:pt>
                <c:pt idx="2">
                  <c:v>Gietrzwałd</c:v>
                </c:pt>
                <c:pt idx="3">
                  <c:v>Jonkowo</c:v>
                </c:pt>
                <c:pt idx="4">
                  <c:v>Purda</c:v>
                </c:pt>
                <c:pt idx="5">
                  <c:v>Barczewo</c:v>
                </c:pt>
                <c:pt idx="6">
                  <c:v>Olsztyn</c:v>
                </c:pt>
                <c:pt idx="7">
                  <c:v>MOF </c:v>
                </c:pt>
                <c:pt idx="8">
                  <c:v>MOF (bez Olsztyna)</c:v>
                </c:pt>
              </c:strCache>
            </c:strRef>
          </c:cat>
          <c:val>
            <c:numRef>
              <c:f>Arkusz1!$P$10:$P$18</c:f>
              <c:numCache>
                <c:formatCode>General</c:formatCode>
                <c:ptCount val="9"/>
                <c:pt idx="0">
                  <c:v>86</c:v>
                </c:pt>
                <c:pt idx="1">
                  <c:v>86</c:v>
                </c:pt>
                <c:pt idx="2">
                  <c:v>86</c:v>
                </c:pt>
                <c:pt idx="3">
                  <c:v>86</c:v>
                </c:pt>
                <c:pt idx="4">
                  <c:v>86</c:v>
                </c:pt>
                <c:pt idx="5">
                  <c:v>86</c:v>
                </c:pt>
                <c:pt idx="6">
                  <c:v>86</c:v>
                </c:pt>
                <c:pt idx="7">
                  <c:v>86</c:v>
                </c:pt>
                <c:pt idx="8">
                  <c:v>86</c:v>
                </c:pt>
              </c:numCache>
            </c:numRef>
          </c:val>
          <c:smooth val="0"/>
          <c:extLst>
            <c:ext xmlns:c16="http://schemas.microsoft.com/office/drawing/2014/chart" uri="{C3380CC4-5D6E-409C-BE32-E72D297353CC}">
              <c16:uniqueId val="{0000000F-E571-417F-9238-D6DE9567FE6B}"/>
            </c:ext>
          </c:extLst>
        </c:ser>
        <c:dLbls>
          <c:showLegendKey val="0"/>
          <c:showVal val="0"/>
          <c:showCatName val="0"/>
          <c:showSerName val="0"/>
          <c:showPercent val="0"/>
          <c:showBubbleSize val="0"/>
        </c:dLbls>
        <c:marker val="1"/>
        <c:smooth val="0"/>
        <c:axId val="1098479088"/>
        <c:axId val="1098483984"/>
      </c:lineChart>
      <c:catAx>
        <c:axId val="1098479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098483984"/>
        <c:crosses val="autoZero"/>
        <c:auto val="1"/>
        <c:lblAlgn val="ctr"/>
        <c:lblOffset val="100"/>
        <c:noMultiLvlLbl val="0"/>
      </c:catAx>
      <c:valAx>
        <c:axId val="1098483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098479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pl-PL" sz="900" b="1" i="0" baseline="0">
                <a:solidFill>
                  <a:srgbClr val="002060"/>
                </a:solidFill>
                <a:effectLst/>
              </a:rPr>
              <a:t>Iloraz lokalizacji podmiotów gospodarczych w specjalizacji Produkcja żywności wysokiej jakości</a:t>
            </a:r>
            <a:endParaRPr lang="pl-PL" sz="900">
              <a:solidFill>
                <a:srgbClr val="002060"/>
              </a:solidFill>
              <a:effectLst/>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MOF!$BA$67</c:f>
              <c:strCache>
                <c:ptCount val="1"/>
                <c:pt idx="0">
                  <c:v>2011</c:v>
                </c:pt>
              </c:strCache>
            </c:strRef>
          </c:tx>
          <c:spPr>
            <a:solidFill>
              <a:schemeClr val="accent5">
                <a:tint val="65000"/>
              </a:schemeClr>
            </a:solidFill>
            <a:ln>
              <a:noFill/>
            </a:ln>
            <a:effectLst/>
          </c:spPr>
          <c:invertIfNegative val="0"/>
          <c:cat>
            <c:strRef>
              <c:f>MOF!$AZ$68:$AZ$74</c:f>
              <c:strCache>
                <c:ptCount val="7"/>
                <c:pt idx="0">
                  <c:v>Gietrzwałd </c:v>
                </c:pt>
                <c:pt idx="1">
                  <c:v>Purda </c:v>
                </c:pt>
                <c:pt idx="2">
                  <c:v>Jonkowo </c:v>
                </c:pt>
                <c:pt idx="3">
                  <c:v>Dywity </c:v>
                </c:pt>
                <c:pt idx="4">
                  <c:v>Stawiguda </c:v>
                </c:pt>
                <c:pt idx="5">
                  <c:v>Barczewo</c:v>
                </c:pt>
                <c:pt idx="6">
                  <c:v>Olsztyn </c:v>
                </c:pt>
              </c:strCache>
            </c:strRef>
          </c:cat>
          <c:val>
            <c:numRef>
              <c:f>MOF!$BA$68:$BA$74</c:f>
              <c:numCache>
                <c:formatCode>General</c:formatCode>
                <c:ptCount val="7"/>
                <c:pt idx="0">
                  <c:v>2.58</c:v>
                </c:pt>
                <c:pt idx="1">
                  <c:v>1.95</c:v>
                </c:pt>
                <c:pt idx="2">
                  <c:v>1.48</c:v>
                </c:pt>
                <c:pt idx="3">
                  <c:v>1.65</c:v>
                </c:pt>
                <c:pt idx="4">
                  <c:v>1.6</c:v>
                </c:pt>
                <c:pt idx="5">
                  <c:v>1.37</c:v>
                </c:pt>
                <c:pt idx="6">
                  <c:v>0.59</c:v>
                </c:pt>
              </c:numCache>
            </c:numRef>
          </c:val>
          <c:extLst>
            <c:ext xmlns:c16="http://schemas.microsoft.com/office/drawing/2014/chart" uri="{C3380CC4-5D6E-409C-BE32-E72D297353CC}">
              <c16:uniqueId val="{00000000-0F68-4A58-81CF-E3A65E85CF6E}"/>
            </c:ext>
          </c:extLst>
        </c:ser>
        <c:ser>
          <c:idx val="1"/>
          <c:order val="1"/>
          <c:tx>
            <c:strRef>
              <c:f>MOF!$BB$67</c:f>
              <c:strCache>
                <c:ptCount val="1"/>
                <c:pt idx="0">
                  <c:v>2018</c:v>
                </c:pt>
              </c:strCache>
            </c:strRef>
          </c:tx>
          <c:spPr>
            <a:solidFill>
              <a:schemeClr val="accent5"/>
            </a:solidFill>
            <a:ln>
              <a:noFill/>
            </a:ln>
            <a:effectLst/>
          </c:spPr>
          <c:invertIfNegative val="0"/>
          <c:cat>
            <c:strRef>
              <c:f>MOF!$AZ$68:$AZ$74</c:f>
              <c:strCache>
                <c:ptCount val="7"/>
                <c:pt idx="0">
                  <c:v>Gietrzwałd </c:v>
                </c:pt>
                <c:pt idx="1">
                  <c:v>Purda </c:v>
                </c:pt>
                <c:pt idx="2">
                  <c:v>Jonkowo </c:v>
                </c:pt>
                <c:pt idx="3">
                  <c:v>Dywity </c:v>
                </c:pt>
                <c:pt idx="4">
                  <c:v>Stawiguda </c:v>
                </c:pt>
                <c:pt idx="5">
                  <c:v>Barczewo</c:v>
                </c:pt>
                <c:pt idx="6">
                  <c:v>Olsztyn </c:v>
                </c:pt>
              </c:strCache>
            </c:strRef>
          </c:cat>
          <c:val>
            <c:numRef>
              <c:f>MOF!$BB$68:$BB$74</c:f>
              <c:numCache>
                <c:formatCode>General</c:formatCode>
                <c:ptCount val="7"/>
                <c:pt idx="0">
                  <c:v>2.7221479669423059</c:v>
                </c:pt>
                <c:pt idx="1">
                  <c:v>1.6048223694681343</c:v>
                </c:pt>
                <c:pt idx="2">
                  <c:v>1.4531981457586138</c:v>
                </c:pt>
                <c:pt idx="3">
                  <c:v>1.297664264931736</c:v>
                </c:pt>
                <c:pt idx="4">
                  <c:v>1.2510246483922267</c:v>
                </c:pt>
                <c:pt idx="5">
                  <c:v>1.1725699052276846</c:v>
                </c:pt>
                <c:pt idx="6">
                  <c:v>0.67335439449629686</c:v>
                </c:pt>
              </c:numCache>
            </c:numRef>
          </c:val>
          <c:extLst>
            <c:ext xmlns:c16="http://schemas.microsoft.com/office/drawing/2014/chart" uri="{C3380CC4-5D6E-409C-BE32-E72D297353CC}">
              <c16:uniqueId val="{00000001-0F68-4A58-81CF-E3A65E85CF6E}"/>
            </c:ext>
          </c:extLst>
        </c:ser>
        <c:dLbls>
          <c:showLegendKey val="0"/>
          <c:showVal val="0"/>
          <c:showCatName val="0"/>
          <c:showSerName val="0"/>
          <c:showPercent val="0"/>
          <c:showBubbleSize val="0"/>
        </c:dLbls>
        <c:gapWidth val="219"/>
        <c:axId val="1204162560"/>
        <c:axId val="1204162016"/>
      </c:barChart>
      <c:lineChart>
        <c:grouping val="standard"/>
        <c:varyColors val="0"/>
        <c:ser>
          <c:idx val="2"/>
          <c:order val="2"/>
          <c:tx>
            <c:strRef>
              <c:f>MOF!$BC$67</c:f>
              <c:strCache>
                <c:ptCount val="1"/>
                <c:pt idx="0">
                  <c:v>W-M 2018</c:v>
                </c:pt>
              </c:strCache>
            </c:strRef>
          </c:tx>
          <c:spPr>
            <a:ln w="28575" cap="rnd">
              <a:solidFill>
                <a:srgbClr val="ED7D31">
                  <a:lumMod val="60000"/>
                  <a:lumOff val="40000"/>
                </a:srgbClr>
              </a:solidFill>
              <a:round/>
            </a:ln>
            <a:effectLst/>
          </c:spPr>
          <c:marker>
            <c:symbol val="none"/>
          </c:marker>
          <c:cat>
            <c:strRef>
              <c:f>MOF!$AZ$68:$AZ$74</c:f>
              <c:strCache>
                <c:ptCount val="7"/>
                <c:pt idx="0">
                  <c:v>Gietrzwałd </c:v>
                </c:pt>
                <c:pt idx="1">
                  <c:v>Purda </c:v>
                </c:pt>
                <c:pt idx="2">
                  <c:v>Jonkowo </c:v>
                </c:pt>
                <c:pt idx="3">
                  <c:v>Dywity </c:v>
                </c:pt>
                <c:pt idx="4">
                  <c:v>Stawiguda </c:v>
                </c:pt>
                <c:pt idx="5">
                  <c:v>Barczewo</c:v>
                </c:pt>
                <c:pt idx="6">
                  <c:v>Olsztyn </c:v>
                </c:pt>
              </c:strCache>
            </c:strRef>
          </c:cat>
          <c:val>
            <c:numRef>
              <c:f>MOF!$BC$68:$BC$74</c:f>
              <c:numCache>
                <c:formatCode>General</c:formatCode>
                <c:ptCount val="7"/>
                <c:pt idx="0">
                  <c:v>1.46</c:v>
                </c:pt>
                <c:pt idx="1">
                  <c:v>1.46</c:v>
                </c:pt>
                <c:pt idx="2">
                  <c:v>1.46</c:v>
                </c:pt>
                <c:pt idx="3">
                  <c:v>1.46</c:v>
                </c:pt>
                <c:pt idx="4">
                  <c:v>1.46</c:v>
                </c:pt>
                <c:pt idx="5">
                  <c:v>1.46</c:v>
                </c:pt>
                <c:pt idx="6">
                  <c:v>1.46</c:v>
                </c:pt>
              </c:numCache>
            </c:numRef>
          </c:val>
          <c:smooth val="0"/>
          <c:extLst>
            <c:ext xmlns:c16="http://schemas.microsoft.com/office/drawing/2014/chart" uri="{C3380CC4-5D6E-409C-BE32-E72D297353CC}">
              <c16:uniqueId val="{00000002-0F68-4A58-81CF-E3A65E85CF6E}"/>
            </c:ext>
          </c:extLst>
        </c:ser>
        <c:dLbls>
          <c:showLegendKey val="0"/>
          <c:showVal val="0"/>
          <c:showCatName val="0"/>
          <c:showSerName val="0"/>
          <c:showPercent val="0"/>
          <c:showBubbleSize val="0"/>
        </c:dLbls>
        <c:marker val="1"/>
        <c:smooth val="0"/>
        <c:axId val="1204162560"/>
        <c:axId val="1204162016"/>
      </c:lineChart>
      <c:catAx>
        <c:axId val="1204162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04162016"/>
        <c:crosses val="autoZero"/>
        <c:auto val="1"/>
        <c:lblAlgn val="ctr"/>
        <c:lblOffset val="100"/>
        <c:noMultiLvlLbl val="0"/>
      </c:catAx>
      <c:valAx>
        <c:axId val="1204162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crossAx val="1204162560"/>
        <c:crosses val="autoZero"/>
        <c:crossBetween val="between"/>
        <c:majorUnit val="1.25"/>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pl-PL" sz="900" b="1">
                <a:solidFill>
                  <a:srgbClr val="002060"/>
                </a:solidFill>
              </a:rPr>
              <a:t>Saldo</a:t>
            </a:r>
            <a:r>
              <a:rPr lang="pl-PL" sz="900" b="1" baseline="0">
                <a:solidFill>
                  <a:srgbClr val="002060"/>
                </a:solidFill>
              </a:rPr>
              <a:t> migracji wewnętrznych na 1000 osób</a:t>
            </a:r>
            <a:endParaRPr lang="pl-PL" sz="900" b="1">
              <a:solidFill>
                <a:srgbClr val="002060"/>
              </a:solidFill>
            </a:endParaRPr>
          </a:p>
        </c:rich>
      </c:tx>
      <c:layout>
        <c:manualLayout>
          <c:xMode val="edge"/>
          <c:yMode val="edge"/>
          <c:x val="0.27329326552627525"/>
          <c:y val="6.6848982072318444E-2"/>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8.2873905714273138E-2"/>
          <c:y val="0.32825769158071288"/>
          <c:w val="0.87871224834759742"/>
          <c:h val="0.59195036810006774"/>
        </c:manualLayout>
      </c:layout>
      <c:barChart>
        <c:barDir val="col"/>
        <c:grouping val="clustered"/>
        <c:varyColors val="0"/>
        <c:ser>
          <c:idx val="0"/>
          <c:order val="0"/>
          <c:tx>
            <c:strRef>
              <c:f>TABLICA!$L$18</c:f>
              <c:strCache>
                <c:ptCount val="1"/>
                <c:pt idx="0">
                  <c:v>2011</c:v>
                </c:pt>
              </c:strCache>
            </c:strRef>
          </c:tx>
          <c:spPr>
            <a:solidFill>
              <a:schemeClr val="accent5">
                <a:tint val="65000"/>
              </a:schemeClr>
            </a:solidFill>
            <a:ln>
              <a:noFill/>
            </a:ln>
            <a:effectLst/>
          </c:spPr>
          <c:invertIfNegative val="0"/>
          <c:dPt>
            <c:idx val="7"/>
            <c:invertIfNegative val="0"/>
            <c:bubble3D val="0"/>
            <c:spPr>
              <a:solidFill>
                <a:sysClr val="window" lastClr="FFFFFF">
                  <a:lumMod val="85000"/>
                </a:sysClr>
              </a:solidFill>
              <a:ln>
                <a:noFill/>
              </a:ln>
              <a:effectLst/>
            </c:spPr>
            <c:extLst>
              <c:ext xmlns:c16="http://schemas.microsoft.com/office/drawing/2014/chart" uri="{C3380CC4-5D6E-409C-BE32-E72D297353CC}">
                <c16:uniqueId val="{00000002-0CD9-45E1-8849-256C1692F38B}"/>
              </c:ext>
            </c:extLst>
          </c:dPt>
          <c:dPt>
            <c:idx val="8"/>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0-0CD9-45E1-8849-256C1692F38B}"/>
              </c:ext>
            </c:extLst>
          </c:dPt>
          <c:cat>
            <c:strRef>
              <c:f>TABLICA!$K$19:$K$27</c:f>
              <c:strCache>
                <c:ptCount val="9"/>
                <c:pt idx="0">
                  <c:v>Stawiguda </c:v>
                </c:pt>
                <c:pt idx="1">
                  <c:v>Dywity </c:v>
                </c:pt>
                <c:pt idx="2">
                  <c:v>Barczewo </c:v>
                </c:pt>
                <c:pt idx="3">
                  <c:v>Gietrzwałd </c:v>
                </c:pt>
                <c:pt idx="4">
                  <c:v>Purda </c:v>
                </c:pt>
                <c:pt idx="5">
                  <c:v>Jonkowo </c:v>
                </c:pt>
                <c:pt idx="6">
                  <c:v>Olsztyn </c:v>
                </c:pt>
                <c:pt idx="7">
                  <c:v>MOF </c:v>
                </c:pt>
                <c:pt idx="8">
                  <c:v>MOF (bez Olsztyna)</c:v>
                </c:pt>
              </c:strCache>
            </c:strRef>
          </c:cat>
          <c:val>
            <c:numRef>
              <c:f>TABLICA!$L$19:$L$27</c:f>
              <c:numCache>
                <c:formatCode>General</c:formatCode>
                <c:ptCount val="9"/>
                <c:pt idx="0">
                  <c:v>53.2</c:v>
                </c:pt>
                <c:pt idx="1">
                  <c:v>18.100000000000001</c:v>
                </c:pt>
                <c:pt idx="2">
                  <c:v>6.8</c:v>
                </c:pt>
                <c:pt idx="3">
                  <c:v>11.1</c:v>
                </c:pt>
                <c:pt idx="4">
                  <c:v>9.6999999999999993</c:v>
                </c:pt>
                <c:pt idx="5">
                  <c:v>18.399999999999999</c:v>
                </c:pt>
                <c:pt idx="6">
                  <c:v>-1.2</c:v>
                </c:pt>
                <c:pt idx="7">
                  <c:v>3.1661013282568251</c:v>
                </c:pt>
                <c:pt idx="8">
                  <c:v>16.914108777598276</c:v>
                </c:pt>
              </c:numCache>
            </c:numRef>
          </c:val>
          <c:extLst>
            <c:ext xmlns:c16="http://schemas.microsoft.com/office/drawing/2014/chart" uri="{C3380CC4-5D6E-409C-BE32-E72D297353CC}">
              <c16:uniqueId val="{00000000-5958-4200-A417-6BD1AE424C51}"/>
            </c:ext>
          </c:extLst>
        </c:ser>
        <c:ser>
          <c:idx val="1"/>
          <c:order val="1"/>
          <c:tx>
            <c:strRef>
              <c:f>TABLICA!$M$18</c:f>
              <c:strCache>
                <c:ptCount val="1"/>
                <c:pt idx="0">
                  <c:v>2018</c:v>
                </c:pt>
              </c:strCache>
            </c:strRef>
          </c:tx>
          <c:spPr>
            <a:solidFill>
              <a:schemeClr val="accent5"/>
            </a:solidFill>
            <a:ln>
              <a:noFill/>
            </a:ln>
            <a:effectLst/>
          </c:spPr>
          <c:invertIfNegative val="0"/>
          <c:dPt>
            <c:idx val="7"/>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3-0CD9-45E1-8849-256C1692F38B}"/>
              </c:ext>
            </c:extLst>
          </c:dPt>
          <c:dPt>
            <c:idx val="8"/>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1-0CD9-45E1-8849-256C1692F38B}"/>
              </c:ext>
            </c:extLst>
          </c:dPt>
          <c:cat>
            <c:strRef>
              <c:f>TABLICA!$K$19:$K$27</c:f>
              <c:strCache>
                <c:ptCount val="9"/>
                <c:pt idx="0">
                  <c:v>Stawiguda </c:v>
                </c:pt>
                <c:pt idx="1">
                  <c:v>Dywity </c:v>
                </c:pt>
                <c:pt idx="2">
                  <c:v>Barczewo </c:v>
                </c:pt>
                <c:pt idx="3">
                  <c:v>Gietrzwałd </c:v>
                </c:pt>
                <c:pt idx="4">
                  <c:v>Purda </c:v>
                </c:pt>
                <c:pt idx="5">
                  <c:v>Jonkowo </c:v>
                </c:pt>
                <c:pt idx="6">
                  <c:v>Olsztyn </c:v>
                </c:pt>
                <c:pt idx="7">
                  <c:v>MOF </c:v>
                </c:pt>
                <c:pt idx="8">
                  <c:v>MOF (bez Olsztyna)</c:v>
                </c:pt>
              </c:strCache>
            </c:strRef>
          </c:cat>
          <c:val>
            <c:numRef>
              <c:f>TABLICA!$M$19:$M$27</c:f>
              <c:numCache>
                <c:formatCode>General</c:formatCode>
                <c:ptCount val="9"/>
                <c:pt idx="0">
                  <c:v>76</c:v>
                </c:pt>
                <c:pt idx="1">
                  <c:v>15.1</c:v>
                </c:pt>
                <c:pt idx="2">
                  <c:v>9.4</c:v>
                </c:pt>
                <c:pt idx="3">
                  <c:v>6.8</c:v>
                </c:pt>
                <c:pt idx="4">
                  <c:v>6.7</c:v>
                </c:pt>
                <c:pt idx="5">
                  <c:v>5.8</c:v>
                </c:pt>
                <c:pt idx="6">
                  <c:v>-2.5</c:v>
                </c:pt>
                <c:pt idx="7">
                  <c:v>3.4199181306498376</c:v>
                </c:pt>
                <c:pt idx="8">
                  <c:v>19.835647865117924</c:v>
                </c:pt>
              </c:numCache>
            </c:numRef>
          </c:val>
          <c:extLst>
            <c:ext xmlns:c16="http://schemas.microsoft.com/office/drawing/2014/chart" uri="{C3380CC4-5D6E-409C-BE32-E72D297353CC}">
              <c16:uniqueId val="{00000001-5958-4200-A417-6BD1AE424C51}"/>
            </c:ext>
          </c:extLst>
        </c:ser>
        <c:dLbls>
          <c:showLegendKey val="0"/>
          <c:showVal val="0"/>
          <c:showCatName val="0"/>
          <c:showSerName val="0"/>
          <c:showPercent val="0"/>
          <c:showBubbleSize val="0"/>
        </c:dLbls>
        <c:gapWidth val="219"/>
        <c:axId val="1204163104"/>
        <c:axId val="1204163648"/>
      </c:barChart>
      <c:lineChart>
        <c:grouping val="standard"/>
        <c:varyColors val="0"/>
        <c:ser>
          <c:idx val="2"/>
          <c:order val="2"/>
          <c:tx>
            <c:strRef>
              <c:f>TABLICA!$N$18</c:f>
              <c:strCache>
                <c:ptCount val="1"/>
                <c:pt idx="0">
                  <c:v>W-M 2018</c:v>
                </c:pt>
              </c:strCache>
            </c:strRef>
          </c:tx>
          <c:spPr>
            <a:ln w="28575" cap="rnd">
              <a:solidFill>
                <a:srgbClr val="ED7D31">
                  <a:lumMod val="60000"/>
                  <a:lumOff val="40000"/>
                </a:srgbClr>
              </a:solidFill>
              <a:round/>
            </a:ln>
            <a:effectLst/>
          </c:spPr>
          <c:marker>
            <c:symbol val="none"/>
          </c:marker>
          <c:cat>
            <c:strRef>
              <c:f>TABLICA!$K$19:$K$27</c:f>
              <c:strCache>
                <c:ptCount val="9"/>
                <c:pt idx="0">
                  <c:v>Stawiguda </c:v>
                </c:pt>
                <c:pt idx="1">
                  <c:v>Dywity </c:v>
                </c:pt>
                <c:pt idx="2">
                  <c:v>Barczewo </c:v>
                </c:pt>
                <c:pt idx="3">
                  <c:v>Gietrzwałd </c:v>
                </c:pt>
                <c:pt idx="4">
                  <c:v>Purda </c:v>
                </c:pt>
                <c:pt idx="5">
                  <c:v>Jonkowo </c:v>
                </c:pt>
                <c:pt idx="6">
                  <c:v>Olsztyn </c:v>
                </c:pt>
                <c:pt idx="7">
                  <c:v>MOF </c:v>
                </c:pt>
                <c:pt idx="8">
                  <c:v>MOF (bez Olsztyna)</c:v>
                </c:pt>
              </c:strCache>
            </c:strRef>
          </c:cat>
          <c:val>
            <c:numRef>
              <c:f>TABLICA!$N$19:$N$27</c:f>
              <c:numCache>
                <c:formatCode>General</c:formatCode>
                <c:ptCount val="9"/>
                <c:pt idx="0">
                  <c:v>-2.4</c:v>
                </c:pt>
                <c:pt idx="1">
                  <c:v>-2.4</c:v>
                </c:pt>
                <c:pt idx="2">
                  <c:v>-2.4</c:v>
                </c:pt>
                <c:pt idx="3">
                  <c:v>-2.4</c:v>
                </c:pt>
                <c:pt idx="4">
                  <c:v>-2.4</c:v>
                </c:pt>
                <c:pt idx="5">
                  <c:v>-2.4</c:v>
                </c:pt>
                <c:pt idx="6">
                  <c:v>-2.4</c:v>
                </c:pt>
                <c:pt idx="7">
                  <c:v>-2.4</c:v>
                </c:pt>
                <c:pt idx="8">
                  <c:v>-2.4</c:v>
                </c:pt>
              </c:numCache>
            </c:numRef>
          </c:val>
          <c:smooth val="0"/>
          <c:extLst>
            <c:ext xmlns:c16="http://schemas.microsoft.com/office/drawing/2014/chart" uri="{C3380CC4-5D6E-409C-BE32-E72D297353CC}">
              <c16:uniqueId val="{00000002-5958-4200-A417-6BD1AE424C51}"/>
            </c:ext>
          </c:extLst>
        </c:ser>
        <c:dLbls>
          <c:showLegendKey val="0"/>
          <c:showVal val="0"/>
          <c:showCatName val="0"/>
          <c:showSerName val="0"/>
          <c:showPercent val="0"/>
          <c:showBubbleSize val="0"/>
        </c:dLbls>
        <c:marker val="1"/>
        <c:smooth val="0"/>
        <c:axId val="1204163104"/>
        <c:axId val="1204163648"/>
      </c:lineChart>
      <c:catAx>
        <c:axId val="1204163104"/>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rgbClr val="002060"/>
                </a:solidFill>
                <a:latin typeface="+mn-lt"/>
                <a:ea typeface="+mn-ea"/>
                <a:cs typeface="+mn-cs"/>
              </a:defRPr>
            </a:pPr>
            <a:endParaRPr lang="pl-PL"/>
          </a:p>
        </c:txPr>
        <c:crossAx val="1204163648"/>
        <c:crosses val="autoZero"/>
        <c:auto val="1"/>
        <c:lblAlgn val="ctr"/>
        <c:lblOffset val="100"/>
        <c:noMultiLvlLbl val="0"/>
      </c:catAx>
      <c:valAx>
        <c:axId val="1204163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04163104"/>
        <c:crosses val="autoZero"/>
        <c:crossBetween val="between"/>
        <c:majorUnit val="20"/>
      </c:valAx>
      <c:spPr>
        <a:noFill/>
        <a:ln>
          <a:noFill/>
        </a:ln>
        <a:effectLst/>
      </c:spPr>
    </c:plotArea>
    <c:legend>
      <c:legendPos val="b"/>
      <c:layout>
        <c:manualLayout>
          <c:xMode val="edge"/>
          <c:yMode val="edge"/>
          <c:x val="0.26013383508611965"/>
          <c:y val="0.91090912619286735"/>
          <c:w val="0.51244388121749751"/>
          <c:h val="8.9090873807132709E-2"/>
        </c:manualLayout>
      </c:layout>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900" b="0" i="0" u="none" strike="noStrike" kern="1200" spc="0" baseline="0">
                <a:solidFill>
                  <a:srgbClr val="002060"/>
                </a:solidFill>
                <a:latin typeface="+mn-lt"/>
                <a:ea typeface="+mn-ea"/>
                <a:cs typeface="+mn-cs"/>
              </a:defRPr>
            </a:pPr>
            <a:r>
              <a:rPr lang="pl-PL" sz="900" b="1" i="0" u="none" strike="noStrike" baseline="0">
                <a:effectLst/>
              </a:rPr>
              <a:t>Zmiana liczby ludności </a:t>
            </a:r>
            <a:br>
              <a:rPr lang="pl-PL" sz="900" b="1" i="0" u="none" strike="noStrike" baseline="0">
                <a:effectLst/>
              </a:rPr>
            </a:br>
            <a:r>
              <a:rPr lang="pl-PL" sz="900" b="1" i="0" u="none" strike="noStrike" baseline="0">
                <a:effectLst/>
              </a:rPr>
              <a:t>(2018, 2011=100)</a:t>
            </a:r>
            <a:endParaRPr lang="pl-PL" sz="900"/>
          </a:p>
        </c:rich>
      </c:tx>
      <c:layout>
        <c:manualLayout>
          <c:xMode val="edge"/>
          <c:yMode val="edge"/>
          <c:x val="0.38408126309792673"/>
          <c:y val="4.4724848724453377E-2"/>
        </c:manualLayout>
      </c:layout>
      <c:overlay val="0"/>
      <c:spPr>
        <a:noFill/>
        <a:ln>
          <a:noFill/>
        </a:ln>
        <a:effectLst/>
      </c:spPr>
      <c:txPr>
        <a:bodyPr rot="0" spcFirstLastPara="1" vertOverflow="ellipsis" vert="horz" wrap="square" anchor="ctr" anchorCtr="1"/>
        <a:lstStyle/>
        <a:p>
          <a:pPr>
            <a:defRPr sz="900" b="0" i="0" u="none" strike="noStrike" kern="1200" spc="0" baseline="0">
              <a:solidFill>
                <a:srgbClr val="002060"/>
              </a:solidFill>
              <a:latin typeface="+mn-lt"/>
              <a:ea typeface="+mn-ea"/>
              <a:cs typeface="+mn-cs"/>
            </a:defRPr>
          </a:pPr>
          <a:endParaRPr lang="pl-PL"/>
        </a:p>
      </c:txPr>
    </c:title>
    <c:autoTitleDeleted val="0"/>
    <c:plotArea>
      <c:layout/>
      <c:barChart>
        <c:barDir val="col"/>
        <c:grouping val="clustered"/>
        <c:varyColors val="0"/>
        <c:ser>
          <c:idx val="0"/>
          <c:order val="0"/>
          <c:tx>
            <c:strRef>
              <c:f>TABLICA!$AL$4</c:f>
              <c:strCache>
                <c:ptCount val="1"/>
                <c:pt idx="0">
                  <c:v>gminy poj.</c:v>
                </c:pt>
              </c:strCache>
            </c:strRef>
          </c:tx>
          <c:spPr>
            <a:solidFill>
              <a:schemeClr val="accent1">
                <a:tint val="77000"/>
              </a:schemeClr>
            </a:solidFill>
            <a:ln>
              <a:noFill/>
            </a:ln>
            <a:effectLst/>
          </c:spPr>
          <c:invertIfNegative val="0"/>
          <c:dPt>
            <c:idx val="6"/>
            <c:invertIfNegative val="0"/>
            <c:bubble3D val="0"/>
            <c:spPr>
              <a:solidFill>
                <a:schemeClr val="bg1">
                  <a:lumMod val="85000"/>
                </a:schemeClr>
              </a:solidFill>
              <a:ln>
                <a:noFill/>
              </a:ln>
              <a:effectLst/>
            </c:spPr>
            <c:extLst>
              <c:ext xmlns:c16="http://schemas.microsoft.com/office/drawing/2014/chart" uri="{C3380CC4-5D6E-409C-BE32-E72D297353CC}">
                <c16:uniqueId val="{00000001-06EB-4624-95A6-F61DE9C32269}"/>
              </c:ext>
            </c:extLst>
          </c:dPt>
          <c:cat>
            <c:strRef>
              <c:f>TABLICA!$AK$5:$AK$11</c:f>
              <c:strCache>
                <c:ptCount val="7"/>
                <c:pt idx="0">
                  <c:v>Stawiguda</c:v>
                </c:pt>
                <c:pt idx="1">
                  <c:v>Dywity</c:v>
                </c:pt>
                <c:pt idx="2">
                  <c:v>Gietrzwałd</c:v>
                </c:pt>
                <c:pt idx="3">
                  <c:v>Jonkowo</c:v>
                </c:pt>
                <c:pt idx="4">
                  <c:v>Purda</c:v>
                </c:pt>
                <c:pt idx="5">
                  <c:v>Barczewo</c:v>
                </c:pt>
                <c:pt idx="6">
                  <c:v>Olsztyn</c:v>
                </c:pt>
              </c:strCache>
            </c:strRef>
          </c:cat>
          <c:val>
            <c:numRef>
              <c:f>TABLICA!$AL$5:$AL$11</c:f>
              <c:numCache>
                <c:formatCode>General</c:formatCode>
                <c:ptCount val="7"/>
                <c:pt idx="0">
                  <c:v>143.8819188191882</c:v>
                </c:pt>
                <c:pt idx="1">
                  <c:v>109.91355008457057</c:v>
                </c:pt>
                <c:pt idx="2">
                  <c:v>109.67688757006265</c:v>
                </c:pt>
                <c:pt idx="3">
                  <c:v>108.70716281806148</c:v>
                </c:pt>
                <c:pt idx="4">
                  <c:v>104.86768633163389</c:v>
                </c:pt>
                <c:pt idx="5">
                  <c:v>104.88656195462478</c:v>
                </c:pt>
                <c:pt idx="6">
                  <c:v>98.3</c:v>
                </c:pt>
              </c:numCache>
            </c:numRef>
          </c:val>
          <c:extLst>
            <c:ext xmlns:c16="http://schemas.microsoft.com/office/drawing/2014/chart" uri="{C3380CC4-5D6E-409C-BE32-E72D297353CC}">
              <c16:uniqueId val="{00000002-06EB-4624-95A6-F61DE9C32269}"/>
            </c:ext>
          </c:extLst>
        </c:ser>
        <c:dLbls>
          <c:showLegendKey val="0"/>
          <c:showVal val="0"/>
          <c:showCatName val="0"/>
          <c:showSerName val="0"/>
          <c:showPercent val="0"/>
          <c:showBubbleSize val="0"/>
        </c:dLbls>
        <c:gapWidth val="219"/>
        <c:axId val="1204167456"/>
        <c:axId val="1204168000"/>
      </c:barChart>
      <c:lineChart>
        <c:grouping val="standard"/>
        <c:varyColors val="0"/>
        <c:ser>
          <c:idx val="1"/>
          <c:order val="1"/>
          <c:tx>
            <c:strRef>
              <c:f>TABLICA!$AM$4</c:f>
              <c:strCache>
                <c:ptCount val="1"/>
                <c:pt idx="0">
                  <c:v>MOF (bez Olsztyna)</c:v>
                </c:pt>
              </c:strCache>
            </c:strRef>
          </c:tx>
          <c:spPr>
            <a:ln w="28575" cap="rnd">
              <a:solidFill>
                <a:schemeClr val="accent2">
                  <a:lumMod val="60000"/>
                  <a:lumOff val="40000"/>
                </a:schemeClr>
              </a:solidFill>
              <a:round/>
            </a:ln>
            <a:effectLst/>
          </c:spPr>
          <c:marker>
            <c:symbol val="none"/>
          </c:marker>
          <c:cat>
            <c:strRef>
              <c:f>TABLICA!$AK$5:$AK$11</c:f>
              <c:strCache>
                <c:ptCount val="7"/>
                <c:pt idx="0">
                  <c:v>Stawiguda</c:v>
                </c:pt>
                <c:pt idx="1">
                  <c:v>Dywity</c:v>
                </c:pt>
                <c:pt idx="2">
                  <c:v>Gietrzwałd</c:v>
                </c:pt>
                <c:pt idx="3">
                  <c:v>Jonkowo</c:v>
                </c:pt>
                <c:pt idx="4">
                  <c:v>Purda</c:v>
                </c:pt>
                <c:pt idx="5">
                  <c:v>Barczewo</c:v>
                </c:pt>
                <c:pt idx="6">
                  <c:v>Olsztyn</c:v>
                </c:pt>
              </c:strCache>
            </c:strRef>
          </c:cat>
          <c:val>
            <c:numRef>
              <c:f>TABLICA!$AM$5:$AM$11</c:f>
              <c:numCache>
                <c:formatCode>General</c:formatCode>
                <c:ptCount val="7"/>
                <c:pt idx="0">
                  <c:v>112</c:v>
                </c:pt>
                <c:pt idx="1">
                  <c:v>112</c:v>
                </c:pt>
                <c:pt idx="2">
                  <c:v>112</c:v>
                </c:pt>
                <c:pt idx="3">
                  <c:v>112</c:v>
                </c:pt>
                <c:pt idx="4">
                  <c:v>112</c:v>
                </c:pt>
                <c:pt idx="5">
                  <c:v>112</c:v>
                </c:pt>
                <c:pt idx="6">
                  <c:v>112</c:v>
                </c:pt>
              </c:numCache>
            </c:numRef>
          </c:val>
          <c:smooth val="0"/>
          <c:extLst>
            <c:ext xmlns:c16="http://schemas.microsoft.com/office/drawing/2014/chart" uri="{C3380CC4-5D6E-409C-BE32-E72D297353CC}">
              <c16:uniqueId val="{00000003-06EB-4624-95A6-F61DE9C32269}"/>
            </c:ext>
          </c:extLst>
        </c:ser>
        <c:dLbls>
          <c:showLegendKey val="0"/>
          <c:showVal val="0"/>
          <c:showCatName val="0"/>
          <c:showSerName val="0"/>
          <c:showPercent val="0"/>
          <c:showBubbleSize val="0"/>
        </c:dLbls>
        <c:marker val="1"/>
        <c:smooth val="0"/>
        <c:axId val="1204167456"/>
        <c:axId val="1204168000"/>
      </c:lineChart>
      <c:catAx>
        <c:axId val="1204167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04168000"/>
        <c:crosses val="autoZero"/>
        <c:auto val="1"/>
        <c:lblAlgn val="ctr"/>
        <c:lblOffset val="100"/>
        <c:noMultiLvlLbl val="0"/>
      </c:catAx>
      <c:valAx>
        <c:axId val="1204168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04167456"/>
        <c:crosses val="autoZero"/>
        <c:crossBetween val="between"/>
        <c:majorUnit val="60"/>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rgbClr val="002060"/>
          </a:solidFill>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rgbClr val="002060"/>
                </a:solidFill>
                <a:latin typeface="+mn-lt"/>
                <a:ea typeface="+mn-ea"/>
                <a:cs typeface="+mn-cs"/>
              </a:defRPr>
            </a:pPr>
            <a:r>
              <a:rPr lang="pl-PL" sz="900" b="1" i="0" baseline="0">
                <a:effectLst/>
              </a:rPr>
              <a:t>Odsetek dzieci w wieku 3-5 lat uczęszczających do przedszkola (%)</a:t>
            </a:r>
            <a:endParaRPr lang="pl-PL" sz="900">
              <a:effectLst/>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rgbClr val="002060"/>
              </a:solidFill>
              <a:latin typeface="+mn-lt"/>
              <a:ea typeface="+mn-ea"/>
              <a:cs typeface="+mn-cs"/>
            </a:defRPr>
          </a:pPr>
          <a:endParaRPr lang="pl-PL"/>
        </a:p>
      </c:txPr>
    </c:title>
    <c:autoTitleDeleted val="0"/>
    <c:plotArea>
      <c:layout/>
      <c:barChart>
        <c:barDir val="col"/>
        <c:grouping val="clustered"/>
        <c:varyColors val="0"/>
        <c:ser>
          <c:idx val="0"/>
          <c:order val="0"/>
          <c:tx>
            <c:strRef>
              <c:f>MOF!$V$13</c:f>
              <c:strCache>
                <c:ptCount val="1"/>
                <c:pt idx="0">
                  <c:v>2011</c:v>
                </c:pt>
              </c:strCache>
            </c:strRef>
          </c:tx>
          <c:spPr>
            <a:solidFill>
              <a:schemeClr val="accent5">
                <a:tint val="58000"/>
              </a:schemeClr>
            </a:solidFill>
            <a:ln>
              <a:noFill/>
            </a:ln>
            <a:effectLst/>
          </c:spPr>
          <c:invertIfNegative val="0"/>
          <c:dPt>
            <c:idx val="6"/>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4-9B68-46EB-A551-F40C9757226C}"/>
              </c:ext>
            </c:extLst>
          </c:dPt>
          <c:dPt>
            <c:idx val="7"/>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5-9B68-46EB-A551-F40C9757226C}"/>
              </c:ext>
            </c:extLst>
          </c:dPt>
          <c:dPt>
            <c:idx val="8"/>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6-9B68-46EB-A551-F40C9757226C}"/>
              </c:ext>
            </c:extLst>
          </c:dPt>
          <c:cat>
            <c:strRef>
              <c:f>MOF!$U$14:$U$22</c:f>
              <c:strCache>
                <c:ptCount val="9"/>
                <c:pt idx="0">
                  <c:v>Dywity</c:v>
                </c:pt>
                <c:pt idx="1">
                  <c:v>Stawiguda</c:v>
                </c:pt>
                <c:pt idx="2">
                  <c:v>Barczewo</c:v>
                </c:pt>
                <c:pt idx="3">
                  <c:v>Purda</c:v>
                </c:pt>
                <c:pt idx="4">
                  <c:v>Gietrzwałd</c:v>
                </c:pt>
                <c:pt idx="5">
                  <c:v>Jonkowo</c:v>
                </c:pt>
                <c:pt idx="6">
                  <c:v>Olsztyn</c:v>
                </c:pt>
                <c:pt idx="7">
                  <c:v>MOF </c:v>
                </c:pt>
                <c:pt idx="8">
                  <c:v>MOF bez Olsztyna</c:v>
                </c:pt>
              </c:strCache>
            </c:strRef>
          </c:cat>
          <c:val>
            <c:numRef>
              <c:f>MOF!$V$14:$V$22</c:f>
              <c:numCache>
                <c:formatCode>General</c:formatCode>
                <c:ptCount val="9"/>
                <c:pt idx="0">
                  <c:v>64.2</c:v>
                </c:pt>
                <c:pt idx="1">
                  <c:v>65.3</c:v>
                </c:pt>
                <c:pt idx="2">
                  <c:v>64.900000000000006</c:v>
                </c:pt>
                <c:pt idx="3">
                  <c:v>63.6</c:v>
                </c:pt>
                <c:pt idx="4">
                  <c:v>45.5</c:v>
                </c:pt>
                <c:pt idx="5">
                  <c:v>43.1</c:v>
                </c:pt>
                <c:pt idx="6">
                  <c:v>86.7</c:v>
                </c:pt>
                <c:pt idx="7">
                  <c:v>61.9</c:v>
                </c:pt>
                <c:pt idx="8">
                  <c:v>57.8</c:v>
                </c:pt>
              </c:numCache>
            </c:numRef>
          </c:val>
          <c:extLst>
            <c:ext xmlns:c16="http://schemas.microsoft.com/office/drawing/2014/chart" uri="{C3380CC4-5D6E-409C-BE32-E72D297353CC}">
              <c16:uniqueId val="{00000000-9B68-46EB-A551-F40C9757226C}"/>
            </c:ext>
          </c:extLst>
        </c:ser>
        <c:ser>
          <c:idx val="1"/>
          <c:order val="1"/>
          <c:tx>
            <c:strRef>
              <c:f>MOF!$W$13</c:f>
              <c:strCache>
                <c:ptCount val="1"/>
                <c:pt idx="0">
                  <c:v>2018</c:v>
                </c:pt>
              </c:strCache>
            </c:strRef>
          </c:tx>
          <c:spPr>
            <a:solidFill>
              <a:schemeClr val="accent5">
                <a:tint val="86000"/>
              </a:schemeClr>
            </a:solidFill>
            <a:ln>
              <a:noFill/>
            </a:ln>
            <a:effectLst/>
          </c:spPr>
          <c:invertIfNegative val="0"/>
          <c:dPt>
            <c:idx val="6"/>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7-9B68-46EB-A551-F40C9757226C}"/>
              </c:ext>
            </c:extLst>
          </c:dPt>
          <c:dPt>
            <c:idx val="7"/>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8-9B68-46EB-A551-F40C9757226C}"/>
              </c:ext>
            </c:extLst>
          </c:dPt>
          <c:dPt>
            <c:idx val="8"/>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9-9B68-46EB-A551-F40C9757226C}"/>
              </c:ext>
            </c:extLst>
          </c:dPt>
          <c:cat>
            <c:strRef>
              <c:f>MOF!$U$14:$U$22</c:f>
              <c:strCache>
                <c:ptCount val="9"/>
                <c:pt idx="0">
                  <c:v>Dywity</c:v>
                </c:pt>
                <c:pt idx="1">
                  <c:v>Stawiguda</c:v>
                </c:pt>
                <c:pt idx="2">
                  <c:v>Barczewo</c:v>
                </c:pt>
                <c:pt idx="3">
                  <c:v>Purda</c:v>
                </c:pt>
                <c:pt idx="4">
                  <c:v>Gietrzwałd</c:v>
                </c:pt>
                <c:pt idx="5">
                  <c:v>Jonkowo</c:v>
                </c:pt>
                <c:pt idx="6">
                  <c:v>Olsztyn</c:v>
                </c:pt>
                <c:pt idx="7">
                  <c:v>MOF </c:v>
                </c:pt>
                <c:pt idx="8">
                  <c:v>MOF bez Olsztyna</c:v>
                </c:pt>
              </c:strCache>
            </c:strRef>
          </c:cat>
          <c:val>
            <c:numRef>
              <c:f>MOF!$W$14:$W$22</c:f>
              <c:numCache>
                <c:formatCode>General</c:formatCode>
                <c:ptCount val="9"/>
                <c:pt idx="0">
                  <c:v>86.7</c:v>
                </c:pt>
                <c:pt idx="1">
                  <c:v>84.6</c:v>
                </c:pt>
                <c:pt idx="2">
                  <c:v>76.2</c:v>
                </c:pt>
                <c:pt idx="3">
                  <c:v>64.7</c:v>
                </c:pt>
                <c:pt idx="4">
                  <c:v>64.2</c:v>
                </c:pt>
                <c:pt idx="5">
                  <c:v>62.4</c:v>
                </c:pt>
                <c:pt idx="6">
                  <c:v>105.6</c:v>
                </c:pt>
                <c:pt idx="7">
                  <c:v>77.8</c:v>
                </c:pt>
                <c:pt idx="8">
                  <c:v>73.099999999999994</c:v>
                </c:pt>
              </c:numCache>
            </c:numRef>
          </c:val>
          <c:extLst>
            <c:ext xmlns:c16="http://schemas.microsoft.com/office/drawing/2014/chart" uri="{C3380CC4-5D6E-409C-BE32-E72D297353CC}">
              <c16:uniqueId val="{00000001-9B68-46EB-A551-F40C9757226C}"/>
            </c:ext>
          </c:extLst>
        </c:ser>
        <c:dLbls>
          <c:showLegendKey val="0"/>
          <c:showVal val="0"/>
          <c:showCatName val="0"/>
          <c:showSerName val="0"/>
          <c:showPercent val="0"/>
          <c:showBubbleSize val="0"/>
        </c:dLbls>
        <c:gapWidth val="219"/>
        <c:axId val="1204168544"/>
        <c:axId val="1204164736"/>
      </c:barChart>
      <c:lineChart>
        <c:grouping val="standard"/>
        <c:varyColors val="0"/>
        <c:ser>
          <c:idx val="2"/>
          <c:order val="2"/>
          <c:tx>
            <c:strRef>
              <c:f>MOF!$X$13</c:f>
              <c:strCache>
                <c:ptCount val="1"/>
                <c:pt idx="0">
                  <c:v>Polska 2018</c:v>
                </c:pt>
              </c:strCache>
            </c:strRef>
          </c:tx>
          <c:spPr>
            <a:ln w="28575" cap="rnd">
              <a:solidFill>
                <a:srgbClr val="ED7D31">
                  <a:lumMod val="60000"/>
                  <a:lumOff val="40000"/>
                </a:srgbClr>
              </a:solidFill>
              <a:round/>
            </a:ln>
            <a:effectLst/>
          </c:spPr>
          <c:marker>
            <c:symbol val="none"/>
          </c:marker>
          <c:cat>
            <c:strRef>
              <c:f>MOF!$U$14:$U$22</c:f>
              <c:strCache>
                <c:ptCount val="9"/>
                <c:pt idx="0">
                  <c:v>Dywity</c:v>
                </c:pt>
                <c:pt idx="1">
                  <c:v>Stawiguda</c:v>
                </c:pt>
                <c:pt idx="2">
                  <c:v>Barczewo</c:v>
                </c:pt>
                <c:pt idx="3">
                  <c:v>Purda</c:v>
                </c:pt>
                <c:pt idx="4">
                  <c:v>Gietrzwałd</c:v>
                </c:pt>
                <c:pt idx="5">
                  <c:v>Jonkowo</c:v>
                </c:pt>
                <c:pt idx="6">
                  <c:v>Olsztyn</c:v>
                </c:pt>
                <c:pt idx="7">
                  <c:v>MOF </c:v>
                </c:pt>
                <c:pt idx="8">
                  <c:v>MOF bez Olsztyna</c:v>
                </c:pt>
              </c:strCache>
            </c:strRef>
          </c:cat>
          <c:val>
            <c:numRef>
              <c:f>MOF!$X$14:$X$22</c:f>
              <c:numCache>
                <c:formatCode>General</c:formatCode>
                <c:ptCount val="9"/>
                <c:pt idx="0">
                  <c:v>87.3</c:v>
                </c:pt>
                <c:pt idx="1">
                  <c:v>87.3</c:v>
                </c:pt>
                <c:pt idx="2">
                  <c:v>87.3</c:v>
                </c:pt>
                <c:pt idx="3">
                  <c:v>87.3</c:v>
                </c:pt>
                <c:pt idx="4">
                  <c:v>87.3</c:v>
                </c:pt>
                <c:pt idx="5">
                  <c:v>87.3</c:v>
                </c:pt>
                <c:pt idx="6">
                  <c:v>87.3</c:v>
                </c:pt>
                <c:pt idx="7">
                  <c:v>87.3</c:v>
                </c:pt>
                <c:pt idx="8">
                  <c:v>87.3</c:v>
                </c:pt>
              </c:numCache>
            </c:numRef>
          </c:val>
          <c:smooth val="0"/>
          <c:extLst>
            <c:ext xmlns:c16="http://schemas.microsoft.com/office/drawing/2014/chart" uri="{C3380CC4-5D6E-409C-BE32-E72D297353CC}">
              <c16:uniqueId val="{00000002-9B68-46EB-A551-F40C9757226C}"/>
            </c:ext>
          </c:extLst>
        </c:ser>
        <c:ser>
          <c:idx val="3"/>
          <c:order val="3"/>
          <c:tx>
            <c:strRef>
              <c:f>MOF!$Y$13</c:f>
              <c:strCache>
                <c:ptCount val="1"/>
                <c:pt idx="0">
                  <c:v>W-M 2018</c:v>
                </c:pt>
              </c:strCache>
            </c:strRef>
          </c:tx>
          <c:spPr>
            <a:ln w="28575" cap="rnd">
              <a:solidFill>
                <a:srgbClr val="ED7D31">
                  <a:lumMod val="75000"/>
                </a:srgbClr>
              </a:solidFill>
              <a:round/>
            </a:ln>
            <a:effectLst/>
          </c:spPr>
          <c:marker>
            <c:symbol val="none"/>
          </c:marker>
          <c:cat>
            <c:strRef>
              <c:f>MOF!$U$14:$U$22</c:f>
              <c:strCache>
                <c:ptCount val="9"/>
                <c:pt idx="0">
                  <c:v>Dywity</c:v>
                </c:pt>
                <c:pt idx="1">
                  <c:v>Stawiguda</c:v>
                </c:pt>
                <c:pt idx="2">
                  <c:v>Barczewo</c:v>
                </c:pt>
                <c:pt idx="3">
                  <c:v>Purda</c:v>
                </c:pt>
                <c:pt idx="4">
                  <c:v>Gietrzwałd</c:v>
                </c:pt>
                <c:pt idx="5">
                  <c:v>Jonkowo</c:v>
                </c:pt>
                <c:pt idx="6">
                  <c:v>Olsztyn</c:v>
                </c:pt>
                <c:pt idx="7">
                  <c:v>MOF </c:v>
                </c:pt>
                <c:pt idx="8">
                  <c:v>MOF bez Olsztyna</c:v>
                </c:pt>
              </c:strCache>
            </c:strRef>
          </c:cat>
          <c:val>
            <c:numRef>
              <c:f>MOF!$Y$14:$Y$22</c:f>
              <c:numCache>
                <c:formatCode>General</c:formatCode>
                <c:ptCount val="9"/>
                <c:pt idx="0">
                  <c:v>78.599999999999994</c:v>
                </c:pt>
                <c:pt idx="1">
                  <c:v>78.599999999999994</c:v>
                </c:pt>
                <c:pt idx="2">
                  <c:v>78.599999999999994</c:v>
                </c:pt>
                <c:pt idx="3">
                  <c:v>78.599999999999994</c:v>
                </c:pt>
                <c:pt idx="4">
                  <c:v>78.599999999999994</c:v>
                </c:pt>
                <c:pt idx="5">
                  <c:v>78.599999999999994</c:v>
                </c:pt>
                <c:pt idx="6">
                  <c:v>78.599999999999994</c:v>
                </c:pt>
                <c:pt idx="7">
                  <c:v>78.599999999999994</c:v>
                </c:pt>
                <c:pt idx="8">
                  <c:v>78.599999999999994</c:v>
                </c:pt>
              </c:numCache>
            </c:numRef>
          </c:val>
          <c:smooth val="0"/>
          <c:extLst>
            <c:ext xmlns:c16="http://schemas.microsoft.com/office/drawing/2014/chart" uri="{C3380CC4-5D6E-409C-BE32-E72D297353CC}">
              <c16:uniqueId val="{00000003-9B68-46EB-A551-F40C9757226C}"/>
            </c:ext>
          </c:extLst>
        </c:ser>
        <c:dLbls>
          <c:showLegendKey val="0"/>
          <c:showVal val="0"/>
          <c:showCatName val="0"/>
          <c:showSerName val="0"/>
          <c:showPercent val="0"/>
          <c:showBubbleSize val="0"/>
        </c:dLbls>
        <c:marker val="1"/>
        <c:smooth val="0"/>
        <c:axId val="1204168544"/>
        <c:axId val="1204164736"/>
      </c:lineChart>
      <c:catAx>
        <c:axId val="1204168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04164736"/>
        <c:crosses val="autoZero"/>
        <c:auto val="1"/>
        <c:lblAlgn val="ctr"/>
        <c:lblOffset val="100"/>
        <c:noMultiLvlLbl val="0"/>
      </c:catAx>
      <c:valAx>
        <c:axId val="1204164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04168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rgbClr val="002060"/>
          </a:solidFill>
        </a:defRPr>
      </a:pPr>
      <a:endParaRPr lang="pl-PL"/>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pl-PL" sz="900" b="1">
                <a:solidFill>
                  <a:srgbClr val="002060"/>
                </a:solidFill>
              </a:rPr>
              <a:t>Odsetek dzieci objętych</a:t>
            </a:r>
            <a:r>
              <a:rPr lang="pl-PL" sz="900" b="1" baseline="0">
                <a:solidFill>
                  <a:srgbClr val="002060"/>
                </a:solidFill>
              </a:rPr>
              <a:t> opieką żłobkową (%)</a:t>
            </a:r>
            <a:endParaRPr lang="pl-PL" sz="900" b="1">
              <a:solidFill>
                <a:srgbClr val="002060"/>
              </a:solidFill>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1113467732272735"/>
          <c:y val="0.16904004020773999"/>
          <c:w val="0.84344174784193315"/>
          <c:h val="0.40470293095523457"/>
        </c:manualLayout>
      </c:layout>
      <c:barChart>
        <c:barDir val="col"/>
        <c:grouping val="clustered"/>
        <c:varyColors val="0"/>
        <c:ser>
          <c:idx val="0"/>
          <c:order val="0"/>
          <c:tx>
            <c:strRef>
              <c:f>TABLICA!$K$18</c:f>
              <c:strCache>
                <c:ptCount val="1"/>
                <c:pt idx="0">
                  <c:v>2011</c:v>
                </c:pt>
              </c:strCache>
            </c:strRef>
          </c:tx>
          <c:spPr>
            <a:solidFill>
              <a:sysClr val="window" lastClr="FFFFFF">
                <a:lumMod val="85000"/>
              </a:sysClr>
            </a:solidFill>
            <a:ln>
              <a:noFill/>
            </a:ln>
            <a:effectLst/>
          </c:spPr>
          <c:invertIfNegative val="0"/>
          <c:cat>
            <c:strRef>
              <c:f>TABLICA!$J$19:$J$27</c:f>
              <c:strCache>
                <c:ptCount val="9"/>
                <c:pt idx="0">
                  <c:v>Stawiguda </c:v>
                </c:pt>
                <c:pt idx="1">
                  <c:v>Jonkowo</c:v>
                </c:pt>
                <c:pt idx="2">
                  <c:v>Gietrzwałd </c:v>
                </c:pt>
                <c:pt idx="3">
                  <c:v>Barczewo </c:v>
                </c:pt>
                <c:pt idx="4">
                  <c:v>Dywity</c:v>
                </c:pt>
                <c:pt idx="5">
                  <c:v>Purda </c:v>
                </c:pt>
                <c:pt idx="6">
                  <c:v>Olsztyn </c:v>
                </c:pt>
                <c:pt idx="7">
                  <c:v>MOF </c:v>
                </c:pt>
                <c:pt idx="8">
                  <c:v>MOF (bez Olsztyna)</c:v>
                </c:pt>
              </c:strCache>
            </c:strRef>
          </c:cat>
          <c:val>
            <c:numRef>
              <c:f>TABLICA!$K$19:$K$27</c:f>
              <c:numCache>
                <c:formatCode>General</c:formatCode>
                <c:ptCount val="9"/>
                <c:pt idx="0">
                  <c:v>0</c:v>
                </c:pt>
                <c:pt idx="1">
                  <c:v>0</c:v>
                </c:pt>
                <c:pt idx="2">
                  <c:v>0</c:v>
                </c:pt>
                <c:pt idx="3">
                  <c:v>0</c:v>
                </c:pt>
                <c:pt idx="4">
                  <c:v>0</c:v>
                </c:pt>
                <c:pt idx="5">
                  <c:v>0</c:v>
                </c:pt>
                <c:pt idx="6">
                  <c:v>5.8</c:v>
                </c:pt>
                <c:pt idx="7">
                  <c:v>4.2828881248346997</c:v>
                </c:pt>
                <c:pt idx="8">
                  <c:v>0</c:v>
                </c:pt>
              </c:numCache>
            </c:numRef>
          </c:val>
          <c:extLst>
            <c:ext xmlns:c16="http://schemas.microsoft.com/office/drawing/2014/chart" uri="{C3380CC4-5D6E-409C-BE32-E72D297353CC}">
              <c16:uniqueId val="{00000000-14BE-4696-90DC-FB920C41BD38}"/>
            </c:ext>
          </c:extLst>
        </c:ser>
        <c:ser>
          <c:idx val="1"/>
          <c:order val="1"/>
          <c:tx>
            <c:strRef>
              <c:f>TABLICA!$L$18</c:f>
              <c:strCache>
                <c:ptCount val="1"/>
                <c:pt idx="0">
                  <c:v>2018</c:v>
                </c:pt>
              </c:strCache>
            </c:strRef>
          </c:tx>
          <c:spPr>
            <a:solidFill>
              <a:schemeClr val="accent5">
                <a:tint val="86000"/>
              </a:schemeClr>
            </a:solidFill>
            <a:ln>
              <a:noFill/>
            </a:ln>
            <a:effectLst/>
          </c:spPr>
          <c:invertIfNegative val="0"/>
          <c:dPt>
            <c:idx val="6"/>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0-6499-48C8-B43E-A21628A4BC61}"/>
              </c:ext>
            </c:extLst>
          </c:dPt>
          <c:dPt>
            <c:idx val="7"/>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1-6499-48C8-B43E-A21628A4BC61}"/>
              </c:ext>
            </c:extLst>
          </c:dPt>
          <c:dPt>
            <c:idx val="8"/>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2-6499-48C8-B43E-A21628A4BC61}"/>
              </c:ext>
            </c:extLst>
          </c:dPt>
          <c:cat>
            <c:strRef>
              <c:f>TABLICA!$J$19:$J$27</c:f>
              <c:strCache>
                <c:ptCount val="9"/>
                <c:pt idx="0">
                  <c:v>Stawiguda </c:v>
                </c:pt>
                <c:pt idx="1">
                  <c:v>Jonkowo</c:v>
                </c:pt>
                <c:pt idx="2">
                  <c:v>Gietrzwałd </c:v>
                </c:pt>
                <c:pt idx="3">
                  <c:v>Barczewo </c:v>
                </c:pt>
                <c:pt idx="4">
                  <c:v>Dywity</c:v>
                </c:pt>
                <c:pt idx="5">
                  <c:v>Purda </c:v>
                </c:pt>
                <c:pt idx="6">
                  <c:v>Olsztyn </c:v>
                </c:pt>
                <c:pt idx="7">
                  <c:v>MOF </c:v>
                </c:pt>
                <c:pt idx="8">
                  <c:v>MOF (bez Olsztyna)</c:v>
                </c:pt>
              </c:strCache>
            </c:strRef>
          </c:cat>
          <c:val>
            <c:numRef>
              <c:f>TABLICA!$L$19:$L$27</c:f>
              <c:numCache>
                <c:formatCode>General</c:formatCode>
                <c:ptCount val="9"/>
                <c:pt idx="0">
                  <c:v>13.4</c:v>
                </c:pt>
                <c:pt idx="1">
                  <c:v>10.5</c:v>
                </c:pt>
                <c:pt idx="2">
                  <c:v>8.8000000000000007</c:v>
                </c:pt>
                <c:pt idx="3">
                  <c:v>7.8</c:v>
                </c:pt>
                <c:pt idx="4">
                  <c:v>6.4</c:v>
                </c:pt>
                <c:pt idx="5">
                  <c:v>0</c:v>
                </c:pt>
                <c:pt idx="6">
                  <c:v>15.3</c:v>
                </c:pt>
                <c:pt idx="7">
                  <c:v>13.578659352421729</c:v>
                </c:pt>
                <c:pt idx="8">
                  <c:v>8.3344883595018953</c:v>
                </c:pt>
              </c:numCache>
            </c:numRef>
          </c:val>
          <c:extLst>
            <c:ext xmlns:c16="http://schemas.microsoft.com/office/drawing/2014/chart" uri="{C3380CC4-5D6E-409C-BE32-E72D297353CC}">
              <c16:uniqueId val="{00000001-14BE-4696-90DC-FB920C41BD38}"/>
            </c:ext>
          </c:extLst>
        </c:ser>
        <c:dLbls>
          <c:showLegendKey val="0"/>
          <c:showVal val="0"/>
          <c:showCatName val="0"/>
          <c:showSerName val="0"/>
          <c:showPercent val="0"/>
          <c:showBubbleSize val="0"/>
        </c:dLbls>
        <c:gapWidth val="219"/>
        <c:axId val="1204165280"/>
        <c:axId val="1204165824"/>
      </c:barChart>
      <c:lineChart>
        <c:grouping val="standard"/>
        <c:varyColors val="0"/>
        <c:ser>
          <c:idx val="2"/>
          <c:order val="2"/>
          <c:tx>
            <c:strRef>
              <c:f>TABLICA!$M$18</c:f>
              <c:strCache>
                <c:ptCount val="1"/>
                <c:pt idx="0">
                  <c:v>Polska 2018</c:v>
                </c:pt>
              </c:strCache>
            </c:strRef>
          </c:tx>
          <c:spPr>
            <a:ln w="28575" cap="rnd">
              <a:solidFill>
                <a:srgbClr val="ED7D31">
                  <a:lumMod val="60000"/>
                  <a:lumOff val="40000"/>
                </a:srgbClr>
              </a:solidFill>
              <a:round/>
            </a:ln>
            <a:effectLst/>
          </c:spPr>
          <c:marker>
            <c:symbol val="none"/>
          </c:marker>
          <c:cat>
            <c:strRef>
              <c:f>TABLICA!$J$19:$J$27</c:f>
              <c:strCache>
                <c:ptCount val="9"/>
                <c:pt idx="0">
                  <c:v>Stawiguda </c:v>
                </c:pt>
                <c:pt idx="1">
                  <c:v>Jonkowo</c:v>
                </c:pt>
                <c:pt idx="2">
                  <c:v>Gietrzwałd </c:v>
                </c:pt>
                <c:pt idx="3">
                  <c:v>Barczewo </c:v>
                </c:pt>
                <c:pt idx="4">
                  <c:v>Dywity</c:v>
                </c:pt>
                <c:pt idx="5">
                  <c:v>Purda </c:v>
                </c:pt>
                <c:pt idx="6">
                  <c:v>Olsztyn </c:v>
                </c:pt>
                <c:pt idx="7">
                  <c:v>MOF </c:v>
                </c:pt>
                <c:pt idx="8">
                  <c:v>MOF (bez Olsztyna)</c:v>
                </c:pt>
              </c:strCache>
            </c:strRef>
          </c:cat>
          <c:val>
            <c:numRef>
              <c:f>TABLICA!$M$19:$M$27</c:f>
              <c:numCache>
                <c:formatCode>General</c:formatCode>
                <c:ptCount val="9"/>
                <c:pt idx="0">
                  <c:v>10.5</c:v>
                </c:pt>
                <c:pt idx="1">
                  <c:v>10.5</c:v>
                </c:pt>
                <c:pt idx="2">
                  <c:v>10.5</c:v>
                </c:pt>
                <c:pt idx="3">
                  <c:v>10.5</c:v>
                </c:pt>
                <c:pt idx="4">
                  <c:v>10.5</c:v>
                </c:pt>
                <c:pt idx="5">
                  <c:v>10.5</c:v>
                </c:pt>
                <c:pt idx="6">
                  <c:v>10.5</c:v>
                </c:pt>
                <c:pt idx="7">
                  <c:v>10.5</c:v>
                </c:pt>
                <c:pt idx="8">
                  <c:v>10.5</c:v>
                </c:pt>
              </c:numCache>
            </c:numRef>
          </c:val>
          <c:smooth val="0"/>
          <c:extLst>
            <c:ext xmlns:c16="http://schemas.microsoft.com/office/drawing/2014/chart" uri="{C3380CC4-5D6E-409C-BE32-E72D297353CC}">
              <c16:uniqueId val="{00000002-14BE-4696-90DC-FB920C41BD38}"/>
            </c:ext>
          </c:extLst>
        </c:ser>
        <c:ser>
          <c:idx val="3"/>
          <c:order val="3"/>
          <c:tx>
            <c:strRef>
              <c:f>TABLICA!$N$18</c:f>
              <c:strCache>
                <c:ptCount val="1"/>
                <c:pt idx="0">
                  <c:v>W-M 2018</c:v>
                </c:pt>
              </c:strCache>
            </c:strRef>
          </c:tx>
          <c:spPr>
            <a:ln w="28575" cap="rnd">
              <a:solidFill>
                <a:srgbClr val="ED7D31">
                  <a:lumMod val="75000"/>
                </a:srgbClr>
              </a:solidFill>
              <a:round/>
            </a:ln>
            <a:effectLst/>
          </c:spPr>
          <c:marker>
            <c:symbol val="none"/>
          </c:marker>
          <c:cat>
            <c:strRef>
              <c:f>TABLICA!$J$19:$J$27</c:f>
              <c:strCache>
                <c:ptCount val="9"/>
                <c:pt idx="0">
                  <c:v>Stawiguda </c:v>
                </c:pt>
                <c:pt idx="1">
                  <c:v>Jonkowo</c:v>
                </c:pt>
                <c:pt idx="2">
                  <c:v>Gietrzwałd </c:v>
                </c:pt>
                <c:pt idx="3">
                  <c:v>Barczewo </c:v>
                </c:pt>
                <c:pt idx="4">
                  <c:v>Dywity</c:v>
                </c:pt>
                <c:pt idx="5">
                  <c:v>Purda </c:v>
                </c:pt>
                <c:pt idx="6">
                  <c:v>Olsztyn </c:v>
                </c:pt>
                <c:pt idx="7">
                  <c:v>MOF </c:v>
                </c:pt>
                <c:pt idx="8">
                  <c:v>MOF (bez Olsztyna)</c:v>
                </c:pt>
              </c:strCache>
            </c:strRef>
          </c:cat>
          <c:val>
            <c:numRef>
              <c:f>TABLICA!$N$19:$N$27</c:f>
              <c:numCache>
                <c:formatCode>General</c:formatCode>
                <c:ptCount val="9"/>
                <c:pt idx="0">
                  <c:v>6.9</c:v>
                </c:pt>
                <c:pt idx="1">
                  <c:v>6.9</c:v>
                </c:pt>
                <c:pt idx="2">
                  <c:v>6.9</c:v>
                </c:pt>
                <c:pt idx="3">
                  <c:v>6.9</c:v>
                </c:pt>
                <c:pt idx="4">
                  <c:v>6.9</c:v>
                </c:pt>
                <c:pt idx="5">
                  <c:v>6.9</c:v>
                </c:pt>
                <c:pt idx="6">
                  <c:v>6.9</c:v>
                </c:pt>
                <c:pt idx="7">
                  <c:v>6.9</c:v>
                </c:pt>
                <c:pt idx="8">
                  <c:v>6.9</c:v>
                </c:pt>
              </c:numCache>
            </c:numRef>
          </c:val>
          <c:smooth val="0"/>
          <c:extLst>
            <c:ext xmlns:c16="http://schemas.microsoft.com/office/drawing/2014/chart" uri="{C3380CC4-5D6E-409C-BE32-E72D297353CC}">
              <c16:uniqueId val="{00000003-14BE-4696-90DC-FB920C41BD38}"/>
            </c:ext>
          </c:extLst>
        </c:ser>
        <c:dLbls>
          <c:showLegendKey val="0"/>
          <c:showVal val="0"/>
          <c:showCatName val="0"/>
          <c:showSerName val="0"/>
          <c:showPercent val="0"/>
          <c:showBubbleSize val="0"/>
        </c:dLbls>
        <c:marker val="1"/>
        <c:smooth val="0"/>
        <c:axId val="1204165280"/>
        <c:axId val="1204165824"/>
      </c:lineChart>
      <c:catAx>
        <c:axId val="1204165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04165824"/>
        <c:crosses val="autoZero"/>
        <c:auto val="1"/>
        <c:lblAlgn val="ctr"/>
        <c:lblOffset val="100"/>
        <c:noMultiLvlLbl val="0"/>
      </c:catAx>
      <c:valAx>
        <c:axId val="1204165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04165280"/>
        <c:crosses val="autoZero"/>
        <c:crossBetween val="between"/>
      </c:valAx>
      <c:spPr>
        <a:noFill/>
        <a:ln>
          <a:noFill/>
        </a:ln>
        <a:effectLst/>
      </c:spPr>
    </c:plotArea>
    <c:legend>
      <c:legendPos val="b"/>
      <c:layout>
        <c:manualLayout>
          <c:xMode val="edge"/>
          <c:yMode val="edge"/>
          <c:x val="7.8727600419553567E-2"/>
          <c:y val="0.81930444046376349"/>
          <c:w val="0.59449194446878562"/>
          <c:h val="0.14545364726299556"/>
        </c:manualLayout>
      </c:layout>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pl-PL" sz="900" b="1">
                <a:solidFill>
                  <a:srgbClr val="002060"/>
                </a:solidFill>
              </a:rPr>
              <a:t>Zasięg korzystania ze środowiskowej pomocy społecznej (%)</a:t>
            </a: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TABLICA!$K$19</c:f>
              <c:strCache>
                <c:ptCount val="1"/>
                <c:pt idx="0">
                  <c:v>2011</c:v>
                </c:pt>
              </c:strCache>
            </c:strRef>
          </c:tx>
          <c:spPr>
            <a:solidFill>
              <a:schemeClr val="accent5">
                <a:tint val="58000"/>
              </a:schemeClr>
            </a:solidFill>
            <a:ln>
              <a:noFill/>
            </a:ln>
            <a:effectLst/>
          </c:spPr>
          <c:invertIfNegative val="0"/>
          <c:dPt>
            <c:idx val="6"/>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0-50CA-470E-8504-7542786D74BC}"/>
              </c:ext>
            </c:extLst>
          </c:dPt>
          <c:dPt>
            <c:idx val="7"/>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1-50CA-470E-8504-7542786D74BC}"/>
              </c:ext>
            </c:extLst>
          </c:dPt>
          <c:dPt>
            <c:idx val="8"/>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2-50CA-470E-8504-7542786D74BC}"/>
              </c:ext>
            </c:extLst>
          </c:dPt>
          <c:cat>
            <c:strRef>
              <c:f>TABLICA!$J$20:$J$28</c:f>
              <c:strCache>
                <c:ptCount val="9"/>
                <c:pt idx="0">
                  <c:v>Purda </c:v>
                </c:pt>
                <c:pt idx="1">
                  <c:v>Barczewo</c:v>
                </c:pt>
                <c:pt idx="2">
                  <c:v>Jonkowo</c:v>
                </c:pt>
                <c:pt idx="3">
                  <c:v>Gietrzwałd</c:v>
                </c:pt>
                <c:pt idx="4">
                  <c:v>Dywity</c:v>
                </c:pt>
                <c:pt idx="5">
                  <c:v>Stawiguda</c:v>
                </c:pt>
                <c:pt idx="6">
                  <c:v>Olsztyn </c:v>
                </c:pt>
                <c:pt idx="7">
                  <c:v>MOF </c:v>
                </c:pt>
                <c:pt idx="8">
                  <c:v>MOF (bez Olsztyna)</c:v>
                </c:pt>
              </c:strCache>
            </c:strRef>
          </c:cat>
          <c:val>
            <c:numRef>
              <c:f>TABLICA!$K$20:$K$28</c:f>
              <c:numCache>
                <c:formatCode>General</c:formatCode>
                <c:ptCount val="9"/>
                <c:pt idx="0">
                  <c:v>8</c:v>
                </c:pt>
                <c:pt idx="1">
                  <c:v>10.9</c:v>
                </c:pt>
                <c:pt idx="2">
                  <c:v>11.1</c:v>
                </c:pt>
                <c:pt idx="3">
                  <c:v>10.5</c:v>
                </c:pt>
                <c:pt idx="4">
                  <c:v>7.9</c:v>
                </c:pt>
                <c:pt idx="5">
                  <c:v>7.3</c:v>
                </c:pt>
                <c:pt idx="6">
                  <c:v>5.8</c:v>
                </c:pt>
                <c:pt idx="7">
                  <c:v>6.6776368277592697</c:v>
                </c:pt>
                <c:pt idx="8">
                  <c:v>9.441145216298688</c:v>
                </c:pt>
              </c:numCache>
            </c:numRef>
          </c:val>
          <c:extLst>
            <c:ext xmlns:c16="http://schemas.microsoft.com/office/drawing/2014/chart" uri="{C3380CC4-5D6E-409C-BE32-E72D297353CC}">
              <c16:uniqueId val="{00000000-B046-4D73-AA73-EAC136325E30}"/>
            </c:ext>
          </c:extLst>
        </c:ser>
        <c:ser>
          <c:idx val="1"/>
          <c:order val="1"/>
          <c:tx>
            <c:strRef>
              <c:f>TABLICA!$L$19</c:f>
              <c:strCache>
                <c:ptCount val="1"/>
                <c:pt idx="0">
                  <c:v>2018</c:v>
                </c:pt>
              </c:strCache>
            </c:strRef>
          </c:tx>
          <c:spPr>
            <a:solidFill>
              <a:schemeClr val="accent5">
                <a:tint val="86000"/>
              </a:schemeClr>
            </a:solidFill>
            <a:ln>
              <a:noFill/>
            </a:ln>
            <a:effectLst/>
          </c:spPr>
          <c:invertIfNegative val="0"/>
          <c:dPt>
            <c:idx val="6"/>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3-50CA-470E-8504-7542786D74BC}"/>
              </c:ext>
            </c:extLst>
          </c:dPt>
          <c:dPt>
            <c:idx val="7"/>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4-50CA-470E-8504-7542786D74BC}"/>
              </c:ext>
            </c:extLst>
          </c:dPt>
          <c:dPt>
            <c:idx val="8"/>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5-50CA-470E-8504-7542786D74BC}"/>
              </c:ext>
            </c:extLst>
          </c:dPt>
          <c:cat>
            <c:strRef>
              <c:f>TABLICA!$J$20:$J$28</c:f>
              <c:strCache>
                <c:ptCount val="9"/>
                <c:pt idx="0">
                  <c:v>Purda </c:v>
                </c:pt>
                <c:pt idx="1">
                  <c:v>Barczewo</c:v>
                </c:pt>
                <c:pt idx="2">
                  <c:v>Jonkowo</c:v>
                </c:pt>
                <c:pt idx="3">
                  <c:v>Gietrzwałd</c:v>
                </c:pt>
                <c:pt idx="4">
                  <c:v>Dywity</c:v>
                </c:pt>
                <c:pt idx="5">
                  <c:v>Stawiguda</c:v>
                </c:pt>
                <c:pt idx="6">
                  <c:v>Olsztyn </c:v>
                </c:pt>
                <c:pt idx="7">
                  <c:v>MOF </c:v>
                </c:pt>
                <c:pt idx="8">
                  <c:v>MOF (bez Olsztyna)</c:v>
                </c:pt>
              </c:strCache>
            </c:strRef>
          </c:cat>
          <c:val>
            <c:numRef>
              <c:f>TABLICA!$L$20:$L$28</c:f>
              <c:numCache>
                <c:formatCode>General</c:formatCode>
                <c:ptCount val="9"/>
                <c:pt idx="0">
                  <c:v>8.3000000000000007</c:v>
                </c:pt>
                <c:pt idx="1">
                  <c:v>8.1999999999999993</c:v>
                </c:pt>
                <c:pt idx="2">
                  <c:v>7.6</c:v>
                </c:pt>
                <c:pt idx="3">
                  <c:v>5.7</c:v>
                </c:pt>
                <c:pt idx="4">
                  <c:v>3.8</c:v>
                </c:pt>
                <c:pt idx="5">
                  <c:v>3.3</c:v>
                </c:pt>
                <c:pt idx="6">
                  <c:v>4</c:v>
                </c:pt>
                <c:pt idx="7">
                  <c:v>4.6039075558587745</c:v>
                </c:pt>
                <c:pt idx="8">
                  <c:v>6.2785224749831077</c:v>
                </c:pt>
              </c:numCache>
            </c:numRef>
          </c:val>
          <c:extLst>
            <c:ext xmlns:c16="http://schemas.microsoft.com/office/drawing/2014/chart" uri="{C3380CC4-5D6E-409C-BE32-E72D297353CC}">
              <c16:uniqueId val="{00000001-B046-4D73-AA73-EAC136325E30}"/>
            </c:ext>
          </c:extLst>
        </c:ser>
        <c:dLbls>
          <c:showLegendKey val="0"/>
          <c:showVal val="0"/>
          <c:showCatName val="0"/>
          <c:showSerName val="0"/>
          <c:showPercent val="0"/>
          <c:showBubbleSize val="0"/>
        </c:dLbls>
        <c:gapWidth val="219"/>
        <c:axId val="1204166368"/>
        <c:axId val="1248071696"/>
      </c:barChart>
      <c:lineChart>
        <c:grouping val="standard"/>
        <c:varyColors val="0"/>
        <c:ser>
          <c:idx val="2"/>
          <c:order val="2"/>
          <c:tx>
            <c:strRef>
              <c:f>TABLICA!$M$19</c:f>
              <c:strCache>
                <c:ptCount val="1"/>
                <c:pt idx="0">
                  <c:v>Polska 2018</c:v>
                </c:pt>
              </c:strCache>
            </c:strRef>
          </c:tx>
          <c:spPr>
            <a:ln w="28575" cap="rnd">
              <a:solidFill>
                <a:srgbClr val="ED7D31">
                  <a:lumMod val="60000"/>
                  <a:lumOff val="40000"/>
                </a:srgbClr>
              </a:solidFill>
              <a:round/>
            </a:ln>
            <a:effectLst/>
          </c:spPr>
          <c:marker>
            <c:symbol val="none"/>
          </c:marker>
          <c:cat>
            <c:strRef>
              <c:f>TABLICA!$J$20:$J$28</c:f>
              <c:strCache>
                <c:ptCount val="9"/>
                <c:pt idx="0">
                  <c:v>Purda </c:v>
                </c:pt>
                <c:pt idx="1">
                  <c:v>Barczewo</c:v>
                </c:pt>
                <c:pt idx="2">
                  <c:v>Jonkowo</c:v>
                </c:pt>
                <c:pt idx="3">
                  <c:v>Gietrzwałd</c:v>
                </c:pt>
                <c:pt idx="4">
                  <c:v>Dywity</c:v>
                </c:pt>
                <c:pt idx="5">
                  <c:v>Stawiguda</c:v>
                </c:pt>
                <c:pt idx="6">
                  <c:v>Olsztyn </c:v>
                </c:pt>
                <c:pt idx="7">
                  <c:v>MOF </c:v>
                </c:pt>
                <c:pt idx="8">
                  <c:v>MOF (bez Olsztyna)</c:v>
                </c:pt>
              </c:strCache>
            </c:strRef>
          </c:cat>
          <c:val>
            <c:numRef>
              <c:f>TABLICA!$M$20:$M$28</c:f>
              <c:numCache>
                <c:formatCode>General</c:formatCode>
                <c:ptCount val="9"/>
                <c:pt idx="0">
                  <c:v>5.0999999999999996</c:v>
                </c:pt>
                <c:pt idx="1">
                  <c:v>5.0999999999999996</c:v>
                </c:pt>
                <c:pt idx="2">
                  <c:v>5.0999999999999996</c:v>
                </c:pt>
                <c:pt idx="3">
                  <c:v>5.0999999999999996</c:v>
                </c:pt>
                <c:pt idx="4">
                  <c:v>5.0999999999999996</c:v>
                </c:pt>
                <c:pt idx="5">
                  <c:v>5.0999999999999996</c:v>
                </c:pt>
                <c:pt idx="6">
                  <c:v>5.0999999999999996</c:v>
                </c:pt>
                <c:pt idx="7">
                  <c:v>5.0999999999999996</c:v>
                </c:pt>
                <c:pt idx="8">
                  <c:v>5.0999999999999996</c:v>
                </c:pt>
              </c:numCache>
            </c:numRef>
          </c:val>
          <c:smooth val="0"/>
          <c:extLst>
            <c:ext xmlns:c16="http://schemas.microsoft.com/office/drawing/2014/chart" uri="{C3380CC4-5D6E-409C-BE32-E72D297353CC}">
              <c16:uniqueId val="{00000002-B046-4D73-AA73-EAC136325E30}"/>
            </c:ext>
          </c:extLst>
        </c:ser>
        <c:ser>
          <c:idx val="3"/>
          <c:order val="3"/>
          <c:tx>
            <c:strRef>
              <c:f>TABLICA!$N$19</c:f>
              <c:strCache>
                <c:ptCount val="1"/>
                <c:pt idx="0">
                  <c:v>W-M 2018</c:v>
                </c:pt>
              </c:strCache>
            </c:strRef>
          </c:tx>
          <c:spPr>
            <a:ln w="28575" cap="rnd">
              <a:solidFill>
                <a:srgbClr val="ED7D31">
                  <a:lumMod val="75000"/>
                </a:srgbClr>
              </a:solidFill>
              <a:round/>
            </a:ln>
            <a:effectLst/>
          </c:spPr>
          <c:marker>
            <c:symbol val="none"/>
          </c:marker>
          <c:cat>
            <c:strRef>
              <c:f>TABLICA!$J$20:$J$28</c:f>
              <c:strCache>
                <c:ptCount val="9"/>
                <c:pt idx="0">
                  <c:v>Purda </c:v>
                </c:pt>
                <c:pt idx="1">
                  <c:v>Barczewo</c:v>
                </c:pt>
                <c:pt idx="2">
                  <c:v>Jonkowo</c:v>
                </c:pt>
                <c:pt idx="3">
                  <c:v>Gietrzwałd</c:v>
                </c:pt>
                <c:pt idx="4">
                  <c:v>Dywity</c:v>
                </c:pt>
                <c:pt idx="5">
                  <c:v>Stawiguda</c:v>
                </c:pt>
                <c:pt idx="6">
                  <c:v>Olsztyn </c:v>
                </c:pt>
                <c:pt idx="7">
                  <c:v>MOF </c:v>
                </c:pt>
                <c:pt idx="8">
                  <c:v>MOF (bez Olsztyna)</c:v>
                </c:pt>
              </c:strCache>
            </c:strRef>
          </c:cat>
          <c:val>
            <c:numRef>
              <c:f>TABLICA!$N$20:$N$28</c:f>
              <c:numCache>
                <c:formatCode>General</c:formatCode>
                <c:ptCount val="9"/>
                <c:pt idx="0">
                  <c:v>8.6999999999999993</c:v>
                </c:pt>
                <c:pt idx="1">
                  <c:v>8.6999999999999993</c:v>
                </c:pt>
                <c:pt idx="2">
                  <c:v>8.6999999999999993</c:v>
                </c:pt>
                <c:pt idx="3">
                  <c:v>8.6999999999999993</c:v>
                </c:pt>
                <c:pt idx="4">
                  <c:v>8.6999999999999993</c:v>
                </c:pt>
                <c:pt idx="5">
                  <c:v>8.6999999999999993</c:v>
                </c:pt>
                <c:pt idx="6">
                  <c:v>8.6999999999999993</c:v>
                </c:pt>
                <c:pt idx="7">
                  <c:v>8.6999999999999993</c:v>
                </c:pt>
                <c:pt idx="8">
                  <c:v>8.6999999999999993</c:v>
                </c:pt>
              </c:numCache>
            </c:numRef>
          </c:val>
          <c:smooth val="0"/>
          <c:extLst>
            <c:ext xmlns:c16="http://schemas.microsoft.com/office/drawing/2014/chart" uri="{C3380CC4-5D6E-409C-BE32-E72D297353CC}">
              <c16:uniqueId val="{00000003-B046-4D73-AA73-EAC136325E30}"/>
            </c:ext>
          </c:extLst>
        </c:ser>
        <c:dLbls>
          <c:showLegendKey val="0"/>
          <c:showVal val="0"/>
          <c:showCatName val="0"/>
          <c:showSerName val="0"/>
          <c:showPercent val="0"/>
          <c:showBubbleSize val="0"/>
        </c:dLbls>
        <c:marker val="1"/>
        <c:smooth val="0"/>
        <c:axId val="1204166368"/>
        <c:axId val="1248071696"/>
      </c:lineChart>
      <c:catAx>
        <c:axId val="120416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71696"/>
        <c:crosses val="autoZero"/>
        <c:auto val="1"/>
        <c:lblAlgn val="ctr"/>
        <c:lblOffset val="100"/>
        <c:noMultiLvlLbl val="0"/>
      </c:catAx>
      <c:valAx>
        <c:axId val="1248071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crossAx val="1204166368"/>
        <c:crosses val="autoZero"/>
        <c:crossBetween val="between"/>
      </c:valAx>
      <c:spPr>
        <a:noFill/>
        <a:ln>
          <a:noFill/>
        </a:ln>
        <a:effectLst/>
      </c:spPr>
    </c:plotArea>
    <c:legend>
      <c:legendPos val="b"/>
      <c:layout>
        <c:manualLayout>
          <c:xMode val="edge"/>
          <c:yMode val="edge"/>
          <c:x val="4.9999917341846022E-2"/>
          <c:y val="0.84629265091863526"/>
          <c:w val="0.91259693735007874"/>
          <c:h val="0.14815179352580926"/>
        </c:manualLayout>
      </c:layout>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pl-PL"/>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900" b="1">
                <a:solidFill>
                  <a:srgbClr val="002060"/>
                </a:solidFill>
              </a:rPr>
              <a:t>Przychodnie na 10 tys. mieszkańców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TABLICA!$K$14</c:f>
              <c:strCache>
                <c:ptCount val="1"/>
                <c:pt idx="0">
                  <c:v>2011</c:v>
                </c:pt>
              </c:strCache>
            </c:strRef>
          </c:tx>
          <c:spPr>
            <a:solidFill>
              <a:schemeClr val="accent5">
                <a:tint val="58000"/>
              </a:schemeClr>
            </a:solidFill>
            <a:ln>
              <a:noFill/>
            </a:ln>
            <a:effectLst/>
          </c:spPr>
          <c:invertIfNegative val="0"/>
          <c:dPt>
            <c:idx val="6"/>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0-BD9B-4A9E-852B-10BC304051FF}"/>
              </c:ext>
            </c:extLst>
          </c:dPt>
          <c:dPt>
            <c:idx val="7"/>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1-BD9B-4A9E-852B-10BC304051FF}"/>
              </c:ext>
            </c:extLst>
          </c:dPt>
          <c:dPt>
            <c:idx val="8"/>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2-BD9B-4A9E-852B-10BC304051FF}"/>
              </c:ext>
            </c:extLst>
          </c:dPt>
          <c:cat>
            <c:strRef>
              <c:f>TABLICA!$J$15:$J$24</c:f>
              <c:strCache>
                <c:ptCount val="9"/>
                <c:pt idx="0">
                  <c:v>Purda </c:v>
                </c:pt>
                <c:pt idx="1">
                  <c:v>Gietrzwałd</c:v>
                </c:pt>
                <c:pt idx="2">
                  <c:v>Stawiguda</c:v>
                </c:pt>
                <c:pt idx="3">
                  <c:v>Barczewo </c:v>
                </c:pt>
                <c:pt idx="4">
                  <c:v>Jonkowo </c:v>
                </c:pt>
                <c:pt idx="5">
                  <c:v>Dywity </c:v>
                </c:pt>
                <c:pt idx="6">
                  <c:v>Olsztyn </c:v>
                </c:pt>
                <c:pt idx="7">
                  <c:v>MOF</c:v>
                </c:pt>
                <c:pt idx="8">
                  <c:v>MOF bez Olsztyna</c:v>
                </c:pt>
              </c:strCache>
            </c:strRef>
          </c:cat>
          <c:val>
            <c:numRef>
              <c:f>TABLICA!$K$15:$K$24</c:f>
              <c:numCache>
                <c:formatCode>General</c:formatCode>
                <c:ptCount val="10"/>
                <c:pt idx="0">
                  <c:v>6</c:v>
                </c:pt>
                <c:pt idx="1">
                  <c:v>7</c:v>
                </c:pt>
                <c:pt idx="2">
                  <c:v>3</c:v>
                </c:pt>
                <c:pt idx="3">
                  <c:v>3</c:v>
                </c:pt>
                <c:pt idx="4">
                  <c:v>4</c:v>
                </c:pt>
                <c:pt idx="5">
                  <c:v>3</c:v>
                </c:pt>
                <c:pt idx="6">
                  <c:v>8</c:v>
                </c:pt>
                <c:pt idx="7">
                  <c:v>7</c:v>
                </c:pt>
                <c:pt idx="8">
                  <c:v>4</c:v>
                </c:pt>
              </c:numCache>
            </c:numRef>
          </c:val>
          <c:extLst>
            <c:ext xmlns:c16="http://schemas.microsoft.com/office/drawing/2014/chart" uri="{C3380CC4-5D6E-409C-BE32-E72D297353CC}">
              <c16:uniqueId val="{00000000-95C5-49A2-81AA-02EA60FD655D}"/>
            </c:ext>
          </c:extLst>
        </c:ser>
        <c:ser>
          <c:idx val="1"/>
          <c:order val="1"/>
          <c:tx>
            <c:strRef>
              <c:f>TABLICA!$L$14</c:f>
              <c:strCache>
                <c:ptCount val="1"/>
                <c:pt idx="0">
                  <c:v>2018</c:v>
                </c:pt>
              </c:strCache>
            </c:strRef>
          </c:tx>
          <c:spPr>
            <a:solidFill>
              <a:schemeClr val="accent5">
                <a:tint val="86000"/>
              </a:schemeClr>
            </a:solidFill>
            <a:ln>
              <a:noFill/>
            </a:ln>
            <a:effectLst/>
          </c:spPr>
          <c:invertIfNegative val="0"/>
          <c:dPt>
            <c:idx val="6"/>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3-BD9B-4A9E-852B-10BC304051FF}"/>
              </c:ext>
            </c:extLst>
          </c:dPt>
          <c:dPt>
            <c:idx val="7"/>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4-BD9B-4A9E-852B-10BC304051FF}"/>
              </c:ext>
            </c:extLst>
          </c:dPt>
          <c:dPt>
            <c:idx val="8"/>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5-BD9B-4A9E-852B-10BC304051FF}"/>
              </c:ext>
            </c:extLst>
          </c:dPt>
          <c:cat>
            <c:strRef>
              <c:f>TABLICA!$J$15:$J$24</c:f>
              <c:strCache>
                <c:ptCount val="9"/>
                <c:pt idx="0">
                  <c:v>Purda </c:v>
                </c:pt>
                <c:pt idx="1">
                  <c:v>Gietrzwałd</c:v>
                </c:pt>
                <c:pt idx="2">
                  <c:v>Stawiguda</c:v>
                </c:pt>
                <c:pt idx="3">
                  <c:v>Barczewo </c:v>
                </c:pt>
                <c:pt idx="4">
                  <c:v>Jonkowo </c:v>
                </c:pt>
                <c:pt idx="5">
                  <c:v>Dywity </c:v>
                </c:pt>
                <c:pt idx="6">
                  <c:v>Olsztyn </c:v>
                </c:pt>
                <c:pt idx="7">
                  <c:v>MOF</c:v>
                </c:pt>
                <c:pt idx="8">
                  <c:v>MOF bez Olsztyna</c:v>
                </c:pt>
              </c:strCache>
            </c:strRef>
          </c:cat>
          <c:val>
            <c:numRef>
              <c:f>TABLICA!$L$15:$L$24</c:f>
              <c:numCache>
                <c:formatCode>General</c:formatCode>
                <c:ptCount val="10"/>
                <c:pt idx="0">
                  <c:v>7</c:v>
                </c:pt>
                <c:pt idx="1">
                  <c:v>5</c:v>
                </c:pt>
                <c:pt idx="2">
                  <c:v>5</c:v>
                </c:pt>
                <c:pt idx="3">
                  <c:v>4</c:v>
                </c:pt>
                <c:pt idx="4">
                  <c:v>3</c:v>
                </c:pt>
                <c:pt idx="5">
                  <c:v>2</c:v>
                </c:pt>
                <c:pt idx="6">
                  <c:v>10</c:v>
                </c:pt>
                <c:pt idx="7">
                  <c:v>9</c:v>
                </c:pt>
                <c:pt idx="8">
                  <c:v>4</c:v>
                </c:pt>
              </c:numCache>
            </c:numRef>
          </c:val>
          <c:extLst>
            <c:ext xmlns:c16="http://schemas.microsoft.com/office/drawing/2014/chart" uri="{C3380CC4-5D6E-409C-BE32-E72D297353CC}">
              <c16:uniqueId val="{00000001-95C5-49A2-81AA-02EA60FD655D}"/>
            </c:ext>
          </c:extLst>
        </c:ser>
        <c:dLbls>
          <c:showLegendKey val="0"/>
          <c:showVal val="0"/>
          <c:showCatName val="0"/>
          <c:showSerName val="0"/>
          <c:showPercent val="0"/>
          <c:showBubbleSize val="0"/>
        </c:dLbls>
        <c:gapWidth val="219"/>
        <c:axId val="1248073328"/>
        <c:axId val="1248061360"/>
      </c:barChart>
      <c:lineChart>
        <c:grouping val="standard"/>
        <c:varyColors val="0"/>
        <c:ser>
          <c:idx val="2"/>
          <c:order val="2"/>
          <c:tx>
            <c:strRef>
              <c:f>TABLICA!$M$14</c:f>
              <c:strCache>
                <c:ptCount val="1"/>
                <c:pt idx="0">
                  <c:v>Polska 2018</c:v>
                </c:pt>
              </c:strCache>
            </c:strRef>
          </c:tx>
          <c:spPr>
            <a:ln w="28575" cap="rnd">
              <a:solidFill>
                <a:schemeClr val="accent5">
                  <a:shade val="86000"/>
                </a:schemeClr>
              </a:solidFill>
              <a:round/>
            </a:ln>
            <a:effectLst/>
          </c:spPr>
          <c:marker>
            <c:symbol val="none"/>
          </c:marker>
          <c:cat>
            <c:strRef>
              <c:f>TABLICA!$J$15:$J$24</c:f>
              <c:strCache>
                <c:ptCount val="9"/>
                <c:pt idx="0">
                  <c:v>Purda </c:v>
                </c:pt>
                <c:pt idx="1">
                  <c:v>Gietrzwałd</c:v>
                </c:pt>
                <c:pt idx="2">
                  <c:v>Stawiguda</c:v>
                </c:pt>
                <c:pt idx="3">
                  <c:v>Barczewo </c:v>
                </c:pt>
                <c:pt idx="4">
                  <c:v>Jonkowo </c:v>
                </c:pt>
                <c:pt idx="5">
                  <c:v>Dywity </c:v>
                </c:pt>
                <c:pt idx="6">
                  <c:v>Olsztyn </c:v>
                </c:pt>
                <c:pt idx="7">
                  <c:v>MOF</c:v>
                </c:pt>
                <c:pt idx="8">
                  <c:v>MOF bez Olsztyna</c:v>
                </c:pt>
              </c:strCache>
            </c:strRef>
          </c:cat>
          <c:val>
            <c:numRef>
              <c:f>TABLICA!$M$15:$M$24</c:f>
              <c:numCache>
                <c:formatCode>General</c:formatCode>
                <c:ptCount val="10"/>
                <c:pt idx="0">
                  <c:v>6</c:v>
                </c:pt>
                <c:pt idx="1">
                  <c:v>6</c:v>
                </c:pt>
                <c:pt idx="2">
                  <c:v>6</c:v>
                </c:pt>
                <c:pt idx="3">
                  <c:v>6</c:v>
                </c:pt>
                <c:pt idx="4">
                  <c:v>6</c:v>
                </c:pt>
                <c:pt idx="5">
                  <c:v>6</c:v>
                </c:pt>
                <c:pt idx="6">
                  <c:v>6</c:v>
                </c:pt>
                <c:pt idx="7">
                  <c:v>6</c:v>
                </c:pt>
                <c:pt idx="8">
                  <c:v>6</c:v>
                </c:pt>
              </c:numCache>
            </c:numRef>
          </c:val>
          <c:smooth val="0"/>
          <c:extLst>
            <c:ext xmlns:c16="http://schemas.microsoft.com/office/drawing/2014/chart" uri="{C3380CC4-5D6E-409C-BE32-E72D297353CC}">
              <c16:uniqueId val="{00000002-95C5-49A2-81AA-02EA60FD655D}"/>
            </c:ext>
          </c:extLst>
        </c:ser>
        <c:ser>
          <c:idx val="3"/>
          <c:order val="3"/>
          <c:tx>
            <c:strRef>
              <c:f>TABLICA!$N$14</c:f>
              <c:strCache>
                <c:ptCount val="1"/>
                <c:pt idx="0">
                  <c:v>W-M 2018</c:v>
                </c:pt>
              </c:strCache>
            </c:strRef>
          </c:tx>
          <c:spPr>
            <a:ln w="28575" cap="rnd">
              <a:solidFill>
                <a:srgbClr val="ED7D31">
                  <a:lumMod val="75000"/>
                </a:srgbClr>
              </a:solidFill>
              <a:round/>
            </a:ln>
            <a:effectLst/>
          </c:spPr>
          <c:marker>
            <c:symbol val="none"/>
          </c:marker>
          <c:cat>
            <c:strRef>
              <c:f>TABLICA!$J$15:$J$24</c:f>
              <c:strCache>
                <c:ptCount val="9"/>
                <c:pt idx="0">
                  <c:v>Purda </c:v>
                </c:pt>
                <c:pt idx="1">
                  <c:v>Gietrzwałd</c:v>
                </c:pt>
                <c:pt idx="2">
                  <c:v>Stawiguda</c:v>
                </c:pt>
                <c:pt idx="3">
                  <c:v>Barczewo </c:v>
                </c:pt>
                <c:pt idx="4">
                  <c:v>Jonkowo </c:v>
                </c:pt>
                <c:pt idx="5">
                  <c:v>Dywity </c:v>
                </c:pt>
                <c:pt idx="6">
                  <c:v>Olsztyn </c:v>
                </c:pt>
                <c:pt idx="7">
                  <c:v>MOF</c:v>
                </c:pt>
                <c:pt idx="8">
                  <c:v>MOF bez Olsztyna</c:v>
                </c:pt>
              </c:strCache>
            </c:strRef>
          </c:cat>
          <c:val>
            <c:numRef>
              <c:f>TABLICA!$N$15:$N$24</c:f>
              <c:numCache>
                <c:formatCode>General</c:formatCode>
                <c:ptCount val="10"/>
                <c:pt idx="0">
                  <c:v>6</c:v>
                </c:pt>
                <c:pt idx="1">
                  <c:v>6</c:v>
                </c:pt>
                <c:pt idx="2">
                  <c:v>6</c:v>
                </c:pt>
                <c:pt idx="3">
                  <c:v>6</c:v>
                </c:pt>
                <c:pt idx="4">
                  <c:v>6</c:v>
                </c:pt>
                <c:pt idx="5">
                  <c:v>6</c:v>
                </c:pt>
                <c:pt idx="6">
                  <c:v>6</c:v>
                </c:pt>
                <c:pt idx="7">
                  <c:v>6</c:v>
                </c:pt>
                <c:pt idx="8">
                  <c:v>6</c:v>
                </c:pt>
              </c:numCache>
            </c:numRef>
          </c:val>
          <c:smooth val="0"/>
          <c:extLst>
            <c:ext xmlns:c16="http://schemas.microsoft.com/office/drawing/2014/chart" uri="{C3380CC4-5D6E-409C-BE32-E72D297353CC}">
              <c16:uniqueId val="{00000003-95C5-49A2-81AA-02EA60FD655D}"/>
            </c:ext>
          </c:extLst>
        </c:ser>
        <c:dLbls>
          <c:showLegendKey val="0"/>
          <c:showVal val="0"/>
          <c:showCatName val="0"/>
          <c:showSerName val="0"/>
          <c:showPercent val="0"/>
          <c:showBubbleSize val="0"/>
        </c:dLbls>
        <c:marker val="1"/>
        <c:smooth val="0"/>
        <c:axId val="1248073328"/>
        <c:axId val="1248061360"/>
      </c:lineChart>
      <c:catAx>
        <c:axId val="1248073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61360"/>
        <c:crosses val="autoZero"/>
        <c:auto val="1"/>
        <c:lblAlgn val="ctr"/>
        <c:lblOffset val="100"/>
        <c:noMultiLvlLbl val="0"/>
      </c:catAx>
      <c:valAx>
        <c:axId val="1248061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1248073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MOF!$J$20</c:f>
              <c:strCache>
                <c:ptCount val="1"/>
                <c:pt idx="0">
                  <c:v>2011</c:v>
                </c:pt>
              </c:strCache>
            </c:strRef>
          </c:tx>
          <c:spPr>
            <a:solidFill>
              <a:schemeClr val="accent5">
                <a:tint val="58000"/>
              </a:schemeClr>
            </a:solidFill>
            <a:ln>
              <a:noFill/>
            </a:ln>
            <a:effectLst/>
          </c:spPr>
          <c:invertIfNegative val="0"/>
          <c:dPt>
            <c:idx val="6"/>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0-12EC-4066-8075-9CC645282E43}"/>
              </c:ext>
            </c:extLst>
          </c:dPt>
          <c:dPt>
            <c:idx val="7"/>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1-12EC-4066-8075-9CC645282E43}"/>
              </c:ext>
            </c:extLst>
          </c:dPt>
          <c:dPt>
            <c:idx val="8"/>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2-12EC-4066-8075-9CC645282E43}"/>
              </c:ext>
            </c:extLst>
          </c:dPt>
          <c:cat>
            <c:strRef>
              <c:f>MOF!$I$21:$I$29</c:f>
              <c:strCache>
                <c:ptCount val="9"/>
                <c:pt idx="0">
                  <c:v>Stawiguda</c:v>
                </c:pt>
                <c:pt idx="1">
                  <c:v>Barczewo </c:v>
                </c:pt>
                <c:pt idx="2">
                  <c:v>Dywity </c:v>
                </c:pt>
                <c:pt idx="3">
                  <c:v>Gietrzwałd</c:v>
                </c:pt>
                <c:pt idx="4">
                  <c:v>Purda </c:v>
                </c:pt>
                <c:pt idx="5">
                  <c:v>Jonkowo</c:v>
                </c:pt>
                <c:pt idx="6">
                  <c:v>Olsztyn </c:v>
                </c:pt>
                <c:pt idx="7">
                  <c:v>MOF </c:v>
                </c:pt>
                <c:pt idx="8">
                  <c:v>MOF (bez Olsztyna)</c:v>
                </c:pt>
              </c:strCache>
            </c:strRef>
          </c:cat>
          <c:val>
            <c:numRef>
              <c:f>MOF!$J$21:$J$29</c:f>
              <c:numCache>
                <c:formatCode>General</c:formatCode>
                <c:ptCount val="9"/>
                <c:pt idx="0">
                  <c:v>383.6</c:v>
                </c:pt>
                <c:pt idx="1">
                  <c:v>310.10000000000002</c:v>
                </c:pt>
                <c:pt idx="2">
                  <c:v>304.5</c:v>
                </c:pt>
                <c:pt idx="3">
                  <c:v>319.3</c:v>
                </c:pt>
                <c:pt idx="4">
                  <c:v>294.7</c:v>
                </c:pt>
                <c:pt idx="5">
                  <c:v>282</c:v>
                </c:pt>
                <c:pt idx="6">
                  <c:v>411.5</c:v>
                </c:pt>
                <c:pt idx="7">
                  <c:v>387.82182494699953</c:v>
                </c:pt>
                <c:pt idx="8">
                  <c:v>313.26383773110751</c:v>
                </c:pt>
              </c:numCache>
            </c:numRef>
          </c:val>
          <c:extLst>
            <c:ext xmlns:c16="http://schemas.microsoft.com/office/drawing/2014/chart" uri="{C3380CC4-5D6E-409C-BE32-E72D297353CC}">
              <c16:uniqueId val="{00000000-09CC-4224-BBC5-6F7AEE6F9952}"/>
            </c:ext>
          </c:extLst>
        </c:ser>
        <c:ser>
          <c:idx val="1"/>
          <c:order val="1"/>
          <c:tx>
            <c:strRef>
              <c:f>MOF!$K$20</c:f>
              <c:strCache>
                <c:ptCount val="1"/>
                <c:pt idx="0">
                  <c:v>2018</c:v>
                </c:pt>
              </c:strCache>
            </c:strRef>
          </c:tx>
          <c:spPr>
            <a:solidFill>
              <a:schemeClr val="accent5">
                <a:tint val="86000"/>
              </a:schemeClr>
            </a:solidFill>
            <a:ln>
              <a:noFill/>
            </a:ln>
            <a:effectLst/>
          </c:spPr>
          <c:invertIfNegative val="0"/>
          <c:dPt>
            <c:idx val="6"/>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3-12EC-4066-8075-9CC645282E43}"/>
              </c:ext>
            </c:extLst>
          </c:dPt>
          <c:dPt>
            <c:idx val="7"/>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4-12EC-4066-8075-9CC645282E43}"/>
              </c:ext>
            </c:extLst>
          </c:dPt>
          <c:dPt>
            <c:idx val="8"/>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5-12EC-4066-8075-9CC645282E43}"/>
              </c:ext>
            </c:extLst>
          </c:dPt>
          <c:cat>
            <c:strRef>
              <c:f>MOF!$I$21:$I$29</c:f>
              <c:strCache>
                <c:ptCount val="9"/>
                <c:pt idx="0">
                  <c:v>Stawiguda</c:v>
                </c:pt>
                <c:pt idx="1">
                  <c:v>Barczewo </c:v>
                </c:pt>
                <c:pt idx="2">
                  <c:v>Dywity </c:v>
                </c:pt>
                <c:pt idx="3">
                  <c:v>Gietrzwałd</c:v>
                </c:pt>
                <c:pt idx="4">
                  <c:v>Purda </c:v>
                </c:pt>
                <c:pt idx="5">
                  <c:v>Jonkowo</c:v>
                </c:pt>
                <c:pt idx="6">
                  <c:v>Olsztyn </c:v>
                </c:pt>
                <c:pt idx="7">
                  <c:v>MOF </c:v>
                </c:pt>
                <c:pt idx="8">
                  <c:v>MOF (bez Olsztyna)</c:v>
                </c:pt>
              </c:strCache>
            </c:strRef>
          </c:cat>
          <c:val>
            <c:numRef>
              <c:f>MOF!$K$21:$K$29</c:f>
              <c:numCache>
                <c:formatCode>General</c:formatCode>
                <c:ptCount val="9"/>
                <c:pt idx="0">
                  <c:v>482.6</c:v>
                </c:pt>
                <c:pt idx="1">
                  <c:v>336.3</c:v>
                </c:pt>
                <c:pt idx="2">
                  <c:v>334.8</c:v>
                </c:pt>
                <c:pt idx="3">
                  <c:v>332.5</c:v>
                </c:pt>
                <c:pt idx="4">
                  <c:v>316.39999999999998</c:v>
                </c:pt>
                <c:pt idx="5">
                  <c:v>297.7</c:v>
                </c:pt>
                <c:pt idx="6">
                  <c:v>453.6</c:v>
                </c:pt>
                <c:pt idx="7">
                  <c:v>426.45930155210647</c:v>
                </c:pt>
                <c:pt idx="8">
                  <c:v>351.19907654686443</c:v>
                </c:pt>
              </c:numCache>
            </c:numRef>
          </c:val>
          <c:extLst>
            <c:ext xmlns:c16="http://schemas.microsoft.com/office/drawing/2014/chart" uri="{C3380CC4-5D6E-409C-BE32-E72D297353CC}">
              <c16:uniqueId val="{00000001-09CC-4224-BBC5-6F7AEE6F9952}"/>
            </c:ext>
          </c:extLst>
        </c:ser>
        <c:dLbls>
          <c:showLegendKey val="0"/>
          <c:showVal val="0"/>
          <c:showCatName val="0"/>
          <c:showSerName val="0"/>
          <c:showPercent val="0"/>
          <c:showBubbleSize val="0"/>
        </c:dLbls>
        <c:gapWidth val="219"/>
        <c:axId val="1248060816"/>
        <c:axId val="1248064624"/>
      </c:barChart>
      <c:lineChart>
        <c:grouping val="standard"/>
        <c:varyColors val="0"/>
        <c:ser>
          <c:idx val="2"/>
          <c:order val="2"/>
          <c:tx>
            <c:strRef>
              <c:f>MOF!$L$20</c:f>
              <c:strCache>
                <c:ptCount val="1"/>
                <c:pt idx="0">
                  <c:v>Polska 2018</c:v>
                </c:pt>
              </c:strCache>
            </c:strRef>
          </c:tx>
          <c:spPr>
            <a:ln w="28575" cap="rnd">
              <a:solidFill>
                <a:srgbClr val="ED7D31">
                  <a:lumMod val="60000"/>
                  <a:lumOff val="40000"/>
                </a:srgbClr>
              </a:solidFill>
              <a:round/>
            </a:ln>
            <a:effectLst/>
          </c:spPr>
          <c:marker>
            <c:symbol val="none"/>
          </c:marker>
          <c:cat>
            <c:strRef>
              <c:f>MOF!$I$21:$I$29</c:f>
              <c:strCache>
                <c:ptCount val="9"/>
                <c:pt idx="0">
                  <c:v>Stawiguda</c:v>
                </c:pt>
                <c:pt idx="1">
                  <c:v>Barczewo </c:v>
                </c:pt>
                <c:pt idx="2">
                  <c:v>Dywity </c:v>
                </c:pt>
                <c:pt idx="3">
                  <c:v>Gietrzwałd</c:v>
                </c:pt>
                <c:pt idx="4">
                  <c:v>Purda </c:v>
                </c:pt>
                <c:pt idx="5">
                  <c:v>Jonkowo</c:v>
                </c:pt>
                <c:pt idx="6">
                  <c:v>Olsztyn </c:v>
                </c:pt>
                <c:pt idx="7">
                  <c:v>MOF </c:v>
                </c:pt>
                <c:pt idx="8">
                  <c:v>MOF (bez Olsztyna)</c:v>
                </c:pt>
              </c:strCache>
            </c:strRef>
          </c:cat>
          <c:val>
            <c:numRef>
              <c:f>MOF!$L$21:$L$29</c:f>
              <c:numCache>
                <c:formatCode>General</c:formatCode>
                <c:ptCount val="9"/>
                <c:pt idx="0">
                  <c:v>380.5</c:v>
                </c:pt>
                <c:pt idx="1">
                  <c:v>380.5</c:v>
                </c:pt>
                <c:pt idx="2">
                  <c:v>380.5</c:v>
                </c:pt>
                <c:pt idx="3">
                  <c:v>380.5</c:v>
                </c:pt>
                <c:pt idx="4">
                  <c:v>380.5</c:v>
                </c:pt>
                <c:pt idx="5">
                  <c:v>380.5</c:v>
                </c:pt>
                <c:pt idx="6">
                  <c:v>380.5</c:v>
                </c:pt>
                <c:pt idx="7">
                  <c:v>380.5</c:v>
                </c:pt>
                <c:pt idx="8">
                  <c:v>380.5</c:v>
                </c:pt>
              </c:numCache>
            </c:numRef>
          </c:val>
          <c:smooth val="0"/>
          <c:extLst>
            <c:ext xmlns:c16="http://schemas.microsoft.com/office/drawing/2014/chart" uri="{C3380CC4-5D6E-409C-BE32-E72D297353CC}">
              <c16:uniqueId val="{00000002-09CC-4224-BBC5-6F7AEE6F9952}"/>
            </c:ext>
          </c:extLst>
        </c:ser>
        <c:ser>
          <c:idx val="3"/>
          <c:order val="3"/>
          <c:tx>
            <c:strRef>
              <c:f>MOF!$M$20</c:f>
              <c:strCache>
                <c:ptCount val="1"/>
                <c:pt idx="0">
                  <c:v>W-M 2018</c:v>
                </c:pt>
              </c:strCache>
            </c:strRef>
          </c:tx>
          <c:spPr>
            <a:ln w="28575" cap="rnd">
              <a:solidFill>
                <a:srgbClr val="ED7D31">
                  <a:lumMod val="75000"/>
                </a:srgbClr>
              </a:solidFill>
              <a:round/>
            </a:ln>
            <a:effectLst/>
          </c:spPr>
          <c:marker>
            <c:symbol val="none"/>
          </c:marker>
          <c:cat>
            <c:strRef>
              <c:f>MOF!$I$21:$I$29</c:f>
              <c:strCache>
                <c:ptCount val="9"/>
                <c:pt idx="0">
                  <c:v>Stawiguda</c:v>
                </c:pt>
                <c:pt idx="1">
                  <c:v>Barczewo </c:v>
                </c:pt>
                <c:pt idx="2">
                  <c:v>Dywity </c:v>
                </c:pt>
                <c:pt idx="3">
                  <c:v>Gietrzwałd</c:v>
                </c:pt>
                <c:pt idx="4">
                  <c:v>Purda </c:v>
                </c:pt>
                <c:pt idx="5">
                  <c:v>Jonkowo</c:v>
                </c:pt>
                <c:pt idx="6">
                  <c:v>Olsztyn </c:v>
                </c:pt>
                <c:pt idx="7">
                  <c:v>MOF </c:v>
                </c:pt>
                <c:pt idx="8">
                  <c:v>MOF (bez Olsztyna)</c:v>
                </c:pt>
              </c:strCache>
            </c:strRef>
          </c:cat>
          <c:val>
            <c:numRef>
              <c:f>MOF!$M$21:$M$29</c:f>
              <c:numCache>
                <c:formatCode>General</c:formatCode>
                <c:ptCount val="9"/>
                <c:pt idx="0">
                  <c:v>363.4</c:v>
                </c:pt>
                <c:pt idx="1">
                  <c:v>363.4</c:v>
                </c:pt>
                <c:pt idx="2">
                  <c:v>363.4</c:v>
                </c:pt>
                <c:pt idx="3">
                  <c:v>363.4</c:v>
                </c:pt>
                <c:pt idx="4">
                  <c:v>363.4</c:v>
                </c:pt>
                <c:pt idx="5">
                  <c:v>363.4</c:v>
                </c:pt>
                <c:pt idx="6">
                  <c:v>363.4</c:v>
                </c:pt>
                <c:pt idx="7">
                  <c:v>363.4</c:v>
                </c:pt>
                <c:pt idx="8">
                  <c:v>363.4</c:v>
                </c:pt>
              </c:numCache>
            </c:numRef>
          </c:val>
          <c:smooth val="0"/>
          <c:extLst>
            <c:ext xmlns:c16="http://schemas.microsoft.com/office/drawing/2014/chart" uri="{C3380CC4-5D6E-409C-BE32-E72D297353CC}">
              <c16:uniqueId val="{00000003-09CC-4224-BBC5-6F7AEE6F9952}"/>
            </c:ext>
          </c:extLst>
        </c:ser>
        <c:dLbls>
          <c:showLegendKey val="0"/>
          <c:showVal val="0"/>
          <c:showCatName val="0"/>
          <c:showSerName val="0"/>
          <c:showPercent val="0"/>
          <c:showBubbleSize val="0"/>
        </c:dLbls>
        <c:marker val="1"/>
        <c:smooth val="0"/>
        <c:axId val="1248060816"/>
        <c:axId val="1248064624"/>
      </c:lineChart>
      <c:catAx>
        <c:axId val="124806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64624"/>
        <c:crosses val="autoZero"/>
        <c:auto val="1"/>
        <c:lblAlgn val="ctr"/>
        <c:lblOffset val="100"/>
        <c:noMultiLvlLbl val="0"/>
      </c:catAx>
      <c:valAx>
        <c:axId val="1248064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60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pl-PL" sz="900" b="1">
                <a:solidFill>
                  <a:srgbClr val="002060"/>
                </a:solidFill>
              </a:rPr>
              <a:t>Miejsca noclegowe</a:t>
            </a:r>
            <a:r>
              <a:rPr lang="pl-PL" sz="900" b="1" baseline="0">
                <a:solidFill>
                  <a:srgbClr val="002060"/>
                </a:solidFill>
              </a:rPr>
              <a:t> na 1000 mieszkańców</a:t>
            </a:r>
            <a:endParaRPr lang="pl-PL" sz="900" b="1">
              <a:solidFill>
                <a:srgbClr val="002060"/>
              </a:solidFill>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TABLICA!$N$19</c:f>
              <c:strCache>
                <c:ptCount val="1"/>
                <c:pt idx="0">
                  <c:v>2011</c:v>
                </c:pt>
              </c:strCache>
            </c:strRef>
          </c:tx>
          <c:spPr>
            <a:solidFill>
              <a:schemeClr val="accent1">
                <a:tint val="58000"/>
              </a:schemeClr>
            </a:solidFill>
            <a:ln>
              <a:noFill/>
            </a:ln>
            <a:effectLst/>
          </c:spPr>
          <c:invertIfNegative val="0"/>
          <c:dPt>
            <c:idx val="6"/>
            <c:invertIfNegative val="0"/>
            <c:bubble3D val="0"/>
            <c:spPr>
              <a:solidFill>
                <a:schemeClr val="bg1">
                  <a:lumMod val="75000"/>
                </a:schemeClr>
              </a:solidFill>
              <a:ln>
                <a:noFill/>
              </a:ln>
              <a:effectLst/>
            </c:spPr>
            <c:extLst>
              <c:ext xmlns:c16="http://schemas.microsoft.com/office/drawing/2014/chart" uri="{C3380CC4-5D6E-409C-BE32-E72D297353CC}">
                <c16:uniqueId val="{00000000-94E3-4C81-B57B-2FA3E770A8E7}"/>
              </c:ext>
            </c:extLst>
          </c:dPt>
          <c:dPt>
            <c:idx val="7"/>
            <c:invertIfNegative val="0"/>
            <c:bubble3D val="0"/>
            <c:spPr>
              <a:solidFill>
                <a:schemeClr val="bg1">
                  <a:lumMod val="75000"/>
                </a:schemeClr>
              </a:solidFill>
              <a:ln>
                <a:noFill/>
              </a:ln>
              <a:effectLst/>
            </c:spPr>
            <c:extLst>
              <c:ext xmlns:c16="http://schemas.microsoft.com/office/drawing/2014/chart" uri="{C3380CC4-5D6E-409C-BE32-E72D297353CC}">
                <c16:uniqueId val="{00000001-94E3-4C81-B57B-2FA3E770A8E7}"/>
              </c:ext>
            </c:extLst>
          </c:dPt>
          <c:dPt>
            <c:idx val="8"/>
            <c:invertIfNegative val="0"/>
            <c:bubble3D val="0"/>
            <c:spPr>
              <a:solidFill>
                <a:schemeClr val="bg1">
                  <a:lumMod val="75000"/>
                </a:schemeClr>
              </a:solidFill>
              <a:ln>
                <a:noFill/>
              </a:ln>
              <a:effectLst/>
            </c:spPr>
            <c:extLst>
              <c:ext xmlns:c16="http://schemas.microsoft.com/office/drawing/2014/chart" uri="{C3380CC4-5D6E-409C-BE32-E72D297353CC}">
                <c16:uniqueId val="{00000002-94E3-4C81-B57B-2FA3E770A8E7}"/>
              </c:ext>
            </c:extLst>
          </c:dPt>
          <c:cat>
            <c:strRef>
              <c:f>TABLICA!$M$20:$M$28</c:f>
              <c:strCache>
                <c:ptCount val="9"/>
                <c:pt idx="0">
                  <c:v>Gietrzwałd</c:v>
                </c:pt>
                <c:pt idx="1">
                  <c:v>Purda</c:v>
                </c:pt>
                <c:pt idx="2">
                  <c:v>Stawiguda </c:v>
                </c:pt>
                <c:pt idx="3">
                  <c:v>Barczewo</c:v>
                </c:pt>
                <c:pt idx="4">
                  <c:v>Jonkowo </c:v>
                </c:pt>
                <c:pt idx="5">
                  <c:v>Dywity </c:v>
                </c:pt>
                <c:pt idx="6">
                  <c:v>Olsztyn </c:v>
                </c:pt>
                <c:pt idx="7">
                  <c:v>MOF </c:v>
                </c:pt>
                <c:pt idx="8">
                  <c:v>MOF (bez Olsztyna)</c:v>
                </c:pt>
              </c:strCache>
            </c:strRef>
          </c:cat>
          <c:val>
            <c:numRef>
              <c:f>TABLICA!$N$20:$N$28</c:f>
              <c:numCache>
                <c:formatCode>General</c:formatCode>
                <c:ptCount val="9"/>
                <c:pt idx="0">
                  <c:v>77.975601714474124</c:v>
                </c:pt>
                <c:pt idx="1">
                  <c:v>134.13449866472445</c:v>
                </c:pt>
                <c:pt idx="2">
                  <c:v>101.54981549815498</c:v>
                </c:pt>
                <c:pt idx="3">
                  <c:v>44.32809773123909</c:v>
                </c:pt>
                <c:pt idx="4">
                  <c:v>0</c:v>
                </c:pt>
                <c:pt idx="5">
                  <c:v>0</c:v>
                </c:pt>
                <c:pt idx="6">
                  <c:v>35.269638581689662</c:v>
                </c:pt>
                <c:pt idx="7">
                  <c:v>39.869337602215204</c:v>
                </c:pt>
                <c:pt idx="8">
                  <c:v>48.714566105730555</c:v>
                </c:pt>
              </c:numCache>
            </c:numRef>
          </c:val>
          <c:extLst>
            <c:ext xmlns:c16="http://schemas.microsoft.com/office/drawing/2014/chart" uri="{C3380CC4-5D6E-409C-BE32-E72D297353CC}">
              <c16:uniqueId val="{00000000-34D5-4311-A715-8A3A8C04D083}"/>
            </c:ext>
          </c:extLst>
        </c:ser>
        <c:ser>
          <c:idx val="1"/>
          <c:order val="1"/>
          <c:tx>
            <c:strRef>
              <c:f>TABLICA!$O$19</c:f>
              <c:strCache>
                <c:ptCount val="1"/>
                <c:pt idx="0">
                  <c:v>2018</c:v>
                </c:pt>
              </c:strCache>
            </c:strRef>
          </c:tx>
          <c:spPr>
            <a:solidFill>
              <a:schemeClr val="accent1">
                <a:tint val="86000"/>
              </a:schemeClr>
            </a:solidFill>
            <a:ln>
              <a:noFill/>
            </a:ln>
            <a:effectLst/>
          </c:spPr>
          <c:invertIfNegative val="0"/>
          <c:dPt>
            <c:idx val="6"/>
            <c:invertIfNegative val="0"/>
            <c:bubble3D val="0"/>
            <c:spPr>
              <a:solidFill>
                <a:schemeClr val="bg1">
                  <a:lumMod val="50000"/>
                </a:schemeClr>
              </a:solidFill>
              <a:ln>
                <a:noFill/>
              </a:ln>
              <a:effectLst/>
            </c:spPr>
            <c:extLst>
              <c:ext xmlns:c16="http://schemas.microsoft.com/office/drawing/2014/chart" uri="{C3380CC4-5D6E-409C-BE32-E72D297353CC}">
                <c16:uniqueId val="{00000003-94E3-4C81-B57B-2FA3E770A8E7}"/>
              </c:ext>
            </c:extLst>
          </c:dPt>
          <c:dPt>
            <c:idx val="7"/>
            <c:invertIfNegative val="0"/>
            <c:bubble3D val="0"/>
            <c:spPr>
              <a:solidFill>
                <a:schemeClr val="bg1">
                  <a:lumMod val="50000"/>
                </a:schemeClr>
              </a:solidFill>
              <a:ln>
                <a:noFill/>
              </a:ln>
              <a:effectLst/>
            </c:spPr>
            <c:extLst>
              <c:ext xmlns:c16="http://schemas.microsoft.com/office/drawing/2014/chart" uri="{C3380CC4-5D6E-409C-BE32-E72D297353CC}">
                <c16:uniqueId val="{00000004-94E3-4C81-B57B-2FA3E770A8E7}"/>
              </c:ext>
            </c:extLst>
          </c:dPt>
          <c:dPt>
            <c:idx val="8"/>
            <c:invertIfNegative val="0"/>
            <c:bubble3D val="0"/>
            <c:spPr>
              <a:solidFill>
                <a:schemeClr val="bg1">
                  <a:lumMod val="50000"/>
                </a:schemeClr>
              </a:solidFill>
              <a:ln>
                <a:noFill/>
              </a:ln>
              <a:effectLst/>
            </c:spPr>
            <c:extLst>
              <c:ext xmlns:c16="http://schemas.microsoft.com/office/drawing/2014/chart" uri="{C3380CC4-5D6E-409C-BE32-E72D297353CC}">
                <c16:uniqueId val="{00000005-94E3-4C81-B57B-2FA3E770A8E7}"/>
              </c:ext>
            </c:extLst>
          </c:dPt>
          <c:cat>
            <c:strRef>
              <c:f>TABLICA!$M$20:$M$28</c:f>
              <c:strCache>
                <c:ptCount val="9"/>
                <c:pt idx="0">
                  <c:v>Gietrzwałd</c:v>
                </c:pt>
                <c:pt idx="1">
                  <c:v>Purda</c:v>
                </c:pt>
                <c:pt idx="2">
                  <c:v>Stawiguda </c:v>
                </c:pt>
                <c:pt idx="3">
                  <c:v>Barczewo</c:v>
                </c:pt>
                <c:pt idx="4">
                  <c:v>Jonkowo </c:v>
                </c:pt>
                <c:pt idx="5">
                  <c:v>Dywity </c:v>
                </c:pt>
                <c:pt idx="6">
                  <c:v>Olsztyn </c:v>
                </c:pt>
                <c:pt idx="7">
                  <c:v>MOF </c:v>
                </c:pt>
                <c:pt idx="8">
                  <c:v>MOF (bez Olsztyna)</c:v>
                </c:pt>
              </c:strCache>
            </c:strRef>
          </c:cat>
          <c:val>
            <c:numRef>
              <c:f>TABLICA!$O$20:$O$28</c:f>
              <c:numCache>
                <c:formatCode>General</c:formatCode>
                <c:ptCount val="9"/>
                <c:pt idx="0">
                  <c:v>78.911769126709757</c:v>
                </c:pt>
                <c:pt idx="1">
                  <c:v>75.240189836786669</c:v>
                </c:pt>
                <c:pt idx="2">
                  <c:v>55.190808370947884</c:v>
                </c:pt>
                <c:pt idx="3">
                  <c:v>43.372157515252354</c:v>
                </c:pt>
                <c:pt idx="4">
                  <c:v>11.365173860100121</c:v>
                </c:pt>
                <c:pt idx="5">
                  <c:v>0</c:v>
                </c:pt>
                <c:pt idx="6">
                  <c:v>32.849467980181245</c:v>
                </c:pt>
                <c:pt idx="7">
                  <c:v>35.13986013986014</c:v>
                </c:pt>
                <c:pt idx="8">
                  <c:v>41.491038965217669</c:v>
                </c:pt>
              </c:numCache>
            </c:numRef>
          </c:val>
          <c:extLst>
            <c:ext xmlns:c16="http://schemas.microsoft.com/office/drawing/2014/chart" uri="{C3380CC4-5D6E-409C-BE32-E72D297353CC}">
              <c16:uniqueId val="{00000001-34D5-4311-A715-8A3A8C04D083}"/>
            </c:ext>
          </c:extLst>
        </c:ser>
        <c:dLbls>
          <c:showLegendKey val="0"/>
          <c:showVal val="0"/>
          <c:showCatName val="0"/>
          <c:showSerName val="0"/>
          <c:showPercent val="0"/>
          <c:showBubbleSize val="0"/>
        </c:dLbls>
        <c:gapWidth val="219"/>
        <c:axId val="1248061904"/>
        <c:axId val="1248062448"/>
      </c:barChart>
      <c:lineChart>
        <c:grouping val="standard"/>
        <c:varyColors val="0"/>
        <c:ser>
          <c:idx val="2"/>
          <c:order val="2"/>
          <c:tx>
            <c:strRef>
              <c:f>TABLICA!$P$19</c:f>
              <c:strCache>
                <c:ptCount val="1"/>
                <c:pt idx="0">
                  <c:v>Polska 2018</c:v>
                </c:pt>
              </c:strCache>
            </c:strRef>
          </c:tx>
          <c:spPr>
            <a:ln w="28575" cap="rnd">
              <a:solidFill>
                <a:schemeClr val="accent2">
                  <a:lumMod val="60000"/>
                  <a:lumOff val="40000"/>
                </a:schemeClr>
              </a:solidFill>
              <a:round/>
            </a:ln>
            <a:effectLst/>
          </c:spPr>
          <c:marker>
            <c:symbol val="none"/>
          </c:marker>
          <c:cat>
            <c:strRef>
              <c:f>TABLICA!$M$20:$M$28</c:f>
              <c:strCache>
                <c:ptCount val="9"/>
                <c:pt idx="0">
                  <c:v>Gietrzwałd</c:v>
                </c:pt>
                <c:pt idx="1">
                  <c:v>Purda</c:v>
                </c:pt>
                <c:pt idx="2">
                  <c:v>Stawiguda </c:v>
                </c:pt>
                <c:pt idx="3">
                  <c:v>Barczewo</c:v>
                </c:pt>
                <c:pt idx="4">
                  <c:v>Jonkowo </c:v>
                </c:pt>
                <c:pt idx="5">
                  <c:v>Dywity </c:v>
                </c:pt>
                <c:pt idx="6">
                  <c:v>Olsztyn </c:v>
                </c:pt>
                <c:pt idx="7">
                  <c:v>MOF </c:v>
                </c:pt>
                <c:pt idx="8">
                  <c:v>MOF (bez Olsztyna)</c:v>
                </c:pt>
              </c:strCache>
            </c:strRef>
          </c:cat>
          <c:val>
            <c:numRef>
              <c:f>TABLICA!$P$20:$P$28</c:f>
              <c:numCache>
                <c:formatCode>General</c:formatCode>
                <c:ptCount val="9"/>
                <c:pt idx="0">
                  <c:v>20.100000000000001</c:v>
                </c:pt>
                <c:pt idx="1">
                  <c:v>20.100000000000001</c:v>
                </c:pt>
                <c:pt idx="2">
                  <c:v>20.100000000000001</c:v>
                </c:pt>
                <c:pt idx="3">
                  <c:v>20.100000000000001</c:v>
                </c:pt>
                <c:pt idx="4">
                  <c:v>20.100000000000001</c:v>
                </c:pt>
                <c:pt idx="5">
                  <c:v>20.100000000000001</c:v>
                </c:pt>
                <c:pt idx="6">
                  <c:v>20.100000000000001</c:v>
                </c:pt>
                <c:pt idx="7">
                  <c:v>20.100000000000001</c:v>
                </c:pt>
                <c:pt idx="8">
                  <c:v>20.100000000000001</c:v>
                </c:pt>
              </c:numCache>
            </c:numRef>
          </c:val>
          <c:smooth val="0"/>
          <c:extLst>
            <c:ext xmlns:c16="http://schemas.microsoft.com/office/drawing/2014/chart" uri="{C3380CC4-5D6E-409C-BE32-E72D297353CC}">
              <c16:uniqueId val="{00000002-34D5-4311-A715-8A3A8C04D083}"/>
            </c:ext>
          </c:extLst>
        </c:ser>
        <c:ser>
          <c:idx val="3"/>
          <c:order val="3"/>
          <c:tx>
            <c:strRef>
              <c:f>TABLICA!$Q$19</c:f>
              <c:strCache>
                <c:ptCount val="1"/>
                <c:pt idx="0">
                  <c:v>W-M 2018</c:v>
                </c:pt>
              </c:strCache>
            </c:strRef>
          </c:tx>
          <c:spPr>
            <a:ln w="28575" cap="rnd">
              <a:solidFill>
                <a:schemeClr val="accent2">
                  <a:lumMod val="75000"/>
                </a:schemeClr>
              </a:solidFill>
              <a:round/>
            </a:ln>
            <a:effectLst/>
          </c:spPr>
          <c:marker>
            <c:symbol val="none"/>
          </c:marker>
          <c:cat>
            <c:strRef>
              <c:f>TABLICA!$M$20:$M$28</c:f>
              <c:strCache>
                <c:ptCount val="9"/>
                <c:pt idx="0">
                  <c:v>Gietrzwałd</c:v>
                </c:pt>
                <c:pt idx="1">
                  <c:v>Purda</c:v>
                </c:pt>
                <c:pt idx="2">
                  <c:v>Stawiguda </c:v>
                </c:pt>
                <c:pt idx="3">
                  <c:v>Barczewo</c:v>
                </c:pt>
                <c:pt idx="4">
                  <c:v>Jonkowo </c:v>
                </c:pt>
                <c:pt idx="5">
                  <c:v>Dywity </c:v>
                </c:pt>
                <c:pt idx="6">
                  <c:v>Olsztyn </c:v>
                </c:pt>
                <c:pt idx="7">
                  <c:v>MOF </c:v>
                </c:pt>
                <c:pt idx="8">
                  <c:v>MOF (bez Olsztyna)</c:v>
                </c:pt>
              </c:strCache>
            </c:strRef>
          </c:cat>
          <c:val>
            <c:numRef>
              <c:f>TABLICA!$Q$20:$Q$28</c:f>
              <c:numCache>
                <c:formatCode>General</c:formatCode>
                <c:ptCount val="9"/>
                <c:pt idx="0">
                  <c:v>28.6</c:v>
                </c:pt>
                <c:pt idx="1">
                  <c:v>28.6</c:v>
                </c:pt>
                <c:pt idx="2">
                  <c:v>28.6</c:v>
                </c:pt>
                <c:pt idx="3">
                  <c:v>28.6</c:v>
                </c:pt>
                <c:pt idx="4">
                  <c:v>28.6</c:v>
                </c:pt>
                <c:pt idx="5">
                  <c:v>28.6</c:v>
                </c:pt>
                <c:pt idx="6">
                  <c:v>28.6</c:v>
                </c:pt>
                <c:pt idx="7">
                  <c:v>28.6</c:v>
                </c:pt>
                <c:pt idx="8">
                  <c:v>28.6</c:v>
                </c:pt>
              </c:numCache>
            </c:numRef>
          </c:val>
          <c:smooth val="0"/>
          <c:extLst>
            <c:ext xmlns:c16="http://schemas.microsoft.com/office/drawing/2014/chart" uri="{C3380CC4-5D6E-409C-BE32-E72D297353CC}">
              <c16:uniqueId val="{00000003-34D5-4311-A715-8A3A8C04D083}"/>
            </c:ext>
          </c:extLst>
        </c:ser>
        <c:dLbls>
          <c:showLegendKey val="0"/>
          <c:showVal val="0"/>
          <c:showCatName val="0"/>
          <c:showSerName val="0"/>
          <c:showPercent val="0"/>
          <c:showBubbleSize val="0"/>
        </c:dLbls>
        <c:marker val="1"/>
        <c:smooth val="0"/>
        <c:axId val="1248061904"/>
        <c:axId val="1248062448"/>
      </c:lineChart>
      <c:catAx>
        <c:axId val="1248061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62448"/>
        <c:crosses val="autoZero"/>
        <c:auto val="1"/>
        <c:lblAlgn val="ctr"/>
        <c:lblOffset val="100"/>
        <c:noMultiLvlLbl val="0"/>
      </c:catAx>
      <c:valAx>
        <c:axId val="1248062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1248061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900" b="1">
                <a:solidFill>
                  <a:srgbClr val="002060"/>
                </a:solidFill>
              </a:rPr>
              <a:t>Miejsca</a:t>
            </a:r>
            <a:r>
              <a:rPr lang="pl-PL" sz="900" b="1" baseline="0">
                <a:solidFill>
                  <a:srgbClr val="002060"/>
                </a:solidFill>
              </a:rPr>
              <a:t> noclegowe (liczba)</a:t>
            </a:r>
            <a:endParaRPr lang="pl-PL" sz="900" b="1">
              <a:solidFill>
                <a:srgbClr val="00206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TABLICA!$Q$5</c:f>
              <c:strCache>
                <c:ptCount val="1"/>
                <c:pt idx="0">
                  <c:v>2011</c:v>
                </c:pt>
              </c:strCache>
            </c:strRef>
          </c:tx>
          <c:spPr>
            <a:solidFill>
              <a:schemeClr val="accent1">
                <a:tint val="77000"/>
              </a:schemeClr>
            </a:solidFill>
            <a:ln>
              <a:noFill/>
            </a:ln>
            <a:effectLst/>
          </c:spPr>
          <c:invertIfNegative val="0"/>
          <c:cat>
            <c:strRef>
              <c:f>TABLICA!$P$6:$P$12</c:f>
              <c:strCache>
                <c:ptCount val="7"/>
                <c:pt idx="0">
                  <c:v>Olsztyn </c:v>
                </c:pt>
                <c:pt idx="1">
                  <c:v>Barczewo </c:v>
                </c:pt>
                <c:pt idx="2">
                  <c:v>Purda </c:v>
                </c:pt>
                <c:pt idx="3">
                  <c:v>Stawiguda</c:v>
                </c:pt>
                <c:pt idx="4">
                  <c:v>Gietrzwałd</c:v>
                </c:pt>
                <c:pt idx="5">
                  <c:v>Jonkowo </c:v>
                </c:pt>
                <c:pt idx="6">
                  <c:v>Dywity</c:v>
                </c:pt>
              </c:strCache>
            </c:strRef>
          </c:cat>
          <c:val>
            <c:numRef>
              <c:f>TABLICA!$Q$6:$Q$12</c:f>
              <c:numCache>
                <c:formatCode>General</c:formatCode>
                <c:ptCount val="7"/>
                <c:pt idx="0">
                  <c:v>6187</c:v>
                </c:pt>
                <c:pt idx="1">
                  <c:v>762</c:v>
                </c:pt>
                <c:pt idx="2">
                  <c:v>1105</c:v>
                </c:pt>
                <c:pt idx="3">
                  <c:v>688</c:v>
                </c:pt>
                <c:pt idx="4">
                  <c:v>473</c:v>
                </c:pt>
                <c:pt idx="5">
                  <c:v>0</c:v>
                </c:pt>
                <c:pt idx="6">
                  <c:v>0</c:v>
                </c:pt>
              </c:numCache>
            </c:numRef>
          </c:val>
          <c:extLst>
            <c:ext xmlns:c16="http://schemas.microsoft.com/office/drawing/2014/chart" uri="{C3380CC4-5D6E-409C-BE32-E72D297353CC}">
              <c16:uniqueId val="{00000000-D6C8-4492-BEC3-4882519ED559}"/>
            </c:ext>
          </c:extLst>
        </c:ser>
        <c:ser>
          <c:idx val="1"/>
          <c:order val="1"/>
          <c:tx>
            <c:strRef>
              <c:f>TABLICA!$R$5</c:f>
              <c:strCache>
                <c:ptCount val="1"/>
                <c:pt idx="0">
                  <c:v>2018</c:v>
                </c:pt>
              </c:strCache>
            </c:strRef>
          </c:tx>
          <c:spPr>
            <a:solidFill>
              <a:schemeClr val="accent1">
                <a:shade val="76000"/>
              </a:schemeClr>
            </a:solidFill>
            <a:ln>
              <a:noFill/>
            </a:ln>
            <a:effectLst/>
          </c:spPr>
          <c:invertIfNegative val="0"/>
          <c:cat>
            <c:strRef>
              <c:f>TABLICA!$P$6:$P$12</c:f>
              <c:strCache>
                <c:ptCount val="7"/>
                <c:pt idx="0">
                  <c:v>Olsztyn </c:v>
                </c:pt>
                <c:pt idx="1">
                  <c:v>Barczewo </c:v>
                </c:pt>
                <c:pt idx="2">
                  <c:v>Purda </c:v>
                </c:pt>
                <c:pt idx="3">
                  <c:v>Stawiguda</c:v>
                </c:pt>
                <c:pt idx="4">
                  <c:v>Gietrzwałd</c:v>
                </c:pt>
                <c:pt idx="5">
                  <c:v>Jonkowo </c:v>
                </c:pt>
                <c:pt idx="6">
                  <c:v>Dywity</c:v>
                </c:pt>
              </c:strCache>
            </c:strRef>
          </c:cat>
          <c:val>
            <c:numRef>
              <c:f>TABLICA!$R$6:$R$12</c:f>
              <c:numCache>
                <c:formatCode>General</c:formatCode>
                <c:ptCount val="7"/>
                <c:pt idx="0">
                  <c:v>5662</c:v>
                </c:pt>
                <c:pt idx="1">
                  <c:v>782</c:v>
                </c:pt>
                <c:pt idx="2">
                  <c:v>650</c:v>
                </c:pt>
                <c:pt idx="3">
                  <c:v>538</c:v>
                </c:pt>
                <c:pt idx="4">
                  <c:v>525</c:v>
                </c:pt>
                <c:pt idx="5">
                  <c:v>84</c:v>
                </c:pt>
                <c:pt idx="6">
                  <c:v>0</c:v>
                </c:pt>
              </c:numCache>
            </c:numRef>
          </c:val>
          <c:extLst>
            <c:ext xmlns:c16="http://schemas.microsoft.com/office/drawing/2014/chart" uri="{C3380CC4-5D6E-409C-BE32-E72D297353CC}">
              <c16:uniqueId val="{00000001-D6C8-4492-BEC3-4882519ED559}"/>
            </c:ext>
          </c:extLst>
        </c:ser>
        <c:dLbls>
          <c:showLegendKey val="0"/>
          <c:showVal val="0"/>
          <c:showCatName val="0"/>
          <c:showSerName val="0"/>
          <c:showPercent val="0"/>
          <c:showBubbleSize val="0"/>
        </c:dLbls>
        <c:gapWidth val="219"/>
        <c:overlap val="-27"/>
        <c:axId val="1248062992"/>
        <c:axId val="1248068976"/>
      </c:barChart>
      <c:catAx>
        <c:axId val="124806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68976"/>
        <c:crosses val="autoZero"/>
        <c:auto val="1"/>
        <c:lblAlgn val="ctr"/>
        <c:lblOffset val="100"/>
        <c:noMultiLvlLbl val="0"/>
      </c:catAx>
      <c:valAx>
        <c:axId val="1248068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1248062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pl-PL" sz="900" b="1">
                <a:solidFill>
                  <a:srgbClr val="002060"/>
                </a:solidFill>
              </a:rPr>
              <a:t>Osoby fizyczne</a:t>
            </a:r>
            <a:r>
              <a:rPr lang="pl-PL" sz="900" b="1" baseline="0">
                <a:solidFill>
                  <a:srgbClr val="002060"/>
                </a:solidFill>
              </a:rPr>
              <a:t> prowadzące działalność na 1000 osób</a:t>
            </a:r>
            <a:endParaRPr lang="pl-PL" sz="900" b="1">
              <a:solidFill>
                <a:srgbClr val="002060"/>
              </a:solidFill>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TABLICA!$J$18</c:f>
              <c:strCache>
                <c:ptCount val="1"/>
                <c:pt idx="0">
                  <c:v>2011</c:v>
                </c:pt>
              </c:strCache>
            </c:strRef>
          </c:tx>
          <c:spPr>
            <a:solidFill>
              <a:schemeClr val="accent1">
                <a:tint val="58000"/>
              </a:schemeClr>
            </a:solidFill>
            <a:ln>
              <a:noFill/>
            </a:ln>
            <a:effectLst/>
          </c:spPr>
          <c:invertIfNegative val="0"/>
          <c:dPt>
            <c:idx val="6"/>
            <c:invertIfNegative val="0"/>
            <c:bubble3D val="0"/>
            <c:spPr>
              <a:solidFill>
                <a:schemeClr val="bg1">
                  <a:lumMod val="85000"/>
                </a:schemeClr>
              </a:solidFill>
              <a:ln>
                <a:noFill/>
              </a:ln>
              <a:effectLst/>
            </c:spPr>
            <c:extLst>
              <c:ext xmlns:c16="http://schemas.microsoft.com/office/drawing/2014/chart" uri="{C3380CC4-5D6E-409C-BE32-E72D297353CC}">
                <c16:uniqueId val="{00000004-3531-4332-9AB2-57CF8FE987EA}"/>
              </c:ext>
            </c:extLst>
          </c:dPt>
          <c:dPt>
            <c:idx val="7"/>
            <c:invertIfNegative val="0"/>
            <c:bubble3D val="0"/>
            <c:spPr>
              <a:solidFill>
                <a:schemeClr val="bg1">
                  <a:lumMod val="85000"/>
                </a:schemeClr>
              </a:solidFill>
              <a:ln>
                <a:noFill/>
              </a:ln>
              <a:effectLst/>
            </c:spPr>
            <c:extLst>
              <c:ext xmlns:c16="http://schemas.microsoft.com/office/drawing/2014/chart" uri="{C3380CC4-5D6E-409C-BE32-E72D297353CC}">
                <c16:uniqueId val="{00000005-3531-4332-9AB2-57CF8FE987EA}"/>
              </c:ext>
            </c:extLst>
          </c:dPt>
          <c:dPt>
            <c:idx val="8"/>
            <c:invertIfNegative val="0"/>
            <c:bubble3D val="0"/>
            <c:spPr>
              <a:solidFill>
                <a:schemeClr val="bg1">
                  <a:lumMod val="85000"/>
                </a:schemeClr>
              </a:solidFill>
              <a:ln>
                <a:noFill/>
              </a:ln>
              <a:effectLst/>
            </c:spPr>
            <c:extLst>
              <c:ext xmlns:c16="http://schemas.microsoft.com/office/drawing/2014/chart" uri="{C3380CC4-5D6E-409C-BE32-E72D297353CC}">
                <c16:uniqueId val="{00000006-3531-4332-9AB2-57CF8FE987EA}"/>
              </c:ext>
            </c:extLst>
          </c:dPt>
          <c:cat>
            <c:strRef>
              <c:f>TABLICA!$I$19:$I$27</c:f>
              <c:strCache>
                <c:ptCount val="9"/>
                <c:pt idx="0">
                  <c:v>Stawiguda </c:v>
                </c:pt>
                <c:pt idx="1">
                  <c:v>Dywity </c:v>
                </c:pt>
                <c:pt idx="2">
                  <c:v>Jonkowo </c:v>
                </c:pt>
                <c:pt idx="3">
                  <c:v>Gietrzwałd</c:v>
                </c:pt>
                <c:pt idx="4">
                  <c:v>Purda </c:v>
                </c:pt>
                <c:pt idx="5">
                  <c:v>Barczewo </c:v>
                </c:pt>
                <c:pt idx="6">
                  <c:v>Olsztyn </c:v>
                </c:pt>
                <c:pt idx="7">
                  <c:v>MOF </c:v>
                </c:pt>
                <c:pt idx="8">
                  <c:v>MOF (bez Olsztyna)</c:v>
                </c:pt>
              </c:strCache>
            </c:strRef>
          </c:cat>
          <c:val>
            <c:numRef>
              <c:f>TABLICA!$J$19:$J$27</c:f>
              <c:numCache>
                <c:formatCode>General</c:formatCode>
                <c:ptCount val="9"/>
                <c:pt idx="0">
                  <c:v>107</c:v>
                </c:pt>
                <c:pt idx="1">
                  <c:v>98</c:v>
                </c:pt>
                <c:pt idx="2">
                  <c:v>81</c:v>
                </c:pt>
                <c:pt idx="3">
                  <c:v>68</c:v>
                </c:pt>
                <c:pt idx="4">
                  <c:v>62</c:v>
                </c:pt>
                <c:pt idx="5">
                  <c:v>60</c:v>
                </c:pt>
                <c:pt idx="6">
                  <c:v>86</c:v>
                </c:pt>
                <c:pt idx="7">
                  <c:v>83.759460044131004</c:v>
                </c:pt>
                <c:pt idx="8">
                  <c:v>76.704433674385214</c:v>
                </c:pt>
              </c:numCache>
            </c:numRef>
          </c:val>
          <c:extLst>
            <c:ext xmlns:c16="http://schemas.microsoft.com/office/drawing/2014/chart" uri="{C3380CC4-5D6E-409C-BE32-E72D297353CC}">
              <c16:uniqueId val="{00000000-3531-4332-9AB2-57CF8FE987EA}"/>
            </c:ext>
          </c:extLst>
        </c:ser>
        <c:ser>
          <c:idx val="1"/>
          <c:order val="1"/>
          <c:tx>
            <c:strRef>
              <c:f>TABLICA!$K$18</c:f>
              <c:strCache>
                <c:ptCount val="1"/>
                <c:pt idx="0">
                  <c:v>2018</c:v>
                </c:pt>
              </c:strCache>
            </c:strRef>
          </c:tx>
          <c:spPr>
            <a:solidFill>
              <a:schemeClr val="accent1">
                <a:tint val="86000"/>
              </a:schemeClr>
            </a:solidFill>
            <a:ln>
              <a:noFill/>
            </a:ln>
            <a:effectLst/>
          </c:spPr>
          <c:invertIfNegative val="0"/>
          <c:dPt>
            <c:idx val="6"/>
            <c:invertIfNegative val="0"/>
            <c:bubble3D val="0"/>
            <c:spPr>
              <a:solidFill>
                <a:schemeClr val="bg1">
                  <a:lumMod val="50000"/>
                </a:schemeClr>
              </a:solidFill>
              <a:ln>
                <a:noFill/>
              </a:ln>
              <a:effectLst/>
            </c:spPr>
            <c:extLst>
              <c:ext xmlns:c16="http://schemas.microsoft.com/office/drawing/2014/chart" uri="{C3380CC4-5D6E-409C-BE32-E72D297353CC}">
                <c16:uniqueId val="{00000007-3531-4332-9AB2-57CF8FE987EA}"/>
              </c:ext>
            </c:extLst>
          </c:dPt>
          <c:dPt>
            <c:idx val="7"/>
            <c:invertIfNegative val="0"/>
            <c:bubble3D val="0"/>
            <c:spPr>
              <a:solidFill>
                <a:schemeClr val="bg1">
                  <a:lumMod val="50000"/>
                </a:schemeClr>
              </a:solidFill>
              <a:ln>
                <a:noFill/>
              </a:ln>
              <a:effectLst/>
            </c:spPr>
            <c:extLst>
              <c:ext xmlns:c16="http://schemas.microsoft.com/office/drawing/2014/chart" uri="{C3380CC4-5D6E-409C-BE32-E72D297353CC}">
                <c16:uniqueId val="{00000008-3531-4332-9AB2-57CF8FE987EA}"/>
              </c:ext>
            </c:extLst>
          </c:dPt>
          <c:dPt>
            <c:idx val="8"/>
            <c:invertIfNegative val="0"/>
            <c:bubble3D val="0"/>
            <c:spPr>
              <a:solidFill>
                <a:schemeClr val="bg1">
                  <a:lumMod val="50000"/>
                </a:schemeClr>
              </a:solidFill>
              <a:ln>
                <a:noFill/>
              </a:ln>
              <a:effectLst/>
            </c:spPr>
            <c:extLst>
              <c:ext xmlns:c16="http://schemas.microsoft.com/office/drawing/2014/chart" uri="{C3380CC4-5D6E-409C-BE32-E72D297353CC}">
                <c16:uniqueId val="{00000009-3531-4332-9AB2-57CF8FE987EA}"/>
              </c:ext>
            </c:extLst>
          </c:dPt>
          <c:cat>
            <c:strRef>
              <c:f>TABLICA!$I$19:$I$27</c:f>
              <c:strCache>
                <c:ptCount val="9"/>
                <c:pt idx="0">
                  <c:v>Stawiguda </c:v>
                </c:pt>
                <c:pt idx="1">
                  <c:v>Dywity </c:v>
                </c:pt>
                <c:pt idx="2">
                  <c:v>Jonkowo </c:v>
                </c:pt>
                <c:pt idx="3">
                  <c:v>Gietrzwałd</c:v>
                </c:pt>
                <c:pt idx="4">
                  <c:v>Purda </c:v>
                </c:pt>
                <c:pt idx="5">
                  <c:v>Barczewo </c:v>
                </c:pt>
                <c:pt idx="6">
                  <c:v>Olsztyn </c:v>
                </c:pt>
                <c:pt idx="7">
                  <c:v>MOF </c:v>
                </c:pt>
                <c:pt idx="8">
                  <c:v>MOF (bez Olsztyna)</c:v>
                </c:pt>
              </c:strCache>
            </c:strRef>
          </c:cat>
          <c:val>
            <c:numRef>
              <c:f>TABLICA!$K$19:$K$27</c:f>
              <c:numCache>
                <c:formatCode>General</c:formatCode>
                <c:ptCount val="9"/>
                <c:pt idx="0">
                  <c:v>122</c:v>
                </c:pt>
                <c:pt idx="1">
                  <c:v>112</c:v>
                </c:pt>
                <c:pt idx="2">
                  <c:v>93</c:v>
                </c:pt>
                <c:pt idx="3">
                  <c:v>82</c:v>
                </c:pt>
                <c:pt idx="4">
                  <c:v>74</c:v>
                </c:pt>
                <c:pt idx="5">
                  <c:v>67</c:v>
                </c:pt>
                <c:pt idx="6">
                  <c:v>88</c:v>
                </c:pt>
                <c:pt idx="7">
                  <c:v>88.467427085110018</c:v>
                </c:pt>
                <c:pt idx="8">
                  <c:v>89.763586344476977</c:v>
                </c:pt>
              </c:numCache>
            </c:numRef>
          </c:val>
          <c:extLst>
            <c:ext xmlns:c16="http://schemas.microsoft.com/office/drawing/2014/chart" uri="{C3380CC4-5D6E-409C-BE32-E72D297353CC}">
              <c16:uniqueId val="{00000001-3531-4332-9AB2-57CF8FE987EA}"/>
            </c:ext>
          </c:extLst>
        </c:ser>
        <c:dLbls>
          <c:showLegendKey val="0"/>
          <c:showVal val="0"/>
          <c:showCatName val="0"/>
          <c:showSerName val="0"/>
          <c:showPercent val="0"/>
          <c:showBubbleSize val="0"/>
        </c:dLbls>
        <c:gapWidth val="219"/>
        <c:axId val="1098491056"/>
        <c:axId val="1098479632"/>
      </c:barChart>
      <c:lineChart>
        <c:grouping val="standard"/>
        <c:varyColors val="0"/>
        <c:ser>
          <c:idx val="2"/>
          <c:order val="2"/>
          <c:tx>
            <c:strRef>
              <c:f>TABLICA!$L$18</c:f>
              <c:strCache>
                <c:ptCount val="1"/>
                <c:pt idx="0">
                  <c:v>Polska 2018</c:v>
                </c:pt>
              </c:strCache>
            </c:strRef>
          </c:tx>
          <c:spPr>
            <a:ln w="28575" cap="rnd">
              <a:solidFill>
                <a:schemeClr val="accent2">
                  <a:lumMod val="60000"/>
                  <a:lumOff val="40000"/>
                </a:schemeClr>
              </a:solidFill>
              <a:round/>
            </a:ln>
            <a:effectLst/>
          </c:spPr>
          <c:marker>
            <c:symbol val="none"/>
          </c:marker>
          <c:cat>
            <c:strRef>
              <c:f>TABLICA!$I$19:$I$27</c:f>
              <c:strCache>
                <c:ptCount val="9"/>
                <c:pt idx="0">
                  <c:v>Stawiguda </c:v>
                </c:pt>
                <c:pt idx="1">
                  <c:v>Dywity </c:v>
                </c:pt>
                <c:pt idx="2">
                  <c:v>Jonkowo </c:v>
                </c:pt>
                <c:pt idx="3">
                  <c:v>Gietrzwałd</c:v>
                </c:pt>
                <c:pt idx="4">
                  <c:v>Purda </c:v>
                </c:pt>
                <c:pt idx="5">
                  <c:v>Barczewo </c:v>
                </c:pt>
                <c:pt idx="6">
                  <c:v>Olsztyn </c:v>
                </c:pt>
                <c:pt idx="7">
                  <c:v>MOF </c:v>
                </c:pt>
                <c:pt idx="8">
                  <c:v>MOF (bez Olsztyna)</c:v>
                </c:pt>
              </c:strCache>
            </c:strRef>
          </c:cat>
          <c:val>
            <c:numRef>
              <c:f>TABLICA!$L$19:$L$27</c:f>
              <c:numCache>
                <c:formatCode>General</c:formatCode>
                <c:ptCount val="9"/>
                <c:pt idx="0">
                  <c:v>81</c:v>
                </c:pt>
                <c:pt idx="1">
                  <c:v>81</c:v>
                </c:pt>
                <c:pt idx="2">
                  <c:v>81</c:v>
                </c:pt>
                <c:pt idx="3">
                  <c:v>81</c:v>
                </c:pt>
                <c:pt idx="4">
                  <c:v>81</c:v>
                </c:pt>
                <c:pt idx="5">
                  <c:v>81</c:v>
                </c:pt>
                <c:pt idx="6">
                  <c:v>81</c:v>
                </c:pt>
                <c:pt idx="7">
                  <c:v>81</c:v>
                </c:pt>
                <c:pt idx="8">
                  <c:v>81</c:v>
                </c:pt>
              </c:numCache>
            </c:numRef>
          </c:val>
          <c:smooth val="0"/>
          <c:extLst>
            <c:ext xmlns:c16="http://schemas.microsoft.com/office/drawing/2014/chart" uri="{C3380CC4-5D6E-409C-BE32-E72D297353CC}">
              <c16:uniqueId val="{00000002-3531-4332-9AB2-57CF8FE987EA}"/>
            </c:ext>
          </c:extLst>
        </c:ser>
        <c:ser>
          <c:idx val="3"/>
          <c:order val="3"/>
          <c:tx>
            <c:strRef>
              <c:f>TABLICA!$M$18</c:f>
              <c:strCache>
                <c:ptCount val="1"/>
                <c:pt idx="0">
                  <c:v>W-M 2018</c:v>
                </c:pt>
              </c:strCache>
            </c:strRef>
          </c:tx>
          <c:spPr>
            <a:ln w="28575" cap="rnd">
              <a:solidFill>
                <a:schemeClr val="accent2">
                  <a:lumMod val="75000"/>
                </a:schemeClr>
              </a:solidFill>
              <a:round/>
            </a:ln>
            <a:effectLst/>
          </c:spPr>
          <c:marker>
            <c:symbol val="none"/>
          </c:marker>
          <c:cat>
            <c:strRef>
              <c:f>TABLICA!$I$19:$I$27</c:f>
              <c:strCache>
                <c:ptCount val="9"/>
                <c:pt idx="0">
                  <c:v>Stawiguda </c:v>
                </c:pt>
                <c:pt idx="1">
                  <c:v>Dywity </c:v>
                </c:pt>
                <c:pt idx="2">
                  <c:v>Jonkowo </c:v>
                </c:pt>
                <c:pt idx="3">
                  <c:v>Gietrzwałd</c:v>
                </c:pt>
                <c:pt idx="4">
                  <c:v>Purda </c:v>
                </c:pt>
                <c:pt idx="5">
                  <c:v>Barczewo </c:v>
                </c:pt>
                <c:pt idx="6">
                  <c:v>Olsztyn </c:v>
                </c:pt>
                <c:pt idx="7">
                  <c:v>MOF </c:v>
                </c:pt>
                <c:pt idx="8">
                  <c:v>MOF (bez Olsztyna)</c:v>
                </c:pt>
              </c:strCache>
            </c:strRef>
          </c:cat>
          <c:val>
            <c:numRef>
              <c:f>TABLICA!$M$19:$M$27</c:f>
              <c:numCache>
                <c:formatCode>General</c:formatCode>
                <c:ptCount val="9"/>
                <c:pt idx="0">
                  <c:v>63</c:v>
                </c:pt>
                <c:pt idx="1">
                  <c:v>63</c:v>
                </c:pt>
                <c:pt idx="2">
                  <c:v>63</c:v>
                </c:pt>
                <c:pt idx="3">
                  <c:v>63</c:v>
                </c:pt>
                <c:pt idx="4">
                  <c:v>63</c:v>
                </c:pt>
                <c:pt idx="5">
                  <c:v>63</c:v>
                </c:pt>
                <c:pt idx="6">
                  <c:v>63</c:v>
                </c:pt>
                <c:pt idx="7">
                  <c:v>63</c:v>
                </c:pt>
                <c:pt idx="8">
                  <c:v>63</c:v>
                </c:pt>
              </c:numCache>
            </c:numRef>
          </c:val>
          <c:smooth val="0"/>
          <c:extLst>
            <c:ext xmlns:c16="http://schemas.microsoft.com/office/drawing/2014/chart" uri="{C3380CC4-5D6E-409C-BE32-E72D297353CC}">
              <c16:uniqueId val="{00000003-3531-4332-9AB2-57CF8FE987EA}"/>
            </c:ext>
          </c:extLst>
        </c:ser>
        <c:dLbls>
          <c:showLegendKey val="0"/>
          <c:showVal val="0"/>
          <c:showCatName val="0"/>
          <c:showSerName val="0"/>
          <c:showPercent val="0"/>
          <c:showBubbleSize val="0"/>
        </c:dLbls>
        <c:marker val="1"/>
        <c:smooth val="0"/>
        <c:axId val="1098491056"/>
        <c:axId val="1098479632"/>
      </c:lineChart>
      <c:catAx>
        <c:axId val="1098491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098479632"/>
        <c:crosses val="autoZero"/>
        <c:auto val="1"/>
        <c:lblAlgn val="ctr"/>
        <c:lblOffset val="100"/>
        <c:noMultiLvlLbl val="0"/>
      </c:catAx>
      <c:valAx>
        <c:axId val="1098479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098491056"/>
        <c:crosses val="autoZero"/>
        <c:crossBetween val="between"/>
      </c:valAx>
      <c:spPr>
        <a:noFill/>
        <a:ln>
          <a:noFill/>
        </a:ln>
        <a:effectLst/>
      </c:spPr>
    </c:plotArea>
    <c:legend>
      <c:legendPos val="b"/>
      <c:layout>
        <c:manualLayout>
          <c:xMode val="edge"/>
          <c:yMode val="edge"/>
          <c:x val="5.1145514600817975E-2"/>
          <c:y val="0.83892769706307735"/>
          <c:w val="0.91133568558302236"/>
          <c:h val="0.12505789717461788"/>
        </c:manualLayout>
      </c:layout>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TABLICA!$K$18</c:f>
              <c:strCache>
                <c:ptCount val="1"/>
                <c:pt idx="0">
                  <c:v>2011</c:v>
                </c:pt>
              </c:strCache>
            </c:strRef>
          </c:tx>
          <c:spPr>
            <a:solidFill>
              <a:schemeClr val="accent5">
                <a:tint val="58000"/>
              </a:schemeClr>
            </a:solidFill>
            <a:ln>
              <a:noFill/>
            </a:ln>
            <a:effectLst/>
          </c:spPr>
          <c:invertIfNegative val="0"/>
          <c:dPt>
            <c:idx val="6"/>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4-616A-4483-8D62-8D1EDF863896}"/>
              </c:ext>
            </c:extLst>
          </c:dPt>
          <c:dPt>
            <c:idx val="7"/>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5-616A-4483-8D62-8D1EDF863896}"/>
              </c:ext>
            </c:extLst>
          </c:dPt>
          <c:dPt>
            <c:idx val="8"/>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6-616A-4483-8D62-8D1EDF863896}"/>
              </c:ext>
            </c:extLst>
          </c:dPt>
          <c:cat>
            <c:strRef>
              <c:f>TABLICA!$J$19:$J$27</c:f>
              <c:strCache>
                <c:ptCount val="9"/>
                <c:pt idx="0">
                  <c:v>Gietrzwałd </c:v>
                </c:pt>
                <c:pt idx="1">
                  <c:v>Dywity </c:v>
                </c:pt>
                <c:pt idx="2">
                  <c:v>Jonkowo</c:v>
                </c:pt>
                <c:pt idx="3">
                  <c:v>Stawiguda </c:v>
                </c:pt>
                <c:pt idx="4">
                  <c:v>Purda </c:v>
                </c:pt>
                <c:pt idx="5">
                  <c:v>Barczewo </c:v>
                </c:pt>
                <c:pt idx="6">
                  <c:v>Olsztyn </c:v>
                </c:pt>
                <c:pt idx="7">
                  <c:v>MOF </c:v>
                </c:pt>
                <c:pt idx="8">
                  <c:v>MOF (bez Olsztyna)</c:v>
                </c:pt>
              </c:strCache>
            </c:strRef>
          </c:cat>
          <c:val>
            <c:numRef>
              <c:f>TABLICA!$K$19:$K$27</c:f>
              <c:numCache>
                <c:formatCode>General</c:formatCode>
                <c:ptCount val="9"/>
                <c:pt idx="0">
                  <c:v>5</c:v>
                </c:pt>
                <c:pt idx="1">
                  <c:v>3</c:v>
                </c:pt>
                <c:pt idx="2">
                  <c:v>4</c:v>
                </c:pt>
                <c:pt idx="3">
                  <c:v>12</c:v>
                </c:pt>
                <c:pt idx="4">
                  <c:v>1</c:v>
                </c:pt>
                <c:pt idx="5">
                  <c:v>2</c:v>
                </c:pt>
                <c:pt idx="6">
                  <c:v>2</c:v>
                </c:pt>
                <c:pt idx="7">
                  <c:v>2.4410937567602646</c:v>
                </c:pt>
                <c:pt idx="8">
                  <c:v>3.8300125650691079</c:v>
                </c:pt>
              </c:numCache>
            </c:numRef>
          </c:val>
          <c:extLst>
            <c:ext xmlns:c16="http://schemas.microsoft.com/office/drawing/2014/chart" uri="{C3380CC4-5D6E-409C-BE32-E72D297353CC}">
              <c16:uniqueId val="{00000000-616A-4483-8D62-8D1EDF863896}"/>
            </c:ext>
          </c:extLst>
        </c:ser>
        <c:ser>
          <c:idx val="1"/>
          <c:order val="1"/>
          <c:tx>
            <c:strRef>
              <c:f>TABLICA!$L$18</c:f>
              <c:strCache>
                <c:ptCount val="1"/>
                <c:pt idx="0">
                  <c:v>2018</c:v>
                </c:pt>
              </c:strCache>
            </c:strRef>
          </c:tx>
          <c:spPr>
            <a:solidFill>
              <a:schemeClr val="accent5">
                <a:tint val="86000"/>
              </a:schemeClr>
            </a:solidFill>
            <a:ln>
              <a:noFill/>
            </a:ln>
            <a:effectLst/>
          </c:spPr>
          <c:invertIfNegative val="0"/>
          <c:dPt>
            <c:idx val="6"/>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7-616A-4483-8D62-8D1EDF863896}"/>
              </c:ext>
            </c:extLst>
          </c:dPt>
          <c:dPt>
            <c:idx val="7"/>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8-616A-4483-8D62-8D1EDF863896}"/>
              </c:ext>
            </c:extLst>
          </c:dPt>
          <c:dPt>
            <c:idx val="8"/>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9-616A-4483-8D62-8D1EDF863896}"/>
              </c:ext>
            </c:extLst>
          </c:dPt>
          <c:cat>
            <c:strRef>
              <c:f>TABLICA!$J$19:$J$27</c:f>
              <c:strCache>
                <c:ptCount val="9"/>
                <c:pt idx="0">
                  <c:v>Gietrzwałd </c:v>
                </c:pt>
                <c:pt idx="1">
                  <c:v>Dywity </c:v>
                </c:pt>
                <c:pt idx="2">
                  <c:v>Jonkowo</c:v>
                </c:pt>
                <c:pt idx="3">
                  <c:v>Stawiguda </c:v>
                </c:pt>
                <c:pt idx="4">
                  <c:v>Purda </c:v>
                </c:pt>
                <c:pt idx="5">
                  <c:v>Barczewo </c:v>
                </c:pt>
                <c:pt idx="6">
                  <c:v>Olsztyn </c:v>
                </c:pt>
                <c:pt idx="7">
                  <c:v>MOF </c:v>
                </c:pt>
                <c:pt idx="8">
                  <c:v>MOF (bez Olsztyna)</c:v>
                </c:pt>
              </c:strCache>
            </c:strRef>
          </c:cat>
          <c:val>
            <c:numRef>
              <c:f>TABLICA!$L$19:$L$27</c:f>
              <c:numCache>
                <c:formatCode>General</c:formatCode>
                <c:ptCount val="9"/>
                <c:pt idx="0">
                  <c:v>8</c:v>
                </c:pt>
                <c:pt idx="1">
                  <c:v>4</c:v>
                </c:pt>
                <c:pt idx="2">
                  <c:v>4</c:v>
                </c:pt>
                <c:pt idx="3">
                  <c:v>3</c:v>
                </c:pt>
                <c:pt idx="4">
                  <c:v>2</c:v>
                </c:pt>
                <c:pt idx="5">
                  <c:v>1</c:v>
                </c:pt>
                <c:pt idx="6">
                  <c:v>3</c:v>
                </c:pt>
                <c:pt idx="7">
                  <c:v>3.0326368753198021</c:v>
                </c:pt>
                <c:pt idx="8">
                  <c:v>3.1231378100968499</c:v>
                </c:pt>
              </c:numCache>
            </c:numRef>
          </c:val>
          <c:extLst>
            <c:ext xmlns:c16="http://schemas.microsoft.com/office/drawing/2014/chart" uri="{C3380CC4-5D6E-409C-BE32-E72D297353CC}">
              <c16:uniqueId val="{00000001-616A-4483-8D62-8D1EDF863896}"/>
            </c:ext>
          </c:extLst>
        </c:ser>
        <c:dLbls>
          <c:showLegendKey val="0"/>
          <c:showVal val="0"/>
          <c:showCatName val="0"/>
          <c:showSerName val="0"/>
          <c:showPercent val="0"/>
          <c:showBubbleSize val="0"/>
        </c:dLbls>
        <c:gapWidth val="219"/>
        <c:axId val="1248067344"/>
        <c:axId val="1248065168"/>
      </c:barChart>
      <c:lineChart>
        <c:grouping val="standard"/>
        <c:varyColors val="0"/>
        <c:ser>
          <c:idx val="2"/>
          <c:order val="2"/>
          <c:tx>
            <c:strRef>
              <c:f>TABLICA!$M$18</c:f>
              <c:strCache>
                <c:ptCount val="1"/>
                <c:pt idx="0">
                  <c:v>Polska 2018</c:v>
                </c:pt>
              </c:strCache>
            </c:strRef>
          </c:tx>
          <c:spPr>
            <a:ln w="28575" cap="rnd">
              <a:solidFill>
                <a:schemeClr val="accent5">
                  <a:shade val="86000"/>
                </a:schemeClr>
              </a:solidFill>
              <a:round/>
            </a:ln>
            <a:effectLst/>
          </c:spPr>
          <c:marker>
            <c:symbol val="none"/>
          </c:marker>
          <c:cat>
            <c:strRef>
              <c:f>TABLICA!$J$19:$J$27</c:f>
              <c:strCache>
                <c:ptCount val="9"/>
                <c:pt idx="0">
                  <c:v>Gietrzwałd </c:v>
                </c:pt>
                <c:pt idx="1">
                  <c:v>Dywity </c:v>
                </c:pt>
                <c:pt idx="2">
                  <c:v>Jonkowo</c:v>
                </c:pt>
                <c:pt idx="3">
                  <c:v>Stawiguda </c:v>
                </c:pt>
                <c:pt idx="4">
                  <c:v>Purda </c:v>
                </c:pt>
                <c:pt idx="5">
                  <c:v>Barczewo </c:v>
                </c:pt>
                <c:pt idx="6">
                  <c:v>Olsztyn </c:v>
                </c:pt>
                <c:pt idx="7">
                  <c:v>MOF </c:v>
                </c:pt>
                <c:pt idx="8">
                  <c:v>MOF (bez Olsztyna)</c:v>
                </c:pt>
              </c:strCache>
            </c:strRef>
          </c:cat>
          <c:val>
            <c:numRef>
              <c:f>TABLICA!$M$19:$M$27</c:f>
              <c:numCache>
                <c:formatCode>General</c:formatCode>
                <c:ptCount val="9"/>
                <c:pt idx="0">
                  <c:v>2</c:v>
                </c:pt>
                <c:pt idx="1">
                  <c:v>2</c:v>
                </c:pt>
                <c:pt idx="2">
                  <c:v>2</c:v>
                </c:pt>
                <c:pt idx="3">
                  <c:v>2</c:v>
                </c:pt>
                <c:pt idx="4">
                  <c:v>2</c:v>
                </c:pt>
                <c:pt idx="5">
                  <c:v>2</c:v>
                </c:pt>
                <c:pt idx="6">
                  <c:v>2</c:v>
                </c:pt>
                <c:pt idx="7">
                  <c:v>2</c:v>
                </c:pt>
                <c:pt idx="8">
                  <c:v>2</c:v>
                </c:pt>
              </c:numCache>
            </c:numRef>
          </c:val>
          <c:smooth val="0"/>
          <c:extLst>
            <c:ext xmlns:c16="http://schemas.microsoft.com/office/drawing/2014/chart" uri="{C3380CC4-5D6E-409C-BE32-E72D297353CC}">
              <c16:uniqueId val="{00000002-616A-4483-8D62-8D1EDF863896}"/>
            </c:ext>
          </c:extLst>
        </c:ser>
        <c:ser>
          <c:idx val="3"/>
          <c:order val="3"/>
          <c:tx>
            <c:strRef>
              <c:f>TABLICA!$N$18</c:f>
              <c:strCache>
                <c:ptCount val="1"/>
                <c:pt idx="0">
                  <c:v>W-M 2018</c:v>
                </c:pt>
              </c:strCache>
            </c:strRef>
          </c:tx>
          <c:spPr>
            <a:ln w="28575" cap="rnd">
              <a:solidFill>
                <a:srgbClr val="ED7D31">
                  <a:lumMod val="75000"/>
                </a:srgbClr>
              </a:solidFill>
              <a:round/>
            </a:ln>
            <a:effectLst/>
          </c:spPr>
          <c:marker>
            <c:symbol val="none"/>
          </c:marker>
          <c:cat>
            <c:strRef>
              <c:f>TABLICA!$J$19:$J$27</c:f>
              <c:strCache>
                <c:ptCount val="9"/>
                <c:pt idx="0">
                  <c:v>Gietrzwałd </c:v>
                </c:pt>
                <c:pt idx="1">
                  <c:v>Dywity </c:v>
                </c:pt>
                <c:pt idx="2">
                  <c:v>Jonkowo</c:v>
                </c:pt>
                <c:pt idx="3">
                  <c:v>Stawiguda </c:v>
                </c:pt>
                <c:pt idx="4">
                  <c:v>Purda </c:v>
                </c:pt>
                <c:pt idx="5">
                  <c:v>Barczewo </c:v>
                </c:pt>
                <c:pt idx="6">
                  <c:v>Olsztyn </c:v>
                </c:pt>
                <c:pt idx="7">
                  <c:v>MOF </c:v>
                </c:pt>
                <c:pt idx="8">
                  <c:v>MOF (bez Olsztyna)</c:v>
                </c:pt>
              </c:strCache>
            </c:strRef>
          </c:cat>
          <c:val>
            <c:numRef>
              <c:f>TABLICA!$N$19:$N$27</c:f>
              <c:numCache>
                <c:formatCode>General</c:formatCode>
                <c:ptCount val="9"/>
                <c:pt idx="0">
                  <c:v>2</c:v>
                </c:pt>
                <c:pt idx="1">
                  <c:v>2</c:v>
                </c:pt>
                <c:pt idx="2">
                  <c:v>2</c:v>
                </c:pt>
                <c:pt idx="3">
                  <c:v>2</c:v>
                </c:pt>
                <c:pt idx="4">
                  <c:v>2</c:v>
                </c:pt>
                <c:pt idx="5">
                  <c:v>2</c:v>
                </c:pt>
                <c:pt idx="6">
                  <c:v>2</c:v>
                </c:pt>
                <c:pt idx="7">
                  <c:v>2</c:v>
                </c:pt>
                <c:pt idx="8">
                  <c:v>2</c:v>
                </c:pt>
              </c:numCache>
            </c:numRef>
          </c:val>
          <c:smooth val="0"/>
          <c:extLst>
            <c:ext xmlns:c16="http://schemas.microsoft.com/office/drawing/2014/chart" uri="{C3380CC4-5D6E-409C-BE32-E72D297353CC}">
              <c16:uniqueId val="{00000003-616A-4483-8D62-8D1EDF863896}"/>
            </c:ext>
          </c:extLst>
        </c:ser>
        <c:dLbls>
          <c:showLegendKey val="0"/>
          <c:showVal val="0"/>
          <c:showCatName val="0"/>
          <c:showSerName val="0"/>
          <c:showPercent val="0"/>
          <c:showBubbleSize val="0"/>
        </c:dLbls>
        <c:marker val="1"/>
        <c:smooth val="0"/>
        <c:axId val="1248067344"/>
        <c:axId val="1248065168"/>
      </c:lineChart>
      <c:catAx>
        <c:axId val="1248067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65168"/>
        <c:crosses val="autoZero"/>
        <c:auto val="1"/>
        <c:lblAlgn val="ctr"/>
        <c:lblOffset val="100"/>
        <c:noMultiLvlLbl val="0"/>
      </c:catAx>
      <c:valAx>
        <c:axId val="1248065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1248067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pl-PL" sz="900" b="1">
                <a:solidFill>
                  <a:srgbClr val="002060"/>
                </a:solidFill>
              </a:rPr>
              <a:t>Udział obszarów prawnie chronionych w powierzchni ogółem (%)</a:t>
            </a:r>
          </a:p>
        </c:rich>
      </c:tx>
      <c:layout>
        <c:manualLayout>
          <c:xMode val="edge"/>
          <c:yMode val="edge"/>
          <c:x val="0.19348722644813707"/>
          <c:y val="5.8078321069641128E-2"/>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7.5898671306313337E-2"/>
          <c:y val="0.24567053854276663"/>
          <c:w val="0.88255269790992841"/>
          <c:h val="0.38645369962334436"/>
        </c:manualLayout>
      </c:layout>
      <c:barChart>
        <c:barDir val="col"/>
        <c:grouping val="clustered"/>
        <c:varyColors val="0"/>
        <c:ser>
          <c:idx val="0"/>
          <c:order val="0"/>
          <c:tx>
            <c:strRef>
              <c:f>MOF!$L$17</c:f>
              <c:strCache>
                <c:ptCount val="1"/>
                <c:pt idx="0">
                  <c:v>2011</c:v>
                </c:pt>
              </c:strCache>
            </c:strRef>
          </c:tx>
          <c:spPr>
            <a:solidFill>
              <a:schemeClr val="accent5">
                <a:tint val="58000"/>
              </a:schemeClr>
            </a:solidFill>
            <a:ln>
              <a:noFill/>
            </a:ln>
            <a:effectLst/>
          </c:spPr>
          <c:invertIfNegative val="0"/>
          <c:dPt>
            <c:idx val="6"/>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4-4E88-4A39-956D-94B8DFECE81D}"/>
              </c:ext>
            </c:extLst>
          </c:dPt>
          <c:dPt>
            <c:idx val="7"/>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5-4E88-4A39-956D-94B8DFECE81D}"/>
              </c:ext>
            </c:extLst>
          </c:dPt>
          <c:dPt>
            <c:idx val="8"/>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6-4E88-4A39-956D-94B8DFECE81D}"/>
              </c:ext>
            </c:extLst>
          </c:dPt>
          <c:cat>
            <c:strRef>
              <c:f>MOF!$K$18:$K$26</c:f>
              <c:strCache>
                <c:ptCount val="9"/>
                <c:pt idx="0">
                  <c:v>Purda </c:v>
                </c:pt>
                <c:pt idx="1">
                  <c:v>Gietrzwałd </c:v>
                </c:pt>
                <c:pt idx="2">
                  <c:v>Stawiguda </c:v>
                </c:pt>
                <c:pt idx="3">
                  <c:v>Barczewo</c:v>
                </c:pt>
                <c:pt idx="4">
                  <c:v>Dywity </c:v>
                </c:pt>
                <c:pt idx="5">
                  <c:v>Jonkowo</c:v>
                </c:pt>
                <c:pt idx="6">
                  <c:v>Olsztyn </c:v>
                </c:pt>
                <c:pt idx="7">
                  <c:v>MOF </c:v>
                </c:pt>
                <c:pt idx="8">
                  <c:v>MOF (bez Olsztyna)</c:v>
                </c:pt>
              </c:strCache>
            </c:strRef>
          </c:cat>
          <c:val>
            <c:numRef>
              <c:f>MOF!$L$18:$L$26</c:f>
              <c:numCache>
                <c:formatCode>General</c:formatCode>
                <c:ptCount val="9"/>
                <c:pt idx="0">
                  <c:v>70.576656151419556</c:v>
                </c:pt>
                <c:pt idx="1">
                  <c:v>75.433720930232553</c:v>
                </c:pt>
                <c:pt idx="2">
                  <c:v>84.118385650224226</c:v>
                </c:pt>
                <c:pt idx="3">
                  <c:v>40.11</c:v>
                </c:pt>
                <c:pt idx="4">
                  <c:v>36.980124223602488</c:v>
                </c:pt>
                <c:pt idx="5">
                  <c:v>27.366272189349111</c:v>
                </c:pt>
                <c:pt idx="6">
                  <c:v>5.7022727272727272</c:v>
                </c:pt>
                <c:pt idx="7">
                  <c:v>53.80793103448277</c:v>
                </c:pt>
                <c:pt idx="8">
                  <c:v>56.916079295154191</c:v>
                </c:pt>
              </c:numCache>
            </c:numRef>
          </c:val>
          <c:extLst>
            <c:ext xmlns:c16="http://schemas.microsoft.com/office/drawing/2014/chart" uri="{C3380CC4-5D6E-409C-BE32-E72D297353CC}">
              <c16:uniqueId val="{00000000-4E88-4A39-956D-94B8DFECE81D}"/>
            </c:ext>
          </c:extLst>
        </c:ser>
        <c:ser>
          <c:idx val="1"/>
          <c:order val="1"/>
          <c:tx>
            <c:strRef>
              <c:f>MOF!$M$17</c:f>
              <c:strCache>
                <c:ptCount val="1"/>
                <c:pt idx="0">
                  <c:v>2018</c:v>
                </c:pt>
              </c:strCache>
            </c:strRef>
          </c:tx>
          <c:spPr>
            <a:solidFill>
              <a:schemeClr val="accent5">
                <a:tint val="86000"/>
              </a:schemeClr>
            </a:solidFill>
            <a:ln>
              <a:noFill/>
            </a:ln>
            <a:effectLst/>
          </c:spPr>
          <c:invertIfNegative val="0"/>
          <c:dPt>
            <c:idx val="6"/>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9-4E88-4A39-956D-94B8DFECE81D}"/>
              </c:ext>
            </c:extLst>
          </c:dPt>
          <c:dPt>
            <c:idx val="7"/>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8-4E88-4A39-956D-94B8DFECE81D}"/>
              </c:ext>
            </c:extLst>
          </c:dPt>
          <c:dPt>
            <c:idx val="8"/>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7-4E88-4A39-956D-94B8DFECE81D}"/>
              </c:ext>
            </c:extLst>
          </c:dPt>
          <c:cat>
            <c:strRef>
              <c:f>MOF!$K$18:$K$26</c:f>
              <c:strCache>
                <c:ptCount val="9"/>
                <c:pt idx="0">
                  <c:v>Purda </c:v>
                </c:pt>
                <c:pt idx="1">
                  <c:v>Gietrzwałd </c:v>
                </c:pt>
                <c:pt idx="2">
                  <c:v>Stawiguda </c:v>
                </c:pt>
                <c:pt idx="3">
                  <c:v>Barczewo</c:v>
                </c:pt>
                <c:pt idx="4">
                  <c:v>Dywity </c:v>
                </c:pt>
                <c:pt idx="5">
                  <c:v>Jonkowo</c:v>
                </c:pt>
                <c:pt idx="6">
                  <c:v>Olsztyn </c:v>
                </c:pt>
                <c:pt idx="7">
                  <c:v>MOF </c:v>
                </c:pt>
                <c:pt idx="8">
                  <c:v>MOF (bez Olsztyna)</c:v>
                </c:pt>
              </c:strCache>
            </c:strRef>
          </c:cat>
          <c:val>
            <c:numRef>
              <c:f>MOF!$M$18:$M$26</c:f>
              <c:numCache>
                <c:formatCode>General</c:formatCode>
                <c:ptCount val="9"/>
                <c:pt idx="0">
                  <c:v>83.664195583596225</c:v>
                </c:pt>
                <c:pt idx="1">
                  <c:v>83.059244186046499</c:v>
                </c:pt>
                <c:pt idx="2">
                  <c:v>81.457623318385643</c:v>
                </c:pt>
                <c:pt idx="3">
                  <c:v>40.427343749999999</c:v>
                </c:pt>
                <c:pt idx="4">
                  <c:v>36.839503105590062</c:v>
                </c:pt>
                <c:pt idx="5">
                  <c:v>27.52136094674556</c:v>
                </c:pt>
                <c:pt idx="6">
                  <c:v>5.771590909090909</c:v>
                </c:pt>
                <c:pt idx="7">
                  <c:v>57.241179310344819</c:v>
                </c:pt>
                <c:pt idx="8">
                  <c:v>60.566674008810573</c:v>
                </c:pt>
              </c:numCache>
            </c:numRef>
          </c:val>
          <c:extLst>
            <c:ext xmlns:c16="http://schemas.microsoft.com/office/drawing/2014/chart" uri="{C3380CC4-5D6E-409C-BE32-E72D297353CC}">
              <c16:uniqueId val="{00000001-4E88-4A39-956D-94B8DFECE81D}"/>
            </c:ext>
          </c:extLst>
        </c:ser>
        <c:dLbls>
          <c:showLegendKey val="0"/>
          <c:showVal val="0"/>
          <c:showCatName val="0"/>
          <c:showSerName val="0"/>
          <c:showPercent val="0"/>
          <c:showBubbleSize val="0"/>
        </c:dLbls>
        <c:gapWidth val="219"/>
        <c:axId val="1248072784"/>
        <c:axId val="1248068432"/>
      </c:barChart>
      <c:lineChart>
        <c:grouping val="standard"/>
        <c:varyColors val="0"/>
        <c:ser>
          <c:idx val="2"/>
          <c:order val="2"/>
          <c:tx>
            <c:strRef>
              <c:f>MOF!$N$17</c:f>
              <c:strCache>
                <c:ptCount val="1"/>
                <c:pt idx="0">
                  <c:v>Polska 2018</c:v>
                </c:pt>
              </c:strCache>
            </c:strRef>
          </c:tx>
          <c:spPr>
            <a:ln w="28575" cap="rnd">
              <a:solidFill>
                <a:srgbClr val="ED7D31">
                  <a:lumMod val="60000"/>
                  <a:lumOff val="40000"/>
                </a:srgbClr>
              </a:solidFill>
              <a:round/>
            </a:ln>
            <a:effectLst/>
          </c:spPr>
          <c:marker>
            <c:symbol val="none"/>
          </c:marker>
          <c:cat>
            <c:strRef>
              <c:f>MOF!$K$18:$K$26</c:f>
              <c:strCache>
                <c:ptCount val="9"/>
                <c:pt idx="0">
                  <c:v>Purda </c:v>
                </c:pt>
                <c:pt idx="1">
                  <c:v>Gietrzwałd </c:v>
                </c:pt>
                <c:pt idx="2">
                  <c:v>Stawiguda </c:v>
                </c:pt>
                <c:pt idx="3">
                  <c:v>Barczewo</c:v>
                </c:pt>
                <c:pt idx="4">
                  <c:v>Dywity </c:v>
                </c:pt>
                <c:pt idx="5">
                  <c:v>Jonkowo</c:v>
                </c:pt>
                <c:pt idx="6">
                  <c:v>Olsztyn </c:v>
                </c:pt>
                <c:pt idx="7">
                  <c:v>MOF </c:v>
                </c:pt>
                <c:pt idx="8">
                  <c:v>MOF (bez Olsztyna)</c:v>
                </c:pt>
              </c:strCache>
            </c:strRef>
          </c:cat>
          <c:val>
            <c:numRef>
              <c:f>MOF!$N$18:$N$26</c:f>
              <c:numCache>
                <c:formatCode>General</c:formatCode>
                <c:ptCount val="9"/>
                <c:pt idx="0">
                  <c:v>32.6</c:v>
                </c:pt>
                <c:pt idx="1">
                  <c:v>32.6</c:v>
                </c:pt>
                <c:pt idx="2">
                  <c:v>32.6</c:v>
                </c:pt>
                <c:pt idx="3">
                  <c:v>32.6</c:v>
                </c:pt>
                <c:pt idx="4">
                  <c:v>32.6</c:v>
                </c:pt>
                <c:pt idx="5">
                  <c:v>32.6</c:v>
                </c:pt>
                <c:pt idx="6">
                  <c:v>32.6</c:v>
                </c:pt>
                <c:pt idx="7">
                  <c:v>32.6</c:v>
                </c:pt>
                <c:pt idx="8">
                  <c:v>32.6</c:v>
                </c:pt>
              </c:numCache>
            </c:numRef>
          </c:val>
          <c:smooth val="0"/>
          <c:extLst>
            <c:ext xmlns:c16="http://schemas.microsoft.com/office/drawing/2014/chart" uri="{C3380CC4-5D6E-409C-BE32-E72D297353CC}">
              <c16:uniqueId val="{00000002-4E88-4A39-956D-94B8DFECE81D}"/>
            </c:ext>
          </c:extLst>
        </c:ser>
        <c:ser>
          <c:idx val="3"/>
          <c:order val="3"/>
          <c:tx>
            <c:strRef>
              <c:f>MOF!$O$17</c:f>
              <c:strCache>
                <c:ptCount val="1"/>
                <c:pt idx="0">
                  <c:v>W-M 2018</c:v>
                </c:pt>
              </c:strCache>
            </c:strRef>
          </c:tx>
          <c:spPr>
            <a:ln w="28575" cap="rnd">
              <a:solidFill>
                <a:srgbClr val="ED7D31">
                  <a:lumMod val="75000"/>
                </a:srgbClr>
              </a:solidFill>
              <a:round/>
            </a:ln>
            <a:effectLst/>
          </c:spPr>
          <c:marker>
            <c:symbol val="none"/>
          </c:marker>
          <c:cat>
            <c:strRef>
              <c:f>MOF!$K$18:$K$26</c:f>
              <c:strCache>
                <c:ptCount val="9"/>
                <c:pt idx="0">
                  <c:v>Purda </c:v>
                </c:pt>
                <c:pt idx="1">
                  <c:v>Gietrzwałd </c:v>
                </c:pt>
                <c:pt idx="2">
                  <c:v>Stawiguda </c:v>
                </c:pt>
                <c:pt idx="3">
                  <c:v>Barczewo</c:v>
                </c:pt>
                <c:pt idx="4">
                  <c:v>Dywity </c:v>
                </c:pt>
                <c:pt idx="5">
                  <c:v>Jonkowo</c:v>
                </c:pt>
                <c:pt idx="6">
                  <c:v>Olsztyn </c:v>
                </c:pt>
                <c:pt idx="7">
                  <c:v>MOF </c:v>
                </c:pt>
                <c:pt idx="8">
                  <c:v>MOF (bez Olsztyna)</c:v>
                </c:pt>
              </c:strCache>
            </c:strRef>
          </c:cat>
          <c:val>
            <c:numRef>
              <c:f>MOF!$O$18:$O$26</c:f>
              <c:numCache>
                <c:formatCode>General</c:formatCode>
                <c:ptCount val="9"/>
                <c:pt idx="0">
                  <c:v>46.7</c:v>
                </c:pt>
                <c:pt idx="1">
                  <c:v>46.7</c:v>
                </c:pt>
                <c:pt idx="2">
                  <c:v>46.7</c:v>
                </c:pt>
                <c:pt idx="3">
                  <c:v>46.7</c:v>
                </c:pt>
                <c:pt idx="4">
                  <c:v>46.7</c:v>
                </c:pt>
                <c:pt idx="5">
                  <c:v>46.7</c:v>
                </c:pt>
                <c:pt idx="6">
                  <c:v>46.7</c:v>
                </c:pt>
                <c:pt idx="7">
                  <c:v>46.7</c:v>
                </c:pt>
                <c:pt idx="8">
                  <c:v>46.7</c:v>
                </c:pt>
              </c:numCache>
            </c:numRef>
          </c:val>
          <c:smooth val="0"/>
          <c:extLst>
            <c:ext xmlns:c16="http://schemas.microsoft.com/office/drawing/2014/chart" uri="{C3380CC4-5D6E-409C-BE32-E72D297353CC}">
              <c16:uniqueId val="{00000003-4E88-4A39-956D-94B8DFECE81D}"/>
            </c:ext>
          </c:extLst>
        </c:ser>
        <c:dLbls>
          <c:showLegendKey val="0"/>
          <c:showVal val="0"/>
          <c:showCatName val="0"/>
          <c:showSerName val="0"/>
          <c:showPercent val="0"/>
          <c:showBubbleSize val="0"/>
        </c:dLbls>
        <c:marker val="1"/>
        <c:smooth val="0"/>
        <c:axId val="1248072784"/>
        <c:axId val="1248068432"/>
      </c:lineChart>
      <c:catAx>
        <c:axId val="1248072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68432"/>
        <c:crosses val="autoZero"/>
        <c:auto val="1"/>
        <c:lblAlgn val="ctr"/>
        <c:lblOffset val="100"/>
        <c:noMultiLvlLbl val="0"/>
      </c:catAx>
      <c:valAx>
        <c:axId val="1248068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72784"/>
        <c:crosses val="autoZero"/>
        <c:crossBetween val="between"/>
      </c:valAx>
      <c:spPr>
        <a:noFill/>
        <a:ln>
          <a:noFill/>
        </a:ln>
        <a:effectLst/>
      </c:spPr>
    </c:plotArea>
    <c:legend>
      <c:legendPos val="b"/>
      <c:layout>
        <c:manualLayout>
          <c:xMode val="edge"/>
          <c:yMode val="edge"/>
          <c:x val="6.9259806687986522E-2"/>
          <c:y val="0.83029763295964676"/>
          <c:w val="0.6013421921580685"/>
          <c:h val="0.1427344675569597"/>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900" b="0" i="0" u="none" strike="noStrike" kern="1200" spc="0" baseline="0">
                <a:solidFill>
                  <a:schemeClr val="tx1">
                    <a:lumMod val="65000"/>
                    <a:lumOff val="35000"/>
                  </a:schemeClr>
                </a:solidFill>
                <a:latin typeface="+mn-lt"/>
                <a:ea typeface="+mn-ea"/>
                <a:cs typeface="+mn-cs"/>
              </a:defRPr>
            </a:pPr>
            <a:r>
              <a:rPr lang="pl-PL" sz="900" b="1">
                <a:solidFill>
                  <a:srgbClr val="002060"/>
                </a:solidFill>
              </a:rPr>
              <a:t>Udział</a:t>
            </a:r>
            <a:r>
              <a:rPr lang="pl-PL" sz="900" b="1" baseline="0">
                <a:solidFill>
                  <a:srgbClr val="002060"/>
                </a:solidFill>
              </a:rPr>
              <a:t> powierzchni gruntu pod wodami w 2014 roku (%)</a:t>
            </a:r>
            <a:endParaRPr lang="pl-PL" sz="900" b="1">
              <a:solidFill>
                <a:srgbClr val="002060"/>
              </a:solidFill>
            </a:endParaRPr>
          </a:p>
        </c:rich>
      </c:tx>
      <c:layout>
        <c:manualLayout>
          <c:xMode val="edge"/>
          <c:yMode val="edge"/>
          <c:x val="9.6131253797852922E-2"/>
          <c:y val="4.8717044697770981E-2"/>
        </c:manualLayout>
      </c:layout>
      <c:overlay val="0"/>
      <c:spPr>
        <a:noFill/>
        <a:ln>
          <a:noFill/>
        </a:ln>
        <a:effectLst/>
      </c:spPr>
      <c:txPr>
        <a:bodyPr rot="0" spcFirstLastPara="1" vertOverflow="ellipsis" vert="horz" wrap="square" anchor="ctr" anchorCtr="1"/>
        <a:lstStyle/>
        <a:p>
          <a:pPr algn="ctr">
            <a:defRPr sz="9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8.1402362683194077E-2"/>
          <c:y val="0.18510596623183295"/>
          <c:w val="0.89429137845514906"/>
          <c:h val="0.42511997101108634"/>
        </c:manualLayout>
      </c:layout>
      <c:barChart>
        <c:barDir val="col"/>
        <c:grouping val="clustered"/>
        <c:varyColors val="0"/>
        <c:ser>
          <c:idx val="0"/>
          <c:order val="0"/>
          <c:tx>
            <c:strRef>
              <c:f>MOF!$J$16</c:f>
              <c:strCache>
                <c:ptCount val="1"/>
                <c:pt idx="0">
                  <c:v>2014</c:v>
                </c:pt>
              </c:strCache>
            </c:strRef>
          </c:tx>
          <c:spPr>
            <a:solidFill>
              <a:schemeClr val="accent5">
                <a:tint val="65000"/>
              </a:schemeClr>
            </a:solidFill>
            <a:ln>
              <a:noFill/>
            </a:ln>
            <a:effectLst/>
          </c:spPr>
          <c:invertIfNegative val="0"/>
          <c:dPt>
            <c:idx val="6"/>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3-7AB2-46F1-8833-838FA1797FAC}"/>
              </c:ext>
            </c:extLst>
          </c:dPt>
          <c:dPt>
            <c:idx val="7"/>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4-7AB2-46F1-8833-838FA1797FAC}"/>
              </c:ext>
            </c:extLst>
          </c:dPt>
          <c:dPt>
            <c:idx val="8"/>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5-7AB2-46F1-8833-838FA1797FAC}"/>
              </c:ext>
            </c:extLst>
          </c:dPt>
          <c:cat>
            <c:strRef>
              <c:f>MOF!$I$17:$I$25</c:f>
              <c:strCache>
                <c:ptCount val="9"/>
                <c:pt idx="0">
                  <c:v>Stawiguda</c:v>
                </c:pt>
                <c:pt idx="1">
                  <c:v>Purda</c:v>
                </c:pt>
                <c:pt idx="2">
                  <c:v>Barczewo</c:v>
                </c:pt>
                <c:pt idx="3">
                  <c:v>Gietrzwałd</c:v>
                </c:pt>
                <c:pt idx="4">
                  <c:v>Dywity</c:v>
                </c:pt>
                <c:pt idx="5">
                  <c:v>Jonkowo</c:v>
                </c:pt>
                <c:pt idx="6">
                  <c:v>Olsztyn</c:v>
                </c:pt>
                <c:pt idx="7">
                  <c:v>MOF (cały)</c:v>
                </c:pt>
                <c:pt idx="8">
                  <c:v>MOF (bez Olsztyna)</c:v>
                </c:pt>
              </c:strCache>
            </c:strRef>
          </c:cat>
          <c:val>
            <c:numRef>
              <c:f>MOF!$J$17:$J$25</c:f>
              <c:numCache>
                <c:formatCode>General</c:formatCode>
                <c:ptCount val="9"/>
                <c:pt idx="0">
                  <c:v>14.232512226858708</c:v>
                </c:pt>
                <c:pt idx="1">
                  <c:v>5.8625675845592857</c:v>
                </c:pt>
                <c:pt idx="2">
                  <c:v>5.0560919971250895</c:v>
                </c:pt>
                <c:pt idx="3">
                  <c:v>4.1896361631753036</c:v>
                </c:pt>
                <c:pt idx="4">
                  <c:v>2.1221146686522712</c:v>
                </c:pt>
                <c:pt idx="5">
                  <c:v>1.1144703301914756</c:v>
                </c:pt>
                <c:pt idx="6">
                  <c:v>9.6230046416845916</c:v>
                </c:pt>
                <c:pt idx="7">
                  <c:v>6.0330276746284905</c:v>
                </c:pt>
                <c:pt idx="8">
                  <c:v>5.8004078698337711</c:v>
                </c:pt>
              </c:numCache>
            </c:numRef>
          </c:val>
          <c:extLst>
            <c:ext xmlns:c16="http://schemas.microsoft.com/office/drawing/2014/chart" uri="{C3380CC4-5D6E-409C-BE32-E72D297353CC}">
              <c16:uniqueId val="{00000000-7AB2-46F1-8833-838FA1797FAC}"/>
            </c:ext>
          </c:extLst>
        </c:ser>
        <c:dLbls>
          <c:showLegendKey val="0"/>
          <c:showVal val="0"/>
          <c:showCatName val="0"/>
          <c:showSerName val="0"/>
          <c:showPercent val="0"/>
          <c:showBubbleSize val="0"/>
        </c:dLbls>
        <c:gapWidth val="219"/>
        <c:axId val="1248060272"/>
        <c:axId val="1248066256"/>
      </c:barChart>
      <c:lineChart>
        <c:grouping val="standard"/>
        <c:varyColors val="0"/>
        <c:ser>
          <c:idx val="1"/>
          <c:order val="1"/>
          <c:tx>
            <c:strRef>
              <c:f>MOF!$K$16</c:f>
              <c:strCache>
                <c:ptCount val="1"/>
                <c:pt idx="0">
                  <c:v>Polska 2018</c:v>
                </c:pt>
              </c:strCache>
            </c:strRef>
          </c:tx>
          <c:spPr>
            <a:ln w="28575" cap="rnd">
              <a:solidFill>
                <a:srgbClr val="ED7D31">
                  <a:lumMod val="60000"/>
                  <a:lumOff val="40000"/>
                </a:srgbClr>
              </a:solidFill>
              <a:round/>
            </a:ln>
            <a:effectLst/>
          </c:spPr>
          <c:marker>
            <c:symbol val="none"/>
          </c:marker>
          <c:cat>
            <c:strRef>
              <c:f>MOF!$I$17:$I$25</c:f>
              <c:strCache>
                <c:ptCount val="9"/>
                <c:pt idx="0">
                  <c:v>Stawiguda</c:v>
                </c:pt>
                <c:pt idx="1">
                  <c:v>Purda</c:v>
                </c:pt>
                <c:pt idx="2">
                  <c:v>Barczewo</c:v>
                </c:pt>
                <c:pt idx="3">
                  <c:v>Gietrzwałd</c:v>
                </c:pt>
                <c:pt idx="4">
                  <c:v>Dywity</c:v>
                </c:pt>
                <c:pt idx="5">
                  <c:v>Jonkowo</c:v>
                </c:pt>
                <c:pt idx="6">
                  <c:v>Olsztyn</c:v>
                </c:pt>
                <c:pt idx="7">
                  <c:v>MOF (cały)</c:v>
                </c:pt>
                <c:pt idx="8">
                  <c:v>MOF (bez Olsztyna)</c:v>
                </c:pt>
              </c:strCache>
            </c:strRef>
          </c:cat>
          <c:val>
            <c:numRef>
              <c:f>MOF!$K$17:$K$25</c:f>
              <c:numCache>
                <c:formatCode>General</c:formatCode>
                <c:ptCount val="9"/>
                <c:pt idx="0">
                  <c:v>2.1</c:v>
                </c:pt>
                <c:pt idx="1">
                  <c:v>2.1</c:v>
                </c:pt>
                <c:pt idx="2">
                  <c:v>2.1</c:v>
                </c:pt>
                <c:pt idx="3">
                  <c:v>2.1</c:v>
                </c:pt>
                <c:pt idx="4">
                  <c:v>2.1</c:v>
                </c:pt>
                <c:pt idx="5">
                  <c:v>2.1</c:v>
                </c:pt>
                <c:pt idx="6">
                  <c:v>2.1</c:v>
                </c:pt>
                <c:pt idx="7">
                  <c:v>2.1</c:v>
                </c:pt>
                <c:pt idx="8">
                  <c:v>2.1</c:v>
                </c:pt>
              </c:numCache>
            </c:numRef>
          </c:val>
          <c:smooth val="0"/>
          <c:extLst>
            <c:ext xmlns:c16="http://schemas.microsoft.com/office/drawing/2014/chart" uri="{C3380CC4-5D6E-409C-BE32-E72D297353CC}">
              <c16:uniqueId val="{00000001-7AB2-46F1-8833-838FA1797FAC}"/>
            </c:ext>
          </c:extLst>
        </c:ser>
        <c:ser>
          <c:idx val="2"/>
          <c:order val="2"/>
          <c:tx>
            <c:strRef>
              <c:f>MOF!$L$16</c:f>
              <c:strCache>
                <c:ptCount val="1"/>
                <c:pt idx="0">
                  <c:v>W-M 2018</c:v>
                </c:pt>
              </c:strCache>
            </c:strRef>
          </c:tx>
          <c:spPr>
            <a:ln w="28575" cap="rnd">
              <a:solidFill>
                <a:srgbClr val="ED7D31">
                  <a:lumMod val="75000"/>
                </a:srgbClr>
              </a:solidFill>
              <a:round/>
            </a:ln>
            <a:effectLst/>
          </c:spPr>
          <c:marker>
            <c:symbol val="none"/>
          </c:marker>
          <c:cat>
            <c:strRef>
              <c:f>MOF!$I$17:$I$25</c:f>
              <c:strCache>
                <c:ptCount val="9"/>
                <c:pt idx="0">
                  <c:v>Stawiguda</c:v>
                </c:pt>
                <c:pt idx="1">
                  <c:v>Purda</c:v>
                </c:pt>
                <c:pt idx="2">
                  <c:v>Barczewo</c:v>
                </c:pt>
                <c:pt idx="3">
                  <c:v>Gietrzwałd</c:v>
                </c:pt>
                <c:pt idx="4">
                  <c:v>Dywity</c:v>
                </c:pt>
                <c:pt idx="5">
                  <c:v>Jonkowo</c:v>
                </c:pt>
                <c:pt idx="6">
                  <c:v>Olsztyn</c:v>
                </c:pt>
                <c:pt idx="7">
                  <c:v>MOF (cały)</c:v>
                </c:pt>
                <c:pt idx="8">
                  <c:v>MOF (bez Olsztyna)</c:v>
                </c:pt>
              </c:strCache>
            </c:strRef>
          </c:cat>
          <c:val>
            <c:numRef>
              <c:f>MOF!$L$17:$L$25</c:f>
              <c:numCache>
                <c:formatCode>General</c:formatCode>
                <c:ptCount val="9"/>
                <c:pt idx="0">
                  <c:v>5.7</c:v>
                </c:pt>
                <c:pt idx="1">
                  <c:v>5.7</c:v>
                </c:pt>
                <c:pt idx="2">
                  <c:v>5.7</c:v>
                </c:pt>
                <c:pt idx="3">
                  <c:v>5.7</c:v>
                </c:pt>
                <c:pt idx="4">
                  <c:v>5.7</c:v>
                </c:pt>
                <c:pt idx="5">
                  <c:v>5.7</c:v>
                </c:pt>
                <c:pt idx="6">
                  <c:v>5.7</c:v>
                </c:pt>
                <c:pt idx="7">
                  <c:v>5.7</c:v>
                </c:pt>
                <c:pt idx="8">
                  <c:v>5.7</c:v>
                </c:pt>
              </c:numCache>
            </c:numRef>
          </c:val>
          <c:smooth val="0"/>
          <c:extLst>
            <c:ext xmlns:c16="http://schemas.microsoft.com/office/drawing/2014/chart" uri="{C3380CC4-5D6E-409C-BE32-E72D297353CC}">
              <c16:uniqueId val="{00000002-7AB2-46F1-8833-838FA1797FAC}"/>
            </c:ext>
          </c:extLst>
        </c:ser>
        <c:dLbls>
          <c:showLegendKey val="0"/>
          <c:showVal val="0"/>
          <c:showCatName val="0"/>
          <c:showSerName val="0"/>
          <c:showPercent val="0"/>
          <c:showBubbleSize val="0"/>
        </c:dLbls>
        <c:marker val="1"/>
        <c:smooth val="0"/>
        <c:axId val="1248060272"/>
        <c:axId val="1248066256"/>
      </c:lineChart>
      <c:catAx>
        <c:axId val="1248060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66256"/>
        <c:crosses val="autoZero"/>
        <c:auto val="1"/>
        <c:lblAlgn val="ctr"/>
        <c:lblOffset val="100"/>
        <c:noMultiLvlLbl val="0"/>
      </c:catAx>
      <c:valAx>
        <c:axId val="1248066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60272"/>
        <c:crosses val="autoZero"/>
        <c:crossBetween val="between"/>
      </c:valAx>
      <c:spPr>
        <a:noFill/>
        <a:ln>
          <a:noFill/>
        </a:ln>
        <a:effectLst/>
      </c:spPr>
    </c:plotArea>
    <c:legend>
      <c:legendPos val="b"/>
      <c:layout>
        <c:manualLayout>
          <c:xMode val="edge"/>
          <c:yMode val="edge"/>
          <c:x val="0.13463976816549947"/>
          <c:y val="0.9100780546088455"/>
          <c:w val="0.83161949154695913"/>
          <c:h val="8.4980598406686092E-2"/>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900" b="1">
                <a:solidFill>
                  <a:srgbClr val="002060"/>
                </a:solidFill>
              </a:rPr>
              <a:t>Lesistość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TABLICA!$J$48</c:f>
              <c:strCache>
                <c:ptCount val="1"/>
                <c:pt idx="0">
                  <c:v>2011</c:v>
                </c:pt>
              </c:strCache>
            </c:strRef>
          </c:tx>
          <c:spPr>
            <a:solidFill>
              <a:schemeClr val="accent5">
                <a:tint val="58000"/>
              </a:schemeClr>
            </a:solidFill>
            <a:ln>
              <a:noFill/>
            </a:ln>
            <a:effectLst/>
          </c:spPr>
          <c:invertIfNegative val="0"/>
          <c:dPt>
            <c:idx val="6"/>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4-0B10-4E78-9385-0721EEA498DC}"/>
              </c:ext>
            </c:extLst>
          </c:dPt>
          <c:dPt>
            <c:idx val="7"/>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5-0B10-4E78-9385-0721EEA498DC}"/>
              </c:ext>
            </c:extLst>
          </c:dPt>
          <c:dPt>
            <c:idx val="8"/>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6-0B10-4E78-9385-0721EEA498DC}"/>
              </c:ext>
            </c:extLst>
          </c:dPt>
          <c:cat>
            <c:strRef>
              <c:f>TABLICA!$I$49:$I$57</c:f>
              <c:strCache>
                <c:ptCount val="9"/>
                <c:pt idx="0">
                  <c:v>Stawiguda</c:v>
                </c:pt>
                <c:pt idx="1">
                  <c:v>Purda</c:v>
                </c:pt>
                <c:pt idx="2">
                  <c:v>Gietrzwałd </c:v>
                </c:pt>
                <c:pt idx="3">
                  <c:v>Jonkowo</c:v>
                </c:pt>
                <c:pt idx="4">
                  <c:v>Barczewo </c:v>
                </c:pt>
                <c:pt idx="5">
                  <c:v>Dywity </c:v>
                </c:pt>
                <c:pt idx="6">
                  <c:v>Olsztyn</c:v>
                </c:pt>
                <c:pt idx="7">
                  <c:v>MOF</c:v>
                </c:pt>
                <c:pt idx="8">
                  <c:v>MOF bez Olsztyna</c:v>
                </c:pt>
              </c:strCache>
            </c:strRef>
          </c:cat>
          <c:val>
            <c:numRef>
              <c:f>TABLICA!$J$49:$J$57</c:f>
              <c:numCache>
                <c:formatCode>General</c:formatCode>
                <c:ptCount val="9"/>
                <c:pt idx="0">
                  <c:v>54.3</c:v>
                </c:pt>
                <c:pt idx="1">
                  <c:v>52.4</c:v>
                </c:pt>
                <c:pt idx="2">
                  <c:v>49.9</c:v>
                </c:pt>
                <c:pt idx="3">
                  <c:v>38</c:v>
                </c:pt>
                <c:pt idx="4">
                  <c:v>33.5</c:v>
                </c:pt>
                <c:pt idx="5">
                  <c:v>27.1</c:v>
                </c:pt>
                <c:pt idx="6">
                  <c:v>21.3</c:v>
                </c:pt>
                <c:pt idx="7">
                  <c:v>41.84965517241379</c:v>
                </c:pt>
                <c:pt idx="8">
                  <c:v>43.177386196769454</c:v>
                </c:pt>
              </c:numCache>
            </c:numRef>
          </c:val>
          <c:extLst>
            <c:ext xmlns:c16="http://schemas.microsoft.com/office/drawing/2014/chart" uri="{C3380CC4-5D6E-409C-BE32-E72D297353CC}">
              <c16:uniqueId val="{00000000-0B10-4E78-9385-0721EEA498DC}"/>
            </c:ext>
          </c:extLst>
        </c:ser>
        <c:ser>
          <c:idx val="1"/>
          <c:order val="1"/>
          <c:tx>
            <c:strRef>
              <c:f>TABLICA!$K$48</c:f>
              <c:strCache>
                <c:ptCount val="1"/>
                <c:pt idx="0">
                  <c:v>2018</c:v>
                </c:pt>
              </c:strCache>
            </c:strRef>
          </c:tx>
          <c:spPr>
            <a:solidFill>
              <a:schemeClr val="accent5">
                <a:tint val="86000"/>
              </a:schemeClr>
            </a:solidFill>
            <a:ln>
              <a:noFill/>
            </a:ln>
            <a:effectLst/>
          </c:spPr>
          <c:invertIfNegative val="0"/>
          <c:dPt>
            <c:idx val="6"/>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7-0B10-4E78-9385-0721EEA498DC}"/>
              </c:ext>
            </c:extLst>
          </c:dPt>
          <c:dPt>
            <c:idx val="7"/>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8-0B10-4E78-9385-0721EEA498DC}"/>
              </c:ext>
            </c:extLst>
          </c:dPt>
          <c:dPt>
            <c:idx val="8"/>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9-0B10-4E78-9385-0721EEA498DC}"/>
              </c:ext>
            </c:extLst>
          </c:dPt>
          <c:cat>
            <c:strRef>
              <c:f>TABLICA!$I$49:$I$57</c:f>
              <c:strCache>
                <c:ptCount val="9"/>
                <c:pt idx="0">
                  <c:v>Stawiguda</c:v>
                </c:pt>
                <c:pt idx="1">
                  <c:v>Purda</c:v>
                </c:pt>
                <c:pt idx="2">
                  <c:v>Gietrzwałd </c:v>
                </c:pt>
                <c:pt idx="3">
                  <c:v>Jonkowo</c:v>
                </c:pt>
                <c:pt idx="4">
                  <c:v>Barczewo </c:v>
                </c:pt>
                <c:pt idx="5">
                  <c:v>Dywity </c:v>
                </c:pt>
                <c:pt idx="6">
                  <c:v>Olsztyn</c:v>
                </c:pt>
                <c:pt idx="7">
                  <c:v>MOF</c:v>
                </c:pt>
                <c:pt idx="8">
                  <c:v>MOF bez Olsztyna</c:v>
                </c:pt>
              </c:strCache>
            </c:strRef>
          </c:cat>
          <c:val>
            <c:numRef>
              <c:f>TABLICA!$K$49:$K$57</c:f>
              <c:numCache>
                <c:formatCode>General</c:formatCode>
                <c:ptCount val="9"/>
                <c:pt idx="0">
                  <c:v>55.1</c:v>
                </c:pt>
                <c:pt idx="1">
                  <c:v>54.2</c:v>
                </c:pt>
                <c:pt idx="2">
                  <c:v>50.6</c:v>
                </c:pt>
                <c:pt idx="3">
                  <c:v>38.799999999999997</c:v>
                </c:pt>
                <c:pt idx="4">
                  <c:v>35.200000000000003</c:v>
                </c:pt>
                <c:pt idx="5">
                  <c:v>28</c:v>
                </c:pt>
                <c:pt idx="6">
                  <c:v>21.1</c:v>
                </c:pt>
                <c:pt idx="7">
                  <c:v>43.005448275862072</c:v>
                </c:pt>
                <c:pt idx="8">
                  <c:v>44.420778267254043</c:v>
                </c:pt>
              </c:numCache>
            </c:numRef>
          </c:val>
          <c:extLst>
            <c:ext xmlns:c16="http://schemas.microsoft.com/office/drawing/2014/chart" uri="{C3380CC4-5D6E-409C-BE32-E72D297353CC}">
              <c16:uniqueId val="{00000001-0B10-4E78-9385-0721EEA498DC}"/>
            </c:ext>
          </c:extLst>
        </c:ser>
        <c:dLbls>
          <c:showLegendKey val="0"/>
          <c:showVal val="0"/>
          <c:showCatName val="0"/>
          <c:showSerName val="0"/>
          <c:showPercent val="0"/>
          <c:showBubbleSize val="0"/>
        </c:dLbls>
        <c:gapWidth val="219"/>
        <c:axId val="1248073872"/>
        <c:axId val="1248063536"/>
      </c:barChart>
      <c:lineChart>
        <c:grouping val="standard"/>
        <c:varyColors val="0"/>
        <c:ser>
          <c:idx val="2"/>
          <c:order val="2"/>
          <c:tx>
            <c:strRef>
              <c:f>TABLICA!$L$48</c:f>
              <c:strCache>
                <c:ptCount val="1"/>
                <c:pt idx="0">
                  <c:v>Polska 2018</c:v>
                </c:pt>
              </c:strCache>
            </c:strRef>
          </c:tx>
          <c:spPr>
            <a:ln w="28575" cap="rnd">
              <a:solidFill>
                <a:srgbClr val="ED7D31">
                  <a:lumMod val="60000"/>
                  <a:lumOff val="40000"/>
                </a:srgbClr>
              </a:solidFill>
              <a:round/>
            </a:ln>
            <a:effectLst/>
          </c:spPr>
          <c:marker>
            <c:symbol val="none"/>
          </c:marker>
          <c:cat>
            <c:strRef>
              <c:f>TABLICA!$I$49:$I$57</c:f>
              <c:strCache>
                <c:ptCount val="9"/>
                <c:pt idx="0">
                  <c:v>Stawiguda</c:v>
                </c:pt>
                <c:pt idx="1">
                  <c:v>Purda</c:v>
                </c:pt>
                <c:pt idx="2">
                  <c:v>Gietrzwałd </c:v>
                </c:pt>
                <c:pt idx="3">
                  <c:v>Jonkowo</c:v>
                </c:pt>
                <c:pt idx="4">
                  <c:v>Barczewo </c:v>
                </c:pt>
                <c:pt idx="5">
                  <c:v>Dywity </c:v>
                </c:pt>
                <c:pt idx="6">
                  <c:v>Olsztyn</c:v>
                </c:pt>
                <c:pt idx="7">
                  <c:v>MOF</c:v>
                </c:pt>
                <c:pt idx="8">
                  <c:v>MOF bez Olsztyna</c:v>
                </c:pt>
              </c:strCache>
            </c:strRef>
          </c:cat>
          <c:val>
            <c:numRef>
              <c:f>TABLICA!$L$49:$L$57</c:f>
              <c:numCache>
                <c:formatCode>General</c:formatCode>
                <c:ptCount val="9"/>
                <c:pt idx="0">
                  <c:v>29.6</c:v>
                </c:pt>
                <c:pt idx="1">
                  <c:v>29.6</c:v>
                </c:pt>
                <c:pt idx="2">
                  <c:v>29.6</c:v>
                </c:pt>
                <c:pt idx="3">
                  <c:v>29.6</c:v>
                </c:pt>
                <c:pt idx="4">
                  <c:v>29.6</c:v>
                </c:pt>
                <c:pt idx="5">
                  <c:v>29.6</c:v>
                </c:pt>
                <c:pt idx="6">
                  <c:v>29.6</c:v>
                </c:pt>
                <c:pt idx="7">
                  <c:v>29.6</c:v>
                </c:pt>
                <c:pt idx="8">
                  <c:v>29.6</c:v>
                </c:pt>
              </c:numCache>
            </c:numRef>
          </c:val>
          <c:smooth val="0"/>
          <c:extLst>
            <c:ext xmlns:c16="http://schemas.microsoft.com/office/drawing/2014/chart" uri="{C3380CC4-5D6E-409C-BE32-E72D297353CC}">
              <c16:uniqueId val="{00000002-0B10-4E78-9385-0721EEA498DC}"/>
            </c:ext>
          </c:extLst>
        </c:ser>
        <c:ser>
          <c:idx val="3"/>
          <c:order val="3"/>
          <c:tx>
            <c:strRef>
              <c:f>TABLICA!$M$48</c:f>
              <c:strCache>
                <c:ptCount val="1"/>
                <c:pt idx="0">
                  <c:v>W-M 2018</c:v>
                </c:pt>
              </c:strCache>
            </c:strRef>
          </c:tx>
          <c:spPr>
            <a:ln w="28575" cap="rnd">
              <a:solidFill>
                <a:srgbClr val="ED7D31">
                  <a:lumMod val="75000"/>
                </a:srgbClr>
              </a:solidFill>
              <a:round/>
            </a:ln>
            <a:effectLst/>
          </c:spPr>
          <c:marker>
            <c:symbol val="none"/>
          </c:marker>
          <c:cat>
            <c:strRef>
              <c:f>TABLICA!$I$49:$I$57</c:f>
              <c:strCache>
                <c:ptCount val="9"/>
                <c:pt idx="0">
                  <c:v>Stawiguda</c:v>
                </c:pt>
                <c:pt idx="1">
                  <c:v>Purda</c:v>
                </c:pt>
                <c:pt idx="2">
                  <c:v>Gietrzwałd </c:v>
                </c:pt>
                <c:pt idx="3">
                  <c:v>Jonkowo</c:v>
                </c:pt>
                <c:pt idx="4">
                  <c:v>Barczewo </c:v>
                </c:pt>
                <c:pt idx="5">
                  <c:v>Dywity </c:v>
                </c:pt>
                <c:pt idx="6">
                  <c:v>Olsztyn</c:v>
                </c:pt>
                <c:pt idx="7">
                  <c:v>MOF</c:v>
                </c:pt>
                <c:pt idx="8">
                  <c:v>MOF bez Olsztyna</c:v>
                </c:pt>
              </c:strCache>
            </c:strRef>
          </c:cat>
          <c:val>
            <c:numRef>
              <c:f>TABLICA!$M$49:$M$57</c:f>
              <c:numCache>
                <c:formatCode>General</c:formatCode>
                <c:ptCount val="9"/>
                <c:pt idx="0">
                  <c:v>31.6</c:v>
                </c:pt>
                <c:pt idx="1">
                  <c:v>31.6</c:v>
                </c:pt>
                <c:pt idx="2">
                  <c:v>31.6</c:v>
                </c:pt>
                <c:pt idx="3">
                  <c:v>31.6</c:v>
                </c:pt>
                <c:pt idx="4">
                  <c:v>31.6</c:v>
                </c:pt>
                <c:pt idx="5">
                  <c:v>31.6</c:v>
                </c:pt>
                <c:pt idx="6">
                  <c:v>31.6</c:v>
                </c:pt>
                <c:pt idx="7">
                  <c:v>31.6</c:v>
                </c:pt>
                <c:pt idx="8">
                  <c:v>31.6</c:v>
                </c:pt>
              </c:numCache>
            </c:numRef>
          </c:val>
          <c:smooth val="0"/>
          <c:extLst>
            <c:ext xmlns:c16="http://schemas.microsoft.com/office/drawing/2014/chart" uri="{C3380CC4-5D6E-409C-BE32-E72D297353CC}">
              <c16:uniqueId val="{00000003-0B10-4E78-9385-0721EEA498DC}"/>
            </c:ext>
          </c:extLst>
        </c:ser>
        <c:dLbls>
          <c:showLegendKey val="0"/>
          <c:showVal val="0"/>
          <c:showCatName val="0"/>
          <c:showSerName val="0"/>
          <c:showPercent val="0"/>
          <c:showBubbleSize val="0"/>
        </c:dLbls>
        <c:marker val="1"/>
        <c:smooth val="0"/>
        <c:axId val="1248073872"/>
        <c:axId val="1248063536"/>
      </c:lineChart>
      <c:catAx>
        <c:axId val="1248073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63536"/>
        <c:crosses val="autoZero"/>
        <c:auto val="1"/>
        <c:lblAlgn val="ctr"/>
        <c:lblOffset val="100"/>
        <c:noMultiLvlLbl val="0"/>
      </c:catAx>
      <c:valAx>
        <c:axId val="1248063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1248073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tx>
            <c:strRef>
              <c:f>Olsztyn!$K$16</c:f>
              <c:strCache>
                <c:ptCount val="1"/>
                <c:pt idx="0">
                  <c:v>2011</c:v>
                </c:pt>
              </c:strCache>
            </c:strRef>
          </c:tx>
          <c:spPr>
            <a:solidFill>
              <a:schemeClr val="accent5">
                <a:tint val="58000"/>
              </a:schemeClr>
            </a:solidFill>
            <a:ln>
              <a:noFill/>
            </a:ln>
            <a:effectLst/>
          </c:spPr>
          <c:invertIfNegative val="0"/>
          <c:dPt>
            <c:idx val="0"/>
            <c:invertIfNegative val="0"/>
            <c:bubble3D val="0"/>
            <c:spPr>
              <a:solidFill>
                <a:schemeClr val="accent5">
                  <a:tint val="58000"/>
                </a:schemeClr>
              </a:solidFill>
              <a:ln>
                <a:noFill/>
              </a:ln>
              <a:effectLst/>
            </c:spPr>
            <c:extLst>
              <c:ext xmlns:c16="http://schemas.microsoft.com/office/drawing/2014/chart" uri="{C3380CC4-5D6E-409C-BE32-E72D297353CC}">
                <c16:uniqueId val="{00000001-0E13-45BC-967D-DBBA68FBA220}"/>
              </c:ext>
            </c:extLst>
          </c:dPt>
          <c:dPt>
            <c:idx val="6"/>
            <c:invertIfNegative val="0"/>
            <c:bubble3D val="0"/>
            <c:spPr>
              <a:solidFill>
                <a:schemeClr val="bg1">
                  <a:lumMod val="75000"/>
                </a:schemeClr>
              </a:solidFill>
              <a:ln>
                <a:noFill/>
              </a:ln>
              <a:effectLst/>
            </c:spPr>
            <c:extLst>
              <c:ext xmlns:c16="http://schemas.microsoft.com/office/drawing/2014/chart" uri="{C3380CC4-5D6E-409C-BE32-E72D297353CC}">
                <c16:uniqueId val="{00000003-0E13-45BC-967D-DBBA68FBA220}"/>
              </c:ext>
            </c:extLst>
          </c:dPt>
          <c:dPt>
            <c:idx val="7"/>
            <c:invertIfNegative val="0"/>
            <c:bubble3D val="0"/>
            <c:spPr>
              <a:solidFill>
                <a:schemeClr val="bg1">
                  <a:lumMod val="75000"/>
                </a:schemeClr>
              </a:solidFill>
              <a:ln>
                <a:noFill/>
              </a:ln>
              <a:effectLst/>
            </c:spPr>
            <c:extLst>
              <c:ext xmlns:c16="http://schemas.microsoft.com/office/drawing/2014/chart" uri="{C3380CC4-5D6E-409C-BE32-E72D297353CC}">
                <c16:uniqueId val="{00000005-0E13-45BC-967D-DBBA68FBA220}"/>
              </c:ext>
            </c:extLst>
          </c:dPt>
          <c:dPt>
            <c:idx val="8"/>
            <c:invertIfNegative val="0"/>
            <c:bubble3D val="0"/>
            <c:spPr>
              <a:solidFill>
                <a:schemeClr val="bg1">
                  <a:lumMod val="75000"/>
                </a:schemeClr>
              </a:solidFill>
              <a:ln>
                <a:noFill/>
              </a:ln>
              <a:effectLst/>
            </c:spPr>
            <c:extLst>
              <c:ext xmlns:c16="http://schemas.microsoft.com/office/drawing/2014/chart" uri="{C3380CC4-5D6E-409C-BE32-E72D297353CC}">
                <c16:uniqueId val="{00000007-0E13-45BC-967D-DBBA68FBA220}"/>
              </c:ext>
            </c:extLst>
          </c:dPt>
          <c:cat>
            <c:strRef>
              <c:f>Olsztyn!$J$17:$J$25</c:f>
              <c:strCache>
                <c:ptCount val="9"/>
                <c:pt idx="0">
                  <c:v>Barczewo</c:v>
                </c:pt>
                <c:pt idx="1">
                  <c:v>Dywity</c:v>
                </c:pt>
                <c:pt idx="2">
                  <c:v>Stawiguda</c:v>
                </c:pt>
                <c:pt idx="3">
                  <c:v>Gietrzwałd</c:v>
                </c:pt>
                <c:pt idx="4">
                  <c:v>Jonkowo</c:v>
                </c:pt>
                <c:pt idx="5">
                  <c:v>Purda</c:v>
                </c:pt>
                <c:pt idx="6">
                  <c:v>Olsztyn</c:v>
                </c:pt>
                <c:pt idx="7">
                  <c:v>MOF</c:v>
                </c:pt>
                <c:pt idx="8">
                  <c:v>MOF bez Olsztyna</c:v>
                </c:pt>
              </c:strCache>
            </c:strRef>
          </c:cat>
          <c:val>
            <c:numRef>
              <c:f>Olsztyn!$K$17:$K$25</c:f>
              <c:numCache>
                <c:formatCode>General</c:formatCode>
                <c:ptCount val="9"/>
                <c:pt idx="0">
                  <c:v>60.2</c:v>
                </c:pt>
                <c:pt idx="1">
                  <c:v>14</c:v>
                </c:pt>
                <c:pt idx="2">
                  <c:v>8.8000000000000007</c:v>
                </c:pt>
                <c:pt idx="3">
                  <c:v>8.5</c:v>
                </c:pt>
                <c:pt idx="4">
                  <c:v>1.7</c:v>
                </c:pt>
                <c:pt idx="5">
                  <c:v>1.9</c:v>
                </c:pt>
                <c:pt idx="6">
                  <c:v>44.4</c:v>
                </c:pt>
                <c:pt idx="7">
                  <c:v>20.5</c:v>
                </c:pt>
                <c:pt idx="8">
                  <c:v>18.899999999999999</c:v>
                </c:pt>
              </c:numCache>
            </c:numRef>
          </c:val>
          <c:extLst>
            <c:ext xmlns:c16="http://schemas.microsoft.com/office/drawing/2014/chart" uri="{C3380CC4-5D6E-409C-BE32-E72D297353CC}">
              <c16:uniqueId val="{00000008-0E13-45BC-967D-DBBA68FBA220}"/>
            </c:ext>
          </c:extLst>
        </c:ser>
        <c:ser>
          <c:idx val="1"/>
          <c:order val="1"/>
          <c:tx>
            <c:strRef>
              <c:f>Olsztyn!$L$16</c:f>
              <c:strCache>
                <c:ptCount val="1"/>
                <c:pt idx="0">
                  <c:v>2018</c:v>
                </c:pt>
              </c:strCache>
            </c:strRef>
          </c:tx>
          <c:spPr>
            <a:solidFill>
              <a:schemeClr val="accent5">
                <a:tint val="86000"/>
              </a:schemeClr>
            </a:solidFill>
            <a:ln>
              <a:noFill/>
            </a:ln>
            <a:effectLst/>
          </c:spPr>
          <c:invertIfNegative val="0"/>
          <c:dPt>
            <c:idx val="0"/>
            <c:invertIfNegative val="0"/>
            <c:bubble3D val="0"/>
            <c:spPr>
              <a:solidFill>
                <a:schemeClr val="accent5">
                  <a:tint val="86000"/>
                </a:schemeClr>
              </a:solidFill>
              <a:ln>
                <a:noFill/>
              </a:ln>
              <a:effectLst/>
            </c:spPr>
            <c:extLst>
              <c:ext xmlns:c16="http://schemas.microsoft.com/office/drawing/2014/chart" uri="{C3380CC4-5D6E-409C-BE32-E72D297353CC}">
                <c16:uniqueId val="{0000000A-0E13-45BC-967D-DBBA68FBA220}"/>
              </c:ext>
            </c:extLst>
          </c:dPt>
          <c:dPt>
            <c:idx val="6"/>
            <c:invertIfNegative val="0"/>
            <c:bubble3D val="0"/>
            <c:spPr>
              <a:solidFill>
                <a:schemeClr val="bg1">
                  <a:lumMod val="50000"/>
                </a:schemeClr>
              </a:solidFill>
              <a:ln>
                <a:noFill/>
              </a:ln>
              <a:effectLst/>
            </c:spPr>
            <c:extLst>
              <c:ext xmlns:c16="http://schemas.microsoft.com/office/drawing/2014/chart" uri="{C3380CC4-5D6E-409C-BE32-E72D297353CC}">
                <c16:uniqueId val="{0000000C-0E13-45BC-967D-DBBA68FBA220}"/>
              </c:ext>
            </c:extLst>
          </c:dPt>
          <c:dPt>
            <c:idx val="7"/>
            <c:invertIfNegative val="0"/>
            <c:bubble3D val="0"/>
            <c:spPr>
              <a:solidFill>
                <a:schemeClr val="bg1">
                  <a:lumMod val="50000"/>
                </a:schemeClr>
              </a:solidFill>
              <a:ln>
                <a:noFill/>
              </a:ln>
              <a:effectLst/>
            </c:spPr>
            <c:extLst>
              <c:ext xmlns:c16="http://schemas.microsoft.com/office/drawing/2014/chart" uri="{C3380CC4-5D6E-409C-BE32-E72D297353CC}">
                <c16:uniqueId val="{0000000E-0E13-45BC-967D-DBBA68FBA220}"/>
              </c:ext>
            </c:extLst>
          </c:dPt>
          <c:dPt>
            <c:idx val="8"/>
            <c:invertIfNegative val="0"/>
            <c:bubble3D val="0"/>
            <c:spPr>
              <a:solidFill>
                <a:schemeClr val="bg1">
                  <a:lumMod val="50000"/>
                </a:schemeClr>
              </a:solidFill>
              <a:ln>
                <a:noFill/>
              </a:ln>
              <a:effectLst/>
            </c:spPr>
            <c:extLst>
              <c:ext xmlns:c16="http://schemas.microsoft.com/office/drawing/2014/chart" uri="{C3380CC4-5D6E-409C-BE32-E72D297353CC}">
                <c16:uniqueId val="{00000010-0E13-45BC-967D-DBBA68FBA220}"/>
              </c:ext>
            </c:extLst>
          </c:dPt>
          <c:cat>
            <c:strRef>
              <c:f>Olsztyn!$J$17:$J$25</c:f>
              <c:strCache>
                <c:ptCount val="9"/>
                <c:pt idx="0">
                  <c:v>Barczewo</c:v>
                </c:pt>
                <c:pt idx="1">
                  <c:v>Dywity</c:v>
                </c:pt>
                <c:pt idx="2">
                  <c:v>Stawiguda</c:v>
                </c:pt>
                <c:pt idx="3">
                  <c:v>Gietrzwałd</c:v>
                </c:pt>
                <c:pt idx="4">
                  <c:v>Jonkowo</c:v>
                </c:pt>
                <c:pt idx="5">
                  <c:v>Purda</c:v>
                </c:pt>
                <c:pt idx="6">
                  <c:v>Olsztyn</c:v>
                </c:pt>
                <c:pt idx="7">
                  <c:v>MOF</c:v>
                </c:pt>
                <c:pt idx="8">
                  <c:v>MOF bez Olsztyna</c:v>
                </c:pt>
              </c:strCache>
            </c:strRef>
          </c:cat>
          <c:val>
            <c:numRef>
              <c:f>Olsztyn!$L$17:$L$25</c:f>
              <c:numCache>
                <c:formatCode>General</c:formatCode>
                <c:ptCount val="9"/>
                <c:pt idx="0">
                  <c:v>60.7</c:v>
                </c:pt>
                <c:pt idx="1">
                  <c:v>19</c:v>
                </c:pt>
                <c:pt idx="2">
                  <c:v>9.8000000000000007</c:v>
                </c:pt>
                <c:pt idx="3">
                  <c:v>9.4</c:v>
                </c:pt>
                <c:pt idx="4">
                  <c:v>2.4</c:v>
                </c:pt>
                <c:pt idx="5">
                  <c:v>2.2000000000000002</c:v>
                </c:pt>
                <c:pt idx="6">
                  <c:v>56</c:v>
                </c:pt>
                <c:pt idx="7">
                  <c:v>22.3</c:v>
                </c:pt>
                <c:pt idx="8">
                  <c:v>20.100000000000001</c:v>
                </c:pt>
              </c:numCache>
            </c:numRef>
          </c:val>
          <c:extLst>
            <c:ext xmlns:c16="http://schemas.microsoft.com/office/drawing/2014/chart" uri="{C3380CC4-5D6E-409C-BE32-E72D297353CC}">
              <c16:uniqueId val="{00000011-0E13-45BC-967D-DBBA68FBA220}"/>
            </c:ext>
          </c:extLst>
        </c:ser>
        <c:dLbls>
          <c:showLegendKey val="0"/>
          <c:showVal val="0"/>
          <c:showCatName val="0"/>
          <c:showSerName val="0"/>
          <c:showPercent val="0"/>
          <c:showBubbleSize val="0"/>
        </c:dLbls>
        <c:gapWidth val="182"/>
        <c:axId val="1248074416"/>
        <c:axId val="1248072240"/>
      </c:barChart>
      <c:lineChart>
        <c:grouping val="standard"/>
        <c:varyColors val="0"/>
        <c:ser>
          <c:idx val="2"/>
          <c:order val="2"/>
          <c:tx>
            <c:strRef>
              <c:f>Olsztyn!$M$16</c:f>
              <c:strCache>
                <c:ptCount val="1"/>
                <c:pt idx="0">
                  <c:v>Polska 2018</c:v>
                </c:pt>
              </c:strCache>
            </c:strRef>
          </c:tx>
          <c:spPr>
            <a:ln w="28575" cap="rnd">
              <a:solidFill>
                <a:schemeClr val="accent2">
                  <a:lumMod val="60000"/>
                  <a:lumOff val="40000"/>
                </a:schemeClr>
              </a:solidFill>
              <a:round/>
            </a:ln>
            <a:effectLst/>
          </c:spPr>
          <c:marker>
            <c:symbol val="none"/>
          </c:marker>
          <c:cat>
            <c:strRef>
              <c:f>Olsztyn!$J$17:$J$25</c:f>
              <c:strCache>
                <c:ptCount val="9"/>
                <c:pt idx="0">
                  <c:v>Barczewo</c:v>
                </c:pt>
                <c:pt idx="1">
                  <c:v>Dywity</c:v>
                </c:pt>
                <c:pt idx="2">
                  <c:v>Stawiguda</c:v>
                </c:pt>
                <c:pt idx="3">
                  <c:v>Gietrzwałd</c:v>
                </c:pt>
                <c:pt idx="4">
                  <c:v>Jonkowo</c:v>
                </c:pt>
                <c:pt idx="5">
                  <c:v>Purda</c:v>
                </c:pt>
                <c:pt idx="6">
                  <c:v>Olsztyn</c:v>
                </c:pt>
                <c:pt idx="7">
                  <c:v>MOF</c:v>
                </c:pt>
                <c:pt idx="8">
                  <c:v>MOF bez Olsztyna</c:v>
                </c:pt>
              </c:strCache>
            </c:strRef>
          </c:cat>
          <c:val>
            <c:numRef>
              <c:f>Olsztyn!$M$17:$M$25</c:f>
              <c:numCache>
                <c:formatCode>General</c:formatCode>
                <c:ptCount val="9"/>
                <c:pt idx="0">
                  <c:v>30.8</c:v>
                </c:pt>
                <c:pt idx="1">
                  <c:v>30.8</c:v>
                </c:pt>
                <c:pt idx="2">
                  <c:v>30.8</c:v>
                </c:pt>
                <c:pt idx="3">
                  <c:v>30.8</c:v>
                </c:pt>
                <c:pt idx="4">
                  <c:v>30.8</c:v>
                </c:pt>
                <c:pt idx="5">
                  <c:v>30.8</c:v>
                </c:pt>
                <c:pt idx="6">
                  <c:v>30.8</c:v>
                </c:pt>
                <c:pt idx="7">
                  <c:v>30.8</c:v>
                </c:pt>
                <c:pt idx="8">
                  <c:v>30.8</c:v>
                </c:pt>
              </c:numCache>
            </c:numRef>
          </c:val>
          <c:smooth val="0"/>
          <c:extLst>
            <c:ext xmlns:c16="http://schemas.microsoft.com/office/drawing/2014/chart" uri="{C3380CC4-5D6E-409C-BE32-E72D297353CC}">
              <c16:uniqueId val="{00000012-0E13-45BC-967D-DBBA68FBA220}"/>
            </c:ext>
          </c:extLst>
        </c:ser>
        <c:ser>
          <c:idx val="3"/>
          <c:order val="3"/>
          <c:tx>
            <c:strRef>
              <c:f>Olsztyn!$N$16</c:f>
              <c:strCache>
                <c:ptCount val="1"/>
                <c:pt idx="0">
                  <c:v>W-M 2018</c:v>
                </c:pt>
              </c:strCache>
            </c:strRef>
          </c:tx>
          <c:spPr>
            <a:ln w="28575" cap="rnd">
              <a:solidFill>
                <a:schemeClr val="accent2">
                  <a:lumMod val="75000"/>
                </a:schemeClr>
              </a:solidFill>
              <a:round/>
            </a:ln>
            <a:effectLst/>
          </c:spPr>
          <c:marker>
            <c:symbol val="none"/>
          </c:marker>
          <c:cat>
            <c:strRef>
              <c:f>Olsztyn!$J$17:$J$25</c:f>
              <c:strCache>
                <c:ptCount val="9"/>
                <c:pt idx="0">
                  <c:v>Barczewo</c:v>
                </c:pt>
                <c:pt idx="1">
                  <c:v>Dywity</c:v>
                </c:pt>
                <c:pt idx="2">
                  <c:v>Stawiguda</c:v>
                </c:pt>
                <c:pt idx="3">
                  <c:v>Gietrzwałd</c:v>
                </c:pt>
                <c:pt idx="4">
                  <c:v>Jonkowo</c:v>
                </c:pt>
                <c:pt idx="5">
                  <c:v>Purda</c:v>
                </c:pt>
                <c:pt idx="6">
                  <c:v>Olsztyn</c:v>
                </c:pt>
                <c:pt idx="7">
                  <c:v>MOF</c:v>
                </c:pt>
                <c:pt idx="8">
                  <c:v>MOF bez Olsztyna</c:v>
                </c:pt>
              </c:strCache>
            </c:strRef>
          </c:cat>
          <c:val>
            <c:numRef>
              <c:f>Olsztyn!$N$17:$N$25</c:f>
              <c:numCache>
                <c:formatCode>General</c:formatCode>
                <c:ptCount val="9"/>
                <c:pt idx="0">
                  <c:v>13.4</c:v>
                </c:pt>
                <c:pt idx="1">
                  <c:v>13.4</c:v>
                </c:pt>
                <c:pt idx="2">
                  <c:v>13.4</c:v>
                </c:pt>
                <c:pt idx="3">
                  <c:v>13.4</c:v>
                </c:pt>
                <c:pt idx="4">
                  <c:v>13.4</c:v>
                </c:pt>
                <c:pt idx="5">
                  <c:v>13.4</c:v>
                </c:pt>
                <c:pt idx="6">
                  <c:v>13.4</c:v>
                </c:pt>
                <c:pt idx="7">
                  <c:v>13.4</c:v>
                </c:pt>
                <c:pt idx="8">
                  <c:v>13.4</c:v>
                </c:pt>
              </c:numCache>
            </c:numRef>
          </c:val>
          <c:smooth val="0"/>
          <c:extLst>
            <c:ext xmlns:c16="http://schemas.microsoft.com/office/drawing/2014/chart" uri="{C3380CC4-5D6E-409C-BE32-E72D297353CC}">
              <c16:uniqueId val="{00000013-0E13-45BC-967D-DBBA68FBA220}"/>
            </c:ext>
          </c:extLst>
        </c:ser>
        <c:dLbls>
          <c:showLegendKey val="0"/>
          <c:showVal val="0"/>
          <c:showCatName val="0"/>
          <c:showSerName val="0"/>
          <c:showPercent val="0"/>
          <c:showBubbleSize val="0"/>
        </c:dLbls>
        <c:marker val="1"/>
        <c:smooth val="0"/>
        <c:axId val="1248074416"/>
        <c:axId val="1248072240"/>
      </c:lineChart>
      <c:catAx>
        <c:axId val="1248074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72240"/>
        <c:crosses val="autoZero"/>
        <c:auto val="1"/>
        <c:lblAlgn val="ctr"/>
        <c:lblOffset val="100"/>
        <c:noMultiLvlLbl val="0"/>
      </c:catAx>
      <c:valAx>
        <c:axId val="1248072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74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pl-PL" sz="900" b="1">
                <a:solidFill>
                  <a:srgbClr val="002060"/>
                </a:solidFill>
              </a:rPr>
              <a:t>Odsetek korzystających z wodociągów (%)</a:t>
            </a: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9.7554166985671292E-2"/>
          <c:y val="0.17984918048385945"/>
          <c:w val="0.85756924363512155"/>
          <c:h val="0.40357343976921328"/>
        </c:manualLayout>
      </c:layout>
      <c:barChart>
        <c:barDir val="col"/>
        <c:grouping val="clustered"/>
        <c:varyColors val="0"/>
        <c:ser>
          <c:idx val="0"/>
          <c:order val="0"/>
          <c:tx>
            <c:strRef>
              <c:f>MOF!$U$4</c:f>
              <c:strCache>
                <c:ptCount val="1"/>
                <c:pt idx="0">
                  <c:v>2011</c:v>
                </c:pt>
              </c:strCache>
            </c:strRef>
          </c:tx>
          <c:spPr>
            <a:solidFill>
              <a:schemeClr val="accent5">
                <a:tint val="58000"/>
              </a:schemeClr>
            </a:solidFill>
            <a:ln>
              <a:noFill/>
            </a:ln>
            <a:effectLst/>
          </c:spPr>
          <c:invertIfNegative val="0"/>
          <c:dPt>
            <c:idx val="6"/>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4-0C41-4DE3-9A9B-E87DCB3CA37C}"/>
              </c:ext>
            </c:extLst>
          </c:dPt>
          <c:dPt>
            <c:idx val="7"/>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5-0C41-4DE3-9A9B-E87DCB3CA37C}"/>
              </c:ext>
            </c:extLst>
          </c:dPt>
          <c:dPt>
            <c:idx val="8"/>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6-0C41-4DE3-9A9B-E87DCB3CA37C}"/>
              </c:ext>
            </c:extLst>
          </c:dPt>
          <c:cat>
            <c:strRef>
              <c:f>MOF!$T$5:$T$13</c:f>
              <c:strCache>
                <c:ptCount val="9"/>
                <c:pt idx="0">
                  <c:v>Barczewo </c:v>
                </c:pt>
                <c:pt idx="1">
                  <c:v>Stawiguda </c:v>
                </c:pt>
                <c:pt idx="2">
                  <c:v>Gietrzwałd </c:v>
                </c:pt>
                <c:pt idx="3">
                  <c:v>Jonkowo </c:v>
                </c:pt>
                <c:pt idx="4">
                  <c:v>Dywity</c:v>
                </c:pt>
                <c:pt idx="5">
                  <c:v>Purda </c:v>
                </c:pt>
                <c:pt idx="6">
                  <c:v>Olsztyn </c:v>
                </c:pt>
                <c:pt idx="7">
                  <c:v>MOF </c:v>
                </c:pt>
                <c:pt idx="8">
                  <c:v>MOF (bez Olsztyna)</c:v>
                </c:pt>
              </c:strCache>
            </c:strRef>
          </c:cat>
          <c:val>
            <c:numRef>
              <c:f>MOF!$U$5:$U$13</c:f>
              <c:numCache>
                <c:formatCode>General</c:formatCode>
                <c:ptCount val="9"/>
                <c:pt idx="0">
                  <c:v>81.5</c:v>
                </c:pt>
                <c:pt idx="1">
                  <c:v>86.5</c:v>
                </c:pt>
                <c:pt idx="2">
                  <c:v>86</c:v>
                </c:pt>
                <c:pt idx="3">
                  <c:v>85.3</c:v>
                </c:pt>
                <c:pt idx="4">
                  <c:v>88.3</c:v>
                </c:pt>
                <c:pt idx="5">
                  <c:v>74.099999999999994</c:v>
                </c:pt>
                <c:pt idx="6">
                  <c:v>95.7</c:v>
                </c:pt>
                <c:pt idx="7">
                  <c:v>92.703117725955096</c:v>
                </c:pt>
                <c:pt idx="8">
                  <c:v>83.266515885837364</c:v>
                </c:pt>
              </c:numCache>
            </c:numRef>
          </c:val>
          <c:extLst>
            <c:ext xmlns:c16="http://schemas.microsoft.com/office/drawing/2014/chart" uri="{C3380CC4-5D6E-409C-BE32-E72D297353CC}">
              <c16:uniqueId val="{00000000-0C41-4DE3-9A9B-E87DCB3CA37C}"/>
            </c:ext>
          </c:extLst>
        </c:ser>
        <c:ser>
          <c:idx val="1"/>
          <c:order val="1"/>
          <c:tx>
            <c:strRef>
              <c:f>MOF!$V$4</c:f>
              <c:strCache>
                <c:ptCount val="1"/>
                <c:pt idx="0">
                  <c:v>2018</c:v>
                </c:pt>
              </c:strCache>
            </c:strRef>
          </c:tx>
          <c:spPr>
            <a:solidFill>
              <a:schemeClr val="accent5">
                <a:tint val="86000"/>
              </a:schemeClr>
            </a:solidFill>
            <a:ln>
              <a:noFill/>
            </a:ln>
            <a:effectLst/>
          </c:spPr>
          <c:invertIfNegative val="0"/>
          <c:dPt>
            <c:idx val="6"/>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7-0C41-4DE3-9A9B-E87DCB3CA37C}"/>
              </c:ext>
            </c:extLst>
          </c:dPt>
          <c:dPt>
            <c:idx val="7"/>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8-0C41-4DE3-9A9B-E87DCB3CA37C}"/>
              </c:ext>
            </c:extLst>
          </c:dPt>
          <c:dPt>
            <c:idx val="8"/>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9-0C41-4DE3-9A9B-E87DCB3CA37C}"/>
              </c:ext>
            </c:extLst>
          </c:dPt>
          <c:cat>
            <c:strRef>
              <c:f>MOF!$T$5:$T$13</c:f>
              <c:strCache>
                <c:ptCount val="9"/>
                <c:pt idx="0">
                  <c:v>Barczewo </c:v>
                </c:pt>
                <c:pt idx="1">
                  <c:v>Stawiguda </c:v>
                </c:pt>
                <c:pt idx="2">
                  <c:v>Gietrzwałd </c:v>
                </c:pt>
                <c:pt idx="3">
                  <c:v>Jonkowo </c:v>
                </c:pt>
                <c:pt idx="4">
                  <c:v>Dywity</c:v>
                </c:pt>
                <c:pt idx="5">
                  <c:v>Purda </c:v>
                </c:pt>
                <c:pt idx="6">
                  <c:v>Olsztyn </c:v>
                </c:pt>
                <c:pt idx="7">
                  <c:v>MOF </c:v>
                </c:pt>
                <c:pt idx="8">
                  <c:v>MOF (bez Olsztyna)</c:v>
                </c:pt>
              </c:strCache>
            </c:strRef>
          </c:cat>
          <c:val>
            <c:numRef>
              <c:f>MOF!$V$5:$V$13</c:f>
              <c:numCache>
                <c:formatCode>General</c:formatCode>
                <c:ptCount val="9"/>
                <c:pt idx="0">
                  <c:v>99.9</c:v>
                </c:pt>
                <c:pt idx="1">
                  <c:v>99.9</c:v>
                </c:pt>
                <c:pt idx="2">
                  <c:v>95.5</c:v>
                </c:pt>
                <c:pt idx="3">
                  <c:v>90.6</c:v>
                </c:pt>
                <c:pt idx="4">
                  <c:v>90.1</c:v>
                </c:pt>
                <c:pt idx="5">
                  <c:v>75.599999999999994</c:v>
                </c:pt>
                <c:pt idx="6">
                  <c:v>99.9</c:v>
                </c:pt>
                <c:pt idx="7">
                  <c:v>98.0981587924271</c:v>
                </c:pt>
                <c:pt idx="8">
                  <c:v>93.101714984394619</c:v>
                </c:pt>
              </c:numCache>
            </c:numRef>
          </c:val>
          <c:extLst>
            <c:ext xmlns:c16="http://schemas.microsoft.com/office/drawing/2014/chart" uri="{C3380CC4-5D6E-409C-BE32-E72D297353CC}">
              <c16:uniqueId val="{00000001-0C41-4DE3-9A9B-E87DCB3CA37C}"/>
            </c:ext>
          </c:extLst>
        </c:ser>
        <c:dLbls>
          <c:showLegendKey val="0"/>
          <c:showVal val="0"/>
          <c:showCatName val="0"/>
          <c:showSerName val="0"/>
          <c:showPercent val="0"/>
          <c:showBubbleSize val="0"/>
        </c:dLbls>
        <c:gapWidth val="219"/>
        <c:axId val="1248064080"/>
        <c:axId val="1248065712"/>
      </c:barChart>
      <c:lineChart>
        <c:grouping val="standard"/>
        <c:varyColors val="0"/>
        <c:ser>
          <c:idx val="2"/>
          <c:order val="2"/>
          <c:tx>
            <c:strRef>
              <c:f>MOF!$W$4</c:f>
              <c:strCache>
                <c:ptCount val="1"/>
                <c:pt idx="0">
                  <c:v>Polska 2018</c:v>
                </c:pt>
              </c:strCache>
            </c:strRef>
          </c:tx>
          <c:spPr>
            <a:ln w="28575" cap="rnd">
              <a:solidFill>
                <a:srgbClr val="ED7D31">
                  <a:lumMod val="60000"/>
                  <a:lumOff val="40000"/>
                </a:srgbClr>
              </a:solidFill>
              <a:round/>
            </a:ln>
            <a:effectLst/>
          </c:spPr>
          <c:marker>
            <c:symbol val="none"/>
          </c:marker>
          <c:cat>
            <c:strRef>
              <c:f>MOF!$T$5:$T$13</c:f>
              <c:strCache>
                <c:ptCount val="9"/>
                <c:pt idx="0">
                  <c:v>Barczewo </c:v>
                </c:pt>
                <c:pt idx="1">
                  <c:v>Stawiguda </c:v>
                </c:pt>
                <c:pt idx="2">
                  <c:v>Gietrzwałd </c:v>
                </c:pt>
                <c:pt idx="3">
                  <c:v>Jonkowo </c:v>
                </c:pt>
                <c:pt idx="4">
                  <c:v>Dywity</c:v>
                </c:pt>
                <c:pt idx="5">
                  <c:v>Purda </c:v>
                </c:pt>
                <c:pt idx="6">
                  <c:v>Olsztyn </c:v>
                </c:pt>
                <c:pt idx="7">
                  <c:v>MOF </c:v>
                </c:pt>
                <c:pt idx="8">
                  <c:v>MOF (bez Olsztyna)</c:v>
                </c:pt>
              </c:strCache>
            </c:strRef>
          </c:cat>
          <c:val>
            <c:numRef>
              <c:f>MOF!$W$5:$W$13</c:f>
              <c:numCache>
                <c:formatCode>General</c:formatCode>
                <c:ptCount val="9"/>
                <c:pt idx="0">
                  <c:v>92.1</c:v>
                </c:pt>
                <c:pt idx="1">
                  <c:v>92.1</c:v>
                </c:pt>
                <c:pt idx="2">
                  <c:v>92.1</c:v>
                </c:pt>
                <c:pt idx="3">
                  <c:v>92.1</c:v>
                </c:pt>
                <c:pt idx="4">
                  <c:v>92.1</c:v>
                </c:pt>
                <c:pt idx="5">
                  <c:v>92.1</c:v>
                </c:pt>
                <c:pt idx="6">
                  <c:v>92.1</c:v>
                </c:pt>
                <c:pt idx="7">
                  <c:v>92.1</c:v>
                </c:pt>
                <c:pt idx="8">
                  <c:v>92.1</c:v>
                </c:pt>
              </c:numCache>
            </c:numRef>
          </c:val>
          <c:smooth val="0"/>
          <c:extLst>
            <c:ext xmlns:c16="http://schemas.microsoft.com/office/drawing/2014/chart" uri="{C3380CC4-5D6E-409C-BE32-E72D297353CC}">
              <c16:uniqueId val="{00000002-0C41-4DE3-9A9B-E87DCB3CA37C}"/>
            </c:ext>
          </c:extLst>
        </c:ser>
        <c:ser>
          <c:idx val="3"/>
          <c:order val="3"/>
          <c:tx>
            <c:strRef>
              <c:f>MOF!$X$4</c:f>
              <c:strCache>
                <c:ptCount val="1"/>
                <c:pt idx="0">
                  <c:v>W-M 2018</c:v>
                </c:pt>
              </c:strCache>
            </c:strRef>
          </c:tx>
          <c:spPr>
            <a:ln w="28575" cap="rnd">
              <a:solidFill>
                <a:srgbClr val="ED7D31">
                  <a:lumMod val="75000"/>
                </a:srgbClr>
              </a:solidFill>
              <a:round/>
            </a:ln>
            <a:effectLst/>
          </c:spPr>
          <c:marker>
            <c:symbol val="none"/>
          </c:marker>
          <c:cat>
            <c:strRef>
              <c:f>MOF!$T$5:$T$13</c:f>
              <c:strCache>
                <c:ptCount val="9"/>
                <c:pt idx="0">
                  <c:v>Barczewo </c:v>
                </c:pt>
                <c:pt idx="1">
                  <c:v>Stawiguda </c:v>
                </c:pt>
                <c:pt idx="2">
                  <c:v>Gietrzwałd </c:v>
                </c:pt>
                <c:pt idx="3">
                  <c:v>Jonkowo </c:v>
                </c:pt>
                <c:pt idx="4">
                  <c:v>Dywity</c:v>
                </c:pt>
                <c:pt idx="5">
                  <c:v>Purda </c:v>
                </c:pt>
                <c:pt idx="6">
                  <c:v>Olsztyn </c:v>
                </c:pt>
                <c:pt idx="7">
                  <c:v>MOF </c:v>
                </c:pt>
                <c:pt idx="8">
                  <c:v>MOF (bez Olsztyna)</c:v>
                </c:pt>
              </c:strCache>
            </c:strRef>
          </c:cat>
          <c:val>
            <c:numRef>
              <c:f>MOF!$X$5:$X$13</c:f>
              <c:numCache>
                <c:formatCode>General</c:formatCode>
                <c:ptCount val="9"/>
                <c:pt idx="0">
                  <c:v>94.9</c:v>
                </c:pt>
                <c:pt idx="1">
                  <c:v>94.9</c:v>
                </c:pt>
                <c:pt idx="2">
                  <c:v>94.9</c:v>
                </c:pt>
                <c:pt idx="3">
                  <c:v>94.9</c:v>
                </c:pt>
                <c:pt idx="4">
                  <c:v>94.9</c:v>
                </c:pt>
                <c:pt idx="5">
                  <c:v>94.9</c:v>
                </c:pt>
                <c:pt idx="6">
                  <c:v>94.9</c:v>
                </c:pt>
                <c:pt idx="7">
                  <c:v>94.9</c:v>
                </c:pt>
                <c:pt idx="8">
                  <c:v>94.9</c:v>
                </c:pt>
              </c:numCache>
            </c:numRef>
          </c:val>
          <c:smooth val="0"/>
          <c:extLst>
            <c:ext xmlns:c16="http://schemas.microsoft.com/office/drawing/2014/chart" uri="{C3380CC4-5D6E-409C-BE32-E72D297353CC}">
              <c16:uniqueId val="{00000003-0C41-4DE3-9A9B-E87DCB3CA37C}"/>
            </c:ext>
          </c:extLst>
        </c:ser>
        <c:dLbls>
          <c:showLegendKey val="0"/>
          <c:showVal val="0"/>
          <c:showCatName val="0"/>
          <c:showSerName val="0"/>
          <c:showPercent val="0"/>
          <c:showBubbleSize val="0"/>
        </c:dLbls>
        <c:marker val="1"/>
        <c:smooth val="0"/>
        <c:axId val="1248064080"/>
        <c:axId val="1248065712"/>
      </c:lineChart>
      <c:catAx>
        <c:axId val="1248064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65712"/>
        <c:crosses val="autoZero"/>
        <c:auto val="1"/>
        <c:lblAlgn val="ctr"/>
        <c:lblOffset val="100"/>
        <c:noMultiLvlLbl val="0"/>
      </c:catAx>
      <c:valAx>
        <c:axId val="1248065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64080"/>
        <c:crosses val="autoZero"/>
        <c:crossBetween val="between"/>
      </c:valAx>
      <c:spPr>
        <a:noFill/>
        <a:ln>
          <a:noFill/>
        </a:ln>
        <a:effectLst/>
      </c:spPr>
    </c:plotArea>
    <c:legend>
      <c:legendPos val="b"/>
      <c:layout>
        <c:manualLayout>
          <c:xMode val="edge"/>
          <c:yMode val="edge"/>
          <c:x val="7.7003987067061658E-2"/>
          <c:y val="0.81947300255590327"/>
          <c:w val="0.57442437296756654"/>
          <c:h val="0.15635755137594703"/>
        </c:manualLayout>
      </c:layout>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pl-PL" sz="900" b="1">
                <a:solidFill>
                  <a:srgbClr val="002060"/>
                </a:solidFill>
              </a:rPr>
              <a:t>Odsetek</a:t>
            </a:r>
            <a:r>
              <a:rPr lang="pl-PL" sz="900" b="1" baseline="0">
                <a:solidFill>
                  <a:srgbClr val="002060"/>
                </a:solidFill>
              </a:rPr>
              <a:t> korzystających z kanalizacji (%)</a:t>
            </a:r>
            <a:endParaRPr lang="pl-PL" sz="900" b="1">
              <a:solidFill>
                <a:srgbClr val="002060"/>
              </a:solidFill>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1873456646321577"/>
          <c:y val="0.18476126238410143"/>
          <c:w val="0.83119715861643828"/>
          <c:h val="0.364117264671525"/>
        </c:manualLayout>
      </c:layout>
      <c:barChart>
        <c:barDir val="col"/>
        <c:grouping val="clustered"/>
        <c:varyColors val="0"/>
        <c:ser>
          <c:idx val="0"/>
          <c:order val="0"/>
          <c:tx>
            <c:strRef>
              <c:f>MOF!$M$22</c:f>
              <c:strCache>
                <c:ptCount val="1"/>
                <c:pt idx="0">
                  <c:v>2011</c:v>
                </c:pt>
              </c:strCache>
            </c:strRef>
          </c:tx>
          <c:spPr>
            <a:solidFill>
              <a:schemeClr val="accent5">
                <a:tint val="58000"/>
              </a:schemeClr>
            </a:solidFill>
            <a:ln>
              <a:noFill/>
            </a:ln>
            <a:effectLst/>
          </c:spPr>
          <c:invertIfNegative val="0"/>
          <c:dPt>
            <c:idx val="6"/>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4-B035-42DD-AC27-3DC02A395CA8}"/>
              </c:ext>
            </c:extLst>
          </c:dPt>
          <c:dPt>
            <c:idx val="7"/>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5-B035-42DD-AC27-3DC02A395CA8}"/>
              </c:ext>
            </c:extLst>
          </c:dPt>
          <c:dPt>
            <c:idx val="8"/>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6-B035-42DD-AC27-3DC02A395CA8}"/>
              </c:ext>
            </c:extLst>
          </c:dPt>
          <c:cat>
            <c:strRef>
              <c:f>MOF!$L$23:$L$31</c:f>
              <c:strCache>
                <c:ptCount val="9"/>
                <c:pt idx="0">
                  <c:v>Stawiguda </c:v>
                </c:pt>
                <c:pt idx="1">
                  <c:v>Gietrzwałd</c:v>
                </c:pt>
                <c:pt idx="2">
                  <c:v>Jonkowo </c:v>
                </c:pt>
                <c:pt idx="3">
                  <c:v>Barczewo </c:v>
                </c:pt>
                <c:pt idx="4">
                  <c:v>Dywity </c:v>
                </c:pt>
                <c:pt idx="5">
                  <c:v>Purda </c:v>
                </c:pt>
                <c:pt idx="6">
                  <c:v>Olsztyn </c:v>
                </c:pt>
                <c:pt idx="7">
                  <c:v>MOF </c:v>
                </c:pt>
                <c:pt idx="8">
                  <c:v>MOF (bez Olsztyna)</c:v>
                </c:pt>
              </c:strCache>
            </c:strRef>
          </c:cat>
          <c:val>
            <c:numRef>
              <c:f>MOF!$M$23:$M$31</c:f>
              <c:numCache>
                <c:formatCode>General</c:formatCode>
                <c:ptCount val="9"/>
                <c:pt idx="0">
                  <c:v>81.599999999999994</c:v>
                </c:pt>
                <c:pt idx="1">
                  <c:v>61.9</c:v>
                </c:pt>
                <c:pt idx="2">
                  <c:v>37.6</c:v>
                </c:pt>
                <c:pt idx="3">
                  <c:v>48.7</c:v>
                </c:pt>
                <c:pt idx="4">
                  <c:v>52.2</c:v>
                </c:pt>
                <c:pt idx="5">
                  <c:v>31.7</c:v>
                </c:pt>
                <c:pt idx="6">
                  <c:v>94.3</c:v>
                </c:pt>
                <c:pt idx="7">
                  <c:v>83.848413446977901</c:v>
                </c:pt>
                <c:pt idx="8">
                  <c:v>50.938391671154186</c:v>
                </c:pt>
              </c:numCache>
            </c:numRef>
          </c:val>
          <c:extLst>
            <c:ext xmlns:c16="http://schemas.microsoft.com/office/drawing/2014/chart" uri="{C3380CC4-5D6E-409C-BE32-E72D297353CC}">
              <c16:uniqueId val="{00000000-B035-42DD-AC27-3DC02A395CA8}"/>
            </c:ext>
          </c:extLst>
        </c:ser>
        <c:ser>
          <c:idx val="1"/>
          <c:order val="1"/>
          <c:tx>
            <c:strRef>
              <c:f>MOF!$N$22</c:f>
              <c:strCache>
                <c:ptCount val="1"/>
                <c:pt idx="0">
                  <c:v>2018</c:v>
                </c:pt>
              </c:strCache>
            </c:strRef>
          </c:tx>
          <c:spPr>
            <a:solidFill>
              <a:schemeClr val="accent5">
                <a:tint val="86000"/>
              </a:schemeClr>
            </a:solidFill>
            <a:ln>
              <a:noFill/>
            </a:ln>
            <a:effectLst/>
          </c:spPr>
          <c:invertIfNegative val="0"/>
          <c:dPt>
            <c:idx val="6"/>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7-B035-42DD-AC27-3DC02A395CA8}"/>
              </c:ext>
            </c:extLst>
          </c:dPt>
          <c:dPt>
            <c:idx val="7"/>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8-B035-42DD-AC27-3DC02A395CA8}"/>
              </c:ext>
            </c:extLst>
          </c:dPt>
          <c:dPt>
            <c:idx val="8"/>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9-B035-42DD-AC27-3DC02A395CA8}"/>
              </c:ext>
            </c:extLst>
          </c:dPt>
          <c:cat>
            <c:strRef>
              <c:f>MOF!$L$23:$L$31</c:f>
              <c:strCache>
                <c:ptCount val="9"/>
                <c:pt idx="0">
                  <c:v>Stawiguda </c:v>
                </c:pt>
                <c:pt idx="1">
                  <c:v>Gietrzwałd</c:v>
                </c:pt>
                <c:pt idx="2">
                  <c:v>Jonkowo </c:v>
                </c:pt>
                <c:pt idx="3">
                  <c:v>Barczewo </c:v>
                </c:pt>
                <c:pt idx="4">
                  <c:v>Dywity </c:v>
                </c:pt>
                <c:pt idx="5">
                  <c:v>Purda </c:v>
                </c:pt>
                <c:pt idx="6">
                  <c:v>Olsztyn </c:v>
                </c:pt>
                <c:pt idx="7">
                  <c:v>MOF </c:v>
                </c:pt>
                <c:pt idx="8">
                  <c:v>MOF (bez Olsztyna)</c:v>
                </c:pt>
              </c:strCache>
            </c:strRef>
          </c:cat>
          <c:val>
            <c:numRef>
              <c:f>MOF!$N$23:$N$31</c:f>
              <c:numCache>
                <c:formatCode>General</c:formatCode>
                <c:ptCount val="9"/>
                <c:pt idx="0">
                  <c:v>95.7</c:v>
                </c:pt>
                <c:pt idx="1">
                  <c:v>87.1</c:v>
                </c:pt>
                <c:pt idx="2">
                  <c:v>58.6</c:v>
                </c:pt>
                <c:pt idx="3">
                  <c:v>58.5</c:v>
                </c:pt>
                <c:pt idx="4">
                  <c:v>58.5</c:v>
                </c:pt>
                <c:pt idx="5">
                  <c:v>42.1</c:v>
                </c:pt>
                <c:pt idx="6">
                  <c:v>100</c:v>
                </c:pt>
                <c:pt idx="7">
                  <c:v>90.757308118710554</c:v>
                </c:pt>
                <c:pt idx="8">
                  <c:v>65.127640850735219</c:v>
                </c:pt>
              </c:numCache>
            </c:numRef>
          </c:val>
          <c:extLst>
            <c:ext xmlns:c16="http://schemas.microsoft.com/office/drawing/2014/chart" uri="{C3380CC4-5D6E-409C-BE32-E72D297353CC}">
              <c16:uniqueId val="{00000001-B035-42DD-AC27-3DC02A395CA8}"/>
            </c:ext>
          </c:extLst>
        </c:ser>
        <c:dLbls>
          <c:showLegendKey val="0"/>
          <c:showVal val="0"/>
          <c:showCatName val="0"/>
          <c:showSerName val="0"/>
          <c:showPercent val="0"/>
          <c:showBubbleSize val="0"/>
        </c:dLbls>
        <c:gapWidth val="219"/>
        <c:axId val="1248066800"/>
        <c:axId val="1248067888"/>
      </c:barChart>
      <c:lineChart>
        <c:grouping val="standard"/>
        <c:varyColors val="0"/>
        <c:ser>
          <c:idx val="2"/>
          <c:order val="2"/>
          <c:tx>
            <c:strRef>
              <c:f>MOF!$O$22</c:f>
              <c:strCache>
                <c:ptCount val="1"/>
                <c:pt idx="0">
                  <c:v>Polska 2018</c:v>
                </c:pt>
              </c:strCache>
            </c:strRef>
          </c:tx>
          <c:spPr>
            <a:ln w="28575" cap="rnd">
              <a:solidFill>
                <a:srgbClr val="ED7D31">
                  <a:lumMod val="60000"/>
                  <a:lumOff val="40000"/>
                </a:srgbClr>
              </a:solidFill>
              <a:round/>
            </a:ln>
            <a:effectLst/>
          </c:spPr>
          <c:marker>
            <c:symbol val="none"/>
          </c:marker>
          <c:cat>
            <c:strRef>
              <c:f>MOF!$L$23:$L$31</c:f>
              <c:strCache>
                <c:ptCount val="9"/>
                <c:pt idx="0">
                  <c:v>Stawiguda </c:v>
                </c:pt>
                <c:pt idx="1">
                  <c:v>Gietrzwałd</c:v>
                </c:pt>
                <c:pt idx="2">
                  <c:v>Jonkowo </c:v>
                </c:pt>
                <c:pt idx="3">
                  <c:v>Barczewo </c:v>
                </c:pt>
                <c:pt idx="4">
                  <c:v>Dywity </c:v>
                </c:pt>
                <c:pt idx="5">
                  <c:v>Purda </c:v>
                </c:pt>
                <c:pt idx="6">
                  <c:v>Olsztyn </c:v>
                </c:pt>
                <c:pt idx="7">
                  <c:v>MOF </c:v>
                </c:pt>
                <c:pt idx="8">
                  <c:v>MOF (bez Olsztyna)</c:v>
                </c:pt>
              </c:strCache>
            </c:strRef>
          </c:cat>
          <c:val>
            <c:numRef>
              <c:f>MOF!$O$23:$O$31</c:f>
              <c:numCache>
                <c:formatCode>General</c:formatCode>
                <c:ptCount val="9"/>
                <c:pt idx="0">
                  <c:v>70.8</c:v>
                </c:pt>
                <c:pt idx="1">
                  <c:v>70.8</c:v>
                </c:pt>
                <c:pt idx="2">
                  <c:v>70.8</c:v>
                </c:pt>
                <c:pt idx="3">
                  <c:v>70.8</c:v>
                </c:pt>
                <c:pt idx="4">
                  <c:v>70.8</c:v>
                </c:pt>
                <c:pt idx="5">
                  <c:v>70.8</c:v>
                </c:pt>
                <c:pt idx="6">
                  <c:v>70.8</c:v>
                </c:pt>
                <c:pt idx="7">
                  <c:v>70.8</c:v>
                </c:pt>
                <c:pt idx="8">
                  <c:v>70.8</c:v>
                </c:pt>
              </c:numCache>
            </c:numRef>
          </c:val>
          <c:smooth val="0"/>
          <c:extLst>
            <c:ext xmlns:c16="http://schemas.microsoft.com/office/drawing/2014/chart" uri="{C3380CC4-5D6E-409C-BE32-E72D297353CC}">
              <c16:uniqueId val="{00000002-B035-42DD-AC27-3DC02A395CA8}"/>
            </c:ext>
          </c:extLst>
        </c:ser>
        <c:ser>
          <c:idx val="3"/>
          <c:order val="3"/>
          <c:tx>
            <c:strRef>
              <c:f>MOF!$P$22</c:f>
              <c:strCache>
                <c:ptCount val="1"/>
                <c:pt idx="0">
                  <c:v>W-M 2018</c:v>
                </c:pt>
              </c:strCache>
            </c:strRef>
          </c:tx>
          <c:spPr>
            <a:ln w="28575" cap="rnd">
              <a:solidFill>
                <a:srgbClr val="ED7D31">
                  <a:lumMod val="75000"/>
                </a:srgbClr>
              </a:solidFill>
              <a:round/>
            </a:ln>
            <a:effectLst/>
          </c:spPr>
          <c:marker>
            <c:symbol val="none"/>
          </c:marker>
          <c:cat>
            <c:strRef>
              <c:f>MOF!$L$23:$L$31</c:f>
              <c:strCache>
                <c:ptCount val="9"/>
                <c:pt idx="0">
                  <c:v>Stawiguda </c:v>
                </c:pt>
                <c:pt idx="1">
                  <c:v>Gietrzwałd</c:v>
                </c:pt>
                <c:pt idx="2">
                  <c:v>Jonkowo </c:v>
                </c:pt>
                <c:pt idx="3">
                  <c:v>Barczewo </c:v>
                </c:pt>
                <c:pt idx="4">
                  <c:v>Dywity </c:v>
                </c:pt>
                <c:pt idx="5">
                  <c:v>Purda </c:v>
                </c:pt>
                <c:pt idx="6">
                  <c:v>Olsztyn </c:v>
                </c:pt>
                <c:pt idx="7">
                  <c:v>MOF </c:v>
                </c:pt>
                <c:pt idx="8">
                  <c:v>MOF (bez Olsztyna)</c:v>
                </c:pt>
              </c:strCache>
            </c:strRef>
          </c:cat>
          <c:val>
            <c:numRef>
              <c:f>MOF!$P$23:$P$31</c:f>
              <c:numCache>
                <c:formatCode>General</c:formatCode>
                <c:ptCount val="9"/>
                <c:pt idx="0">
                  <c:v>74.400000000000006</c:v>
                </c:pt>
                <c:pt idx="1">
                  <c:v>74.400000000000006</c:v>
                </c:pt>
                <c:pt idx="2">
                  <c:v>74.400000000000006</c:v>
                </c:pt>
                <c:pt idx="3">
                  <c:v>74.400000000000006</c:v>
                </c:pt>
                <c:pt idx="4">
                  <c:v>74.400000000000006</c:v>
                </c:pt>
                <c:pt idx="5">
                  <c:v>74.400000000000006</c:v>
                </c:pt>
                <c:pt idx="6">
                  <c:v>74.400000000000006</c:v>
                </c:pt>
                <c:pt idx="7">
                  <c:v>74.400000000000006</c:v>
                </c:pt>
                <c:pt idx="8">
                  <c:v>74.400000000000006</c:v>
                </c:pt>
              </c:numCache>
            </c:numRef>
          </c:val>
          <c:smooth val="0"/>
          <c:extLst>
            <c:ext xmlns:c16="http://schemas.microsoft.com/office/drawing/2014/chart" uri="{C3380CC4-5D6E-409C-BE32-E72D297353CC}">
              <c16:uniqueId val="{00000003-B035-42DD-AC27-3DC02A395CA8}"/>
            </c:ext>
          </c:extLst>
        </c:ser>
        <c:dLbls>
          <c:showLegendKey val="0"/>
          <c:showVal val="0"/>
          <c:showCatName val="0"/>
          <c:showSerName val="0"/>
          <c:showPercent val="0"/>
          <c:showBubbleSize val="0"/>
        </c:dLbls>
        <c:marker val="1"/>
        <c:smooth val="0"/>
        <c:axId val="1248066800"/>
        <c:axId val="1248067888"/>
      </c:lineChart>
      <c:catAx>
        <c:axId val="1248066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67888"/>
        <c:crosses val="autoZero"/>
        <c:auto val="1"/>
        <c:lblAlgn val="ctr"/>
        <c:lblOffset val="100"/>
        <c:noMultiLvlLbl val="0"/>
      </c:catAx>
      <c:valAx>
        <c:axId val="1248067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48066800"/>
        <c:crosses val="autoZero"/>
        <c:crossBetween val="between"/>
      </c:valAx>
      <c:spPr>
        <a:noFill/>
        <a:ln>
          <a:noFill/>
        </a:ln>
        <a:effectLst/>
      </c:spPr>
    </c:plotArea>
    <c:legend>
      <c:legendPos val="b"/>
      <c:layout>
        <c:manualLayout>
          <c:xMode val="edge"/>
          <c:yMode val="edge"/>
          <c:x val="4.2244719410074318E-4"/>
          <c:y val="0.79059252549183556"/>
          <c:w val="0.64894173942542899"/>
          <c:h val="0.20940747450816438"/>
        </c:manualLayout>
      </c:layout>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cat>
            <c:strRef>
              <c:f>oczekwiania!$A$1:$A$33</c:f>
              <c:strCache>
                <c:ptCount val="33"/>
                <c:pt idx="0">
                  <c:v>Inwestycje prosenioralne</c:v>
                </c:pt>
                <c:pt idx="1">
                  <c:v>Rozwój współpracy lokalnej</c:v>
                </c:pt>
                <c:pt idx="2">
                  <c:v>Wzmocnienie bezpieczeństwa publicznego</c:v>
                </c:pt>
                <c:pt idx="3">
                  <c:v>Stopień integracji społeczności lokalnej</c:v>
                </c:pt>
                <c:pt idx="4">
                  <c:v>Rozwój współpracy krajowej i międzynarodowej</c:v>
                </c:pt>
                <c:pt idx="5">
                  <c:v>Wspieranie rozwoju społeczeństwa cyfrowego</c:v>
                </c:pt>
                <c:pt idx="6">
                  <c:v>Rozwój gospodarstw ekologicznych</c:v>
                </c:pt>
                <c:pt idx="7">
                  <c:v>Handel i usługi </c:v>
                </c:pt>
                <c:pt idx="8">
                  <c:v>Rozwój budownictwa komunalnego</c:v>
                </c:pt>
                <c:pt idx="9">
                  <c:v>Infrastruktura techniczna pod działalność gospodarczą</c:v>
                </c:pt>
                <c:pt idx="10">
                  <c:v>Opieka nad najstarszymi mieszkańcami</c:v>
                </c:pt>
                <c:pt idx="11">
                  <c:v>Warunki prowadzenia działalności gospodarczej</c:v>
                </c:pt>
                <c:pt idx="12">
                  <c:v>Rozwój innowacji (społecznych, biznesowych)</c:v>
                </c:pt>
                <c:pt idx="13">
                  <c:v>Edukacja młodzieży</c:v>
                </c:pt>
                <c:pt idx="14">
                  <c:v>Podnoszenie aktywności mieszkańców </c:v>
                </c:pt>
                <c:pt idx="15">
                  <c:v>Kursy i szkolenia dla mieszkańców</c:v>
                </c:pt>
                <c:pt idx="16">
                  <c:v>Infrastruktura komunalna</c:v>
                </c:pt>
                <c:pt idx="17">
                  <c:v>Edukacja najmłodszych</c:v>
                </c:pt>
                <c:pt idx="18">
                  <c:v>Promocja gminy</c:v>
                </c:pt>
                <c:pt idx="19">
                  <c:v>Dostęp do kultury</c:v>
                </c:pt>
                <c:pt idx="20">
                  <c:v>Pozyskiwanie i wykorzystywanie środków zewnętrznych</c:v>
                </c:pt>
                <c:pt idx="21">
                  <c:v>Dostępność do świadczeń zdrowotnych</c:v>
                </c:pt>
                <c:pt idx="22">
                  <c:v>Załatwianie spraw drogą elektroniczną </c:v>
                </c:pt>
                <c:pt idx="23">
                  <c:v>Podniesienie poczucia tożsamości lokalnej</c:v>
                </c:pt>
                <c:pt idx="24">
                  <c:v>Ekologia i ochrona środowiska</c:v>
                </c:pt>
                <c:pt idx="25">
                  <c:v>Rozwój przedsiębiorczości </c:v>
                </c:pt>
                <c:pt idx="26">
                  <c:v>Przestrzenie wypoczynkowe dla mieszkańców</c:v>
                </c:pt>
                <c:pt idx="27">
                  <c:v>Dostęp do obiektów sportowych i rekreacyjnych </c:v>
                </c:pt>
                <c:pt idx="28">
                  <c:v>Kształtowanie ładu przestrzennego </c:v>
                </c:pt>
                <c:pt idx="29">
                  <c:v>Wykorzystanie OZE</c:v>
                </c:pt>
                <c:pt idx="30">
                  <c:v>Baza turystyczna i agroturystyczna</c:v>
                </c:pt>
                <c:pt idx="31">
                  <c:v>Warunki dla powstawania nowych miejsc pracy </c:v>
                </c:pt>
                <c:pt idx="32">
                  <c:v>Rozbudowa infrastruktury drogowej</c:v>
                </c:pt>
              </c:strCache>
            </c:strRef>
          </c:cat>
          <c:val>
            <c:numRef>
              <c:f>oczekwiania!$B$1:$B$33</c:f>
              <c:numCache>
                <c:formatCode>0.0</c:formatCode>
                <c:ptCount val="33"/>
                <c:pt idx="0">
                  <c:v>8.1673306772908365</c:v>
                </c:pt>
                <c:pt idx="1">
                  <c:v>9.6613545816733062</c:v>
                </c:pt>
                <c:pt idx="2">
                  <c:v>9.9601593625498008</c:v>
                </c:pt>
                <c:pt idx="3">
                  <c:v>10.258964143426295</c:v>
                </c:pt>
                <c:pt idx="4">
                  <c:v>11.902390438247012</c:v>
                </c:pt>
                <c:pt idx="5">
                  <c:v>12.998007968127489</c:v>
                </c:pt>
                <c:pt idx="6">
                  <c:v>13.296812749003983</c:v>
                </c:pt>
                <c:pt idx="7">
                  <c:v>16.533864541832667</c:v>
                </c:pt>
                <c:pt idx="8">
                  <c:v>16.583665338645417</c:v>
                </c:pt>
                <c:pt idx="9">
                  <c:v>16.733067729083665</c:v>
                </c:pt>
                <c:pt idx="10">
                  <c:v>18.725099601593627</c:v>
                </c:pt>
                <c:pt idx="11">
                  <c:v>18.824701195219124</c:v>
                </c:pt>
                <c:pt idx="12">
                  <c:v>18.924302788844621</c:v>
                </c:pt>
                <c:pt idx="13">
                  <c:v>19.970119521912348</c:v>
                </c:pt>
                <c:pt idx="14">
                  <c:v>20.468127490039841</c:v>
                </c:pt>
                <c:pt idx="15">
                  <c:v>20.517928286852591</c:v>
                </c:pt>
                <c:pt idx="16">
                  <c:v>23.50597609561753</c:v>
                </c:pt>
                <c:pt idx="17">
                  <c:v>23.804780876494025</c:v>
                </c:pt>
                <c:pt idx="18">
                  <c:v>24.10358565737052</c:v>
                </c:pt>
                <c:pt idx="19">
                  <c:v>24.203187250996017</c:v>
                </c:pt>
                <c:pt idx="20">
                  <c:v>24.203187250996017</c:v>
                </c:pt>
                <c:pt idx="21">
                  <c:v>26.593625498007967</c:v>
                </c:pt>
                <c:pt idx="22">
                  <c:v>27.589641434262944</c:v>
                </c:pt>
                <c:pt idx="23">
                  <c:v>27.788844621513942</c:v>
                </c:pt>
                <c:pt idx="24">
                  <c:v>29.58167330677291</c:v>
                </c:pt>
                <c:pt idx="25">
                  <c:v>30.926294820717132</c:v>
                </c:pt>
                <c:pt idx="26">
                  <c:v>32.719123505976093</c:v>
                </c:pt>
                <c:pt idx="27">
                  <c:v>36.105577689243027</c:v>
                </c:pt>
                <c:pt idx="28">
                  <c:v>38.595617529880478</c:v>
                </c:pt>
                <c:pt idx="29">
                  <c:v>38.745019920318725</c:v>
                </c:pt>
                <c:pt idx="30">
                  <c:v>39.04382470119522</c:v>
                </c:pt>
                <c:pt idx="31">
                  <c:v>44.023904382470121</c:v>
                </c:pt>
                <c:pt idx="32">
                  <c:v>64.990039840637451</c:v>
                </c:pt>
              </c:numCache>
            </c:numRef>
          </c:val>
          <c:extLst>
            <c:ext xmlns:c16="http://schemas.microsoft.com/office/drawing/2014/chart" uri="{C3380CC4-5D6E-409C-BE32-E72D297353CC}">
              <c16:uniqueId val="{00000000-B9A2-47F7-85C4-BD8BFD9026AB}"/>
            </c:ext>
          </c:extLst>
        </c:ser>
        <c:dLbls>
          <c:showLegendKey val="0"/>
          <c:showVal val="0"/>
          <c:showCatName val="0"/>
          <c:showSerName val="0"/>
          <c:showPercent val="0"/>
          <c:showBubbleSize val="0"/>
        </c:dLbls>
        <c:gapWidth val="182"/>
        <c:axId val="1248059728"/>
        <c:axId val="1248070064"/>
      </c:barChart>
      <c:catAx>
        <c:axId val="1248059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1248070064"/>
        <c:crosses val="autoZero"/>
        <c:auto val="1"/>
        <c:lblAlgn val="ctr"/>
        <c:lblOffset val="100"/>
        <c:noMultiLvlLbl val="0"/>
      </c:catAx>
      <c:valAx>
        <c:axId val="124807006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1248059728"/>
        <c:crosses val="autoZero"/>
        <c:crossBetween val="between"/>
      </c:valAx>
      <c:spPr>
        <a:noFill/>
        <a:ln>
          <a:solidFill>
            <a:sysClr val="window" lastClr="FFFFFF"/>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 lastClr="FFFFFF"/>
      </a:solidFill>
      <a:round/>
    </a:ln>
    <a:effectLst/>
  </c:spPr>
  <c:txPr>
    <a:bodyPr/>
    <a:lstStyle/>
    <a:p>
      <a:pPr>
        <a:defRPr/>
      </a:pPr>
      <a:endParaRPr lang="pl-PL"/>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MOF!$P$4</c:f>
              <c:strCache>
                <c:ptCount val="1"/>
                <c:pt idx="0">
                  <c:v>słabo i źle</c:v>
                </c:pt>
              </c:strCache>
            </c:strRef>
          </c:tx>
          <c:spPr>
            <a:solidFill>
              <a:schemeClr val="accent1"/>
            </a:solidFill>
            <a:ln>
              <a:noFill/>
            </a:ln>
            <a:effectLst/>
          </c:spPr>
          <c:invertIfNegative val="0"/>
          <c:cat>
            <c:strRef>
              <c:f>MOF!$O$5:$O$41</c:f>
              <c:strCache>
                <c:ptCount val="37"/>
                <c:pt idx="0">
                  <c:v>dochody mieszkańców</c:v>
                </c:pt>
                <c:pt idx="1">
                  <c:v>poziom wykorzystania odnawialnych źródeł energii na terenie gminy</c:v>
                </c:pt>
                <c:pt idx="2">
                  <c:v>dostępność parkingów P&amp;R w gminie</c:v>
                </c:pt>
                <c:pt idx="3">
                  <c:v>sposób rozwiązywania problemów społecznych i profilaktyki</c:v>
                </c:pt>
                <c:pt idx="4">
                  <c:v>stan dróg</c:v>
                </c:pt>
                <c:pt idx="5">
                  <c:v>stan lokalnego rynku pracy</c:v>
                </c:pt>
                <c:pt idx="6">
                  <c:v>problem przestępczości i przemocy w rodzinie</c:v>
                </c:pt>
                <c:pt idx="7">
                  <c:v>warunki prowadzenia działalności rolniczej</c:v>
                </c:pt>
                <c:pt idx="8">
                  <c:v>zaangażowanie mieszkańców w sprawy społeczności lokalnej</c:v>
                </c:pt>
                <c:pt idx="9">
                  <c:v>efektywność zagospodarowania przestrzeni</c:v>
                </c:pt>
                <c:pt idx="10">
                  <c:v>warunki do prowadzenia działalności gospodarczej</c:v>
                </c:pt>
                <c:pt idx="11">
                  <c:v>oferta spędzania wolnego czasu</c:v>
                </c:pt>
                <c:pt idx="12">
                  <c:v>bezpieczeństwo na drogach publicznych</c:v>
                </c:pt>
                <c:pt idx="13">
                  <c:v>działania w zapewnianiu bezpieczeństwa mieszkańców</c:v>
                </c:pt>
                <c:pt idx="14">
                  <c:v>dostępność i poziom usług ochrony zdrowia</c:v>
                </c:pt>
                <c:pt idx="15">
                  <c:v>atrakcyjność inwestycyjna gminy</c:v>
                </c:pt>
                <c:pt idx="16">
                  <c:v>poziom i liczbę obiektów kultury w gminie</c:v>
                </c:pt>
                <c:pt idx="17">
                  <c:v>promocja walorów turystycznych i przyrodniczych gminy</c:v>
                </c:pt>
                <c:pt idx="18">
                  <c:v>poziom edukacji w gminie</c:v>
                </c:pt>
                <c:pt idx="19">
                  <c:v>działania w zakresie dostosowania do zmian klimatu</c:v>
                </c:pt>
                <c:pt idx="20">
                  <c:v>stan zagospodarowania przestrzeni publicznej</c:v>
                </c:pt>
                <c:pt idx="21">
                  <c:v>rozwiązania komunikacyjne na terenie gminy</c:v>
                </c:pt>
                <c:pt idx="22">
                  <c:v>poziom handlu, transportu i magazynowania/przechowywania</c:v>
                </c:pt>
                <c:pt idx="23">
                  <c:v>komunikacja publiczna</c:v>
                </c:pt>
                <c:pt idx="24">
                  <c:v>poziom bazy turystyczno-wypoczynkowej</c:v>
                </c:pt>
                <c:pt idx="25">
                  <c:v>drogi rowerowe i infrastruktura towarzysząca</c:v>
                </c:pt>
                <c:pt idx="26">
                  <c:v>dostępność i poziom administracji publicznej</c:v>
                </c:pt>
                <c:pt idx="27">
                  <c:v>poziom usług publicznych</c:v>
                </c:pt>
                <c:pt idx="28">
                  <c:v>bezpieczeństwo środowiskowe</c:v>
                </c:pt>
                <c:pt idx="29">
                  <c:v>stan budynków użyteczności publicznej</c:v>
                </c:pt>
                <c:pt idx="30">
                  <c:v>poziom infrastruktury sportowej i rekreacyjnej</c:v>
                </c:pt>
                <c:pt idx="31">
                  <c:v>liczba obiektów oświatowych w gminie</c:v>
                </c:pt>
                <c:pt idx="32">
                  <c:v>ład przestrzenny i estetyka gminy</c:v>
                </c:pt>
                <c:pt idx="33">
                  <c:v>atrakcyjność turystyczna</c:v>
                </c:pt>
                <c:pt idx="34">
                  <c:v>dostęp do nowoczesnych technologii</c:v>
                </c:pt>
                <c:pt idx="35">
                  <c:v>jakość terenów rekreacyjnych</c:v>
                </c:pt>
                <c:pt idx="36">
                  <c:v>dostęp i stan podstawowych mediów w gminie (wodociągi, kanalizacja)</c:v>
                </c:pt>
              </c:strCache>
            </c:strRef>
          </c:cat>
          <c:val>
            <c:numRef>
              <c:f>MOF!$P$5:$P$41</c:f>
              <c:numCache>
                <c:formatCode>0.0</c:formatCode>
                <c:ptCount val="37"/>
                <c:pt idx="0">
                  <c:v>60.7</c:v>
                </c:pt>
                <c:pt idx="1">
                  <c:v>56.4</c:v>
                </c:pt>
                <c:pt idx="2">
                  <c:v>65.400000000000006</c:v>
                </c:pt>
                <c:pt idx="3">
                  <c:v>46</c:v>
                </c:pt>
                <c:pt idx="4">
                  <c:v>63.7</c:v>
                </c:pt>
                <c:pt idx="5">
                  <c:v>53</c:v>
                </c:pt>
                <c:pt idx="6">
                  <c:v>25.8</c:v>
                </c:pt>
                <c:pt idx="7">
                  <c:v>25.2</c:v>
                </c:pt>
                <c:pt idx="8">
                  <c:v>44.7</c:v>
                </c:pt>
                <c:pt idx="9">
                  <c:v>43.7</c:v>
                </c:pt>
                <c:pt idx="10">
                  <c:v>31.5</c:v>
                </c:pt>
                <c:pt idx="11">
                  <c:v>46.9</c:v>
                </c:pt>
                <c:pt idx="12">
                  <c:v>42</c:v>
                </c:pt>
                <c:pt idx="13">
                  <c:v>30.9</c:v>
                </c:pt>
                <c:pt idx="14">
                  <c:v>44.8</c:v>
                </c:pt>
                <c:pt idx="15">
                  <c:v>36</c:v>
                </c:pt>
                <c:pt idx="16">
                  <c:v>40.299999999999997</c:v>
                </c:pt>
                <c:pt idx="17">
                  <c:v>42.4</c:v>
                </c:pt>
                <c:pt idx="18">
                  <c:v>28.3</c:v>
                </c:pt>
                <c:pt idx="19">
                  <c:v>37</c:v>
                </c:pt>
                <c:pt idx="20">
                  <c:v>37.5</c:v>
                </c:pt>
                <c:pt idx="21">
                  <c:v>40.200000000000003</c:v>
                </c:pt>
                <c:pt idx="22">
                  <c:v>28.2</c:v>
                </c:pt>
                <c:pt idx="23">
                  <c:v>42.3</c:v>
                </c:pt>
                <c:pt idx="24">
                  <c:v>35</c:v>
                </c:pt>
                <c:pt idx="25">
                  <c:v>41.2</c:v>
                </c:pt>
                <c:pt idx="26">
                  <c:v>30.4</c:v>
                </c:pt>
                <c:pt idx="27">
                  <c:v>30.9</c:v>
                </c:pt>
                <c:pt idx="28">
                  <c:v>31.8</c:v>
                </c:pt>
                <c:pt idx="29">
                  <c:v>30.4</c:v>
                </c:pt>
                <c:pt idx="30">
                  <c:v>33.6</c:v>
                </c:pt>
                <c:pt idx="31">
                  <c:v>24.6</c:v>
                </c:pt>
                <c:pt idx="32">
                  <c:v>27.3</c:v>
                </c:pt>
                <c:pt idx="33">
                  <c:v>28.7</c:v>
                </c:pt>
                <c:pt idx="34">
                  <c:v>26.9</c:v>
                </c:pt>
                <c:pt idx="35">
                  <c:v>23.8</c:v>
                </c:pt>
                <c:pt idx="36">
                  <c:v>12.3</c:v>
                </c:pt>
              </c:numCache>
            </c:numRef>
          </c:val>
          <c:extLst>
            <c:ext xmlns:c16="http://schemas.microsoft.com/office/drawing/2014/chart" uri="{C3380CC4-5D6E-409C-BE32-E72D297353CC}">
              <c16:uniqueId val="{00000000-277F-40BB-AFBA-967217452B1A}"/>
            </c:ext>
          </c:extLst>
        </c:ser>
        <c:ser>
          <c:idx val="1"/>
          <c:order val="1"/>
          <c:tx>
            <c:strRef>
              <c:f>MOF!$Q$4</c:f>
              <c:strCache>
                <c:ptCount val="1"/>
                <c:pt idx="0">
                  <c:v>bardzo dobrze i dobrze</c:v>
                </c:pt>
              </c:strCache>
            </c:strRef>
          </c:tx>
          <c:spPr>
            <a:solidFill>
              <a:schemeClr val="accent2"/>
            </a:solidFill>
            <a:ln>
              <a:noFill/>
            </a:ln>
            <a:effectLst/>
          </c:spPr>
          <c:invertIfNegative val="0"/>
          <c:cat>
            <c:strRef>
              <c:f>MOF!$O$5:$O$41</c:f>
              <c:strCache>
                <c:ptCount val="37"/>
                <c:pt idx="0">
                  <c:v>dochody mieszkańców</c:v>
                </c:pt>
                <c:pt idx="1">
                  <c:v>poziom wykorzystania odnawialnych źródeł energii na terenie gminy</c:v>
                </c:pt>
                <c:pt idx="2">
                  <c:v>dostępność parkingów P&amp;R w gminie</c:v>
                </c:pt>
                <c:pt idx="3">
                  <c:v>sposób rozwiązywania problemów społecznych i profilaktyki</c:v>
                </c:pt>
                <c:pt idx="4">
                  <c:v>stan dróg</c:v>
                </c:pt>
                <c:pt idx="5">
                  <c:v>stan lokalnego rynku pracy</c:v>
                </c:pt>
                <c:pt idx="6">
                  <c:v>problem przestępczości i przemocy w rodzinie</c:v>
                </c:pt>
                <c:pt idx="7">
                  <c:v>warunki prowadzenia działalności rolniczej</c:v>
                </c:pt>
                <c:pt idx="8">
                  <c:v>zaangażowanie mieszkańców w sprawy społeczności lokalnej</c:v>
                </c:pt>
                <c:pt idx="9">
                  <c:v>efektywność zagospodarowania przestrzeni</c:v>
                </c:pt>
                <c:pt idx="10">
                  <c:v>warunki do prowadzenia działalności gospodarczej</c:v>
                </c:pt>
                <c:pt idx="11">
                  <c:v>oferta spędzania wolnego czasu</c:v>
                </c:pt>
                <c:pt idx="12">
                  <c:v>bezpieczeństwo na drogach publicznych</c:v>
                </c:pt>
                <c:pt idx="13">
                  <c:v>działania w zapewnianiu bezpieczeństwa mieszkańców</c:v>
                </c:pt>
                <c:pt idx="14">
                  <c:v>dostępność i poziom usług ochrony zdrowia</c:v>
                </c:pt>
                <c:pt idx="15">
                  <c:v>atrakcyjność inwestycyjna gminy</c:v>
                </c:pt>
                <c:pt idx="16">
                  <c:v>poziom i liczbę obiektów kultury w gminie</c:v>
                </c:pt>
                <c:pt idx="17">
                  <c:v>promocja walorów turystycznych i przyrodniczych gminy</c:v>
                </c:pt>
                <c:pt idx="18">
                  <c:v>poziom edukacji w gminie</c:v>
                </c:pt>
                <c:pt idx="19">
                  <c:v>działania w zakresie dostosowania do zmian klimatu</c:v>
                </c:pt>
                <c:pt idx="20">
                  <c:v>stan zagospodarowania przestrzeni publicznej</c:v>
                </c:pt>
                <c:pt idx="21">
                  <c:v>rozwiązania komunikacyjne na terenie gminy</c:v>
                </c:pt>
                <c:pt idx="22">
                  <c:v>poziom handlu, transportu i magazynowania/przechowywania</c:v>
                </c:pt>
                <c:pt idx="23">
                  <c:v>komunikacja publiczna</c:v>
                </c:pt>
                <c:pt idx="24">
                  <c:v>poziom bazy turystyczno-wypoczynkowej</c:v>
                </c:pt>
                <c:pt idx="25">
                  <c:v>drogi rowerowe i infrastruktura towarzysząca</c:v>
                </c:pt>
                <c:pt idx="26">
                  <c:v>dostępność i poziom administracji publicznej</c:v>
                </c:pt>
                <c:pt idx="27">
                  <c:v>poziom usług publicznych</c:v>
                </c:pt>
                <c:pt idx="28">
                  <c:v>bezpieczeństwo środowiskowe</c:v>
                </c:pt>
                <c:pt idx="29">
                  <c:v>stan budynków użyteczności publicznej</c:v>
                </c:pt>
                <c:pt idx="30">
                  <c:v>poziom infrastruktury sportowej i rekreacyjnej</c:v>
                </c:pt>
                <c:pt idx="31">
                  <c:v>liczba obiektów oświatowych w gminie</c:v>
                </c:pt>
                <c:pt idx="32">
                  <c:v>ład przestrzenny i estetyka gminy</c:v>
                </c:pt>
                <c:pt idx="33">
                  <c:v>atrakcyjność turystyczna</c:v>
                </c:pt>
                <c:pt idx="34">
                  <c:v>dostęp do nowoczesnych technologii</c:v>
                </c:pt>
                <c:pt idx="35">
                  <c:v>jakość terenów rekreacyjnych</c:v>
                </c:pt>
                <c:pt idx="36">
                  <c:v>dostęp i stan podstawowych mediów w gminie (wodociągi, kanalizacja)</c:v>
                </c:pt>
              </c:strCache>
            </c:strRef>
          </c:cat>
          <c:val>
            <c:numRef>
              <c:f>MOF!$Q$5:$Q$41</c:f>
              <c:numCache>
                <c:formatCode>0.0</c:formatCode>
                <c:ptCount val="37"/>
                <c:pt idx="0">
                  <c:v>7.3</c:v>
                </c:pt>
                <c:pt idx="1">
                  <c:v>7.5</c:v>
                </c:pt>
                <c:pt idx="2">
                  <c:v>8.5</c:v>
                </c:pt>
                <c:pt idx="3">
                  <c:v>8.8000000000000007</c:v>
                </c:pt>
                <c:pt idx="4">
                  <c:v>9.6</c:v>
                </c:pt>
                <c:pt idx="5">
                  <c:v>14.2</c:v>
                </c:pt>
                <c:pt idx="6">
                  <c:v>15.4</c:v>
                </c:pt>
                <c:pt idx="7">
                  <c:v>17.5</c:v>
                </c:pt>
                <c:pt idx="8">
                  <c:v>17.899999999999999</c:v>
                </c:pt>
                <c:pt idx="9">
                  <c:v>18.2</c:v>
                </c:pt>
                <c:pt idx="10">
                  <c:v>20.9</c:v>
                </c:pt>
                <c:pt idx="11">
                  <c:v>23.1</c:v>
                </c:pt>
                <c:pt idx="12">
                  <c:v>23.4</c:v>
                </c:pt>
                <c:pt idx="13">
                  <c:v>23.4</c:v>
                </c:pt>
                <c:pt idx="14">
                  <c:v>24.4</c:v>
                </c:pt>
                <c:pt idx="15">
                  <c:v>24.8</c:v>
                </c:pt>
                <c:pt idx="16">
                  <c:v>25.8</c:v>
                </c:pt>
                <c:pt idx="17">
                  <c:v>26.1</c:v>
                </c:pt>
                <c:pt idx="18">
                  <c:v>28.2</c:v>
                </c:pt>
                <c:pt idx="19">
                  <c:v>29.2</c:v>
                </c:pt>
                <c:pt idx="20">
                  <c:v>29.4</c:v>
                </c:pt>
                <c:pt idx="21">
                  <c:v>29.7</c:v>
                </c:pt>
                <c:pt idx="22">
                  <c:v>30.8</c:v>
                </c:pt>
                <c:pt idx="23">
                  <c:v>31.4</c:v>
                </c:pt>
                <c:pt idx="24">
                  <c:v>31.7</c:v>
                </c:pt>
                <c:pt idx="25">
                  <c:v>31.8</c:v>
                </c:pt>
                <c:pt idx="26">
                  <c:v>33.700000000000003</c:v>
                </c:pt>
                <c:pt idx="27">
                  <c:v>34.700000000000003</c:v>
                </c:pt>
                <c:pt idx="28">
                  <c:v>34.700000000000003</c:v>
                </c:pt>
                <c:pt idx="29">
                  <c:v>35.6</c:v>
                </c:pt>
                <c:pt idx="30">
                  <c:v>35.6</c:v>
                </c:pt>
                <c:pt idx="31">
                  <c:v>36.9</c:v>
                </c:pt>
                <c:pt idx="32">
                  <c:v>39.6</c:v>
                </c:pt>
                <c:pt idx="33">
                  <c:v>39.6</c:v>
                </c:pt>
                <c:pt idx="34">
                  <c:v>44.4</c:v>
                </c:pt>
                <c:pt idx="35">
                  <c:v>50.4</c:v>
                </c:pt>
                <c:pt idx="36">
                  <c:v>72.900000000000006</c:v>
                </c:pt>
              </c:numCache>
            </c:numRef>
          </c:val>
          <c:extLst>
            <c:ext xmlns:c16="http://schemas.microsoft.com/office/drawing/2014/chart" uri="{C3380CC4-5D6E-409C-BE32-E72D297353CC}">
              <c16:uniqueId val="{00000001-277F-40BB-AFBA-967217452B1A}"/>
            </c:ext>
          </c:extLst>
        </c:ser>
        <c:dLbls>
          <c:showLegendKey val="0"/>
          <c:showVal val="0"/>
          <c:showCatName val="0"/>
          <c:showSerName val="0"/>
          <c:showPercent val="0"/>
          <c:showBubbleSize val="0"/>
        </c:dLbls>
        <c:gapWidth val="182"/>
        <c:axId val="1248069520"/>
        <c:axId val="1248070608"/>
      </c:barChart>
      <c:catAx>
        <c:axId val="12480695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248070608"/>
        <c:crosses val="autoZero"/>
        <c:auto val="1"/>
        <c:lblAlgn val="ctr"/>
        <c:lblOffset val="100"/>
        <c:noMultiLvlLbl val="0"/>
      </c:catAx>
      <c:valAx>
        <c:axId val="124807060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48069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MOF!$O$47:$O$71</c:f>
              <c:strCache>
                <c:ptCount val="25"/>
                <c:pt idx="0">
                  <c:v>duża liczba miejsc pracy</c:v>
                </c:pt>
                <c:pt idx="1">
                  <c:v>dobrze rozwinięte i efektywne rolnictwo</c:v>
                </c:pt>
                <c:pt idx="2">
                  <c:v>podmioty gospodarcze o silnej pozycji w regionie</c:v>
                </c:pt>
                <c:pt idx="3">
                  <c:v>niskie bezrobocie</c:v>
                </c:pt>
                <c:pt idx="4">
                  <c:v>dobra infrastruktura lokalna (drogowa, komunalna, kubaturowa)</c:v>
                </c:pt>
                <c:pt idx="5">
                  <c:v>proinwestycyjne nastawienie władz gminy</c:v>
                </c:pt>
                <c:pt idx="6">
                  <c:v>wysoki poziom kształcenia w placówkach oświatowych</c:v>
                </c:pt>
                <c:pt idx="7">
                  <c:v>istniejące placówki kultury</c:v>
                </c:pt>
                <c:pt idx="8">
                  <c:v>sprawna administracja</c:v>
                </c:pt>
                <c:pt idx="9">
                  <c:v>wystarczające zaplecze sportowe</c:v>
                </c:pt>
                <c:pt idx="10">
                  <c:v>rozwijająca się przedsiębiorczość, w tym dostępność terenów pod inwestycje</c:v>
                </c:pt>
                <c:pt idx="11">
                  <c:v>duża aktywność mieszkańców w życiu społecznym</c:v>
                </c:pt>
                <c:pt idx="12">
                  <c:v>dobre warunki dla inwestorów</c:v>
                </c:pt>
                <c:pt idx="13">
                  <c:v>dobra baza oświatowa</c:v>
                </c:pt>
                <c:pt idx="14">
                  <c:v>duża liczba dobrze wykształconych mieszkańców</c:v>
                </c:pt>
                <c:pt idx="15">
                  <c:v>tereny pod działalność gospodarczą</c:v>
                </c:pt>
                <c:pt idx="16">
                  <c:v>rozwinięta sieć telekomunikacyjna</c:v>
                </c:pt>
                <c:pt idx="17">
                  <c:v>dobra dostępność komunikacyjna</c:v>
                </c:pt>
                <c:pt idx="18">
                  <c:v>produkty lokalne (tradycyjne, regionalne, ekologiczne)</c:v>
                </c:pt>
                <c:pt idx="19">
                  <c:v>korzystne warunki przyrodnicze dla rozwoju rolnictwa ekologicznego</c:v>
                </c:pt>
                <c:pt idx="20">
                  <c:v>bliskość dużych ośrodków miejskich</c:v>
                </c:pt>
                <c:pt idx="21">
                  <c:v>walory turystyczne, atrakcyjne przyrodniczo i kulturowo tereny</c:v>
                </c:pt>
                <c:pt idx="22">
                  <c:v>duży potencjał do rozwoju turystyki i agroturystyki</c:v>
                </c:pt>
                <c:pt idx="23">
                  <c:v>urozmaicony krajobraz naturalny</c:v>
                </c:pt>
                <c:pt idx="24">
                  <c:v>wysokie walory środowiska przyrodniczego</c:v>
                </c:pt>
              </c:strCache>
            </c:strRef>
          </c:cat>
          <c:val>
            <c:numRef>
              <c:f>MOF!$P$47:$P$71</c:f>
              <c:numCache>
                <c:formatCode>0.0</c:formatCode>
                <c:ptCount val="25"/>
                <c:pt idx="0">
                  <c:v>2.2999999999999998</c:v>
                </c:pt>
                <c:pt idx="1">
                  <c:v>3.2</c:v>
                </c:pt>
                <c:pt idx="2">
                  <c:v>3.3</c:v>
                </c:pt>
                <c:pt idx="3">
                  <c:v>4.3</c:v>
                </c:pt>
                <c:pt idx="4">
                  <c:v>4.4000000000000004</c:v>
                </c:pt>
                <c:pt idx="5">
                  <c:v>5</c:v>
                </c:pt>
                <c:pt idx="6">
                  <c:v>6.6</c:v>
                </c:pt>
                <c:pt idx="7">
                  <c:v>7.9</c:v>
                </c:pt>
                <c:pt idx="8">
                  <c:v>8.6</c:v>
                </c:pt>
                <c:pt idx="9">
                  <c:v>8.8000000000000007</c:v>
                </c:pt>
                <c:pt idx="10">
                  <c:v>9.1999999999999993</c:v>
                </c:pt>
                <c:pt idx="11">
                  <c:v>9.6999999999999993</c:v>
                </c:pt>
                <c:pt idx="12">
                  <c:v>11.4</c:v>
                </c:pt>
                <c:pt idx="13">
                  <c:v>11.6</c:v>
                </c:pt>
                <c:pt idx="14">
                  <c:v>11.7</c:v>
                </c:pt>
                <c:pt idx="15">
                  <c:v>12.6</c:v>
                </c:pt>
                <c:pt idx="16">
                  <c:v>14</c:v>
                </c:pt>
                <c:pt idx="17">
                  <c:v>15.1</c:v>
                </c:pt>
                <c:pt idx="18">
                  <c:v>20.2</c:v>
                </c:pt>
                <c:pt idx="19">
                  <c:v>22.5</c:v>
                </c:pt>
                <c:pt idx="20">
                  <c:v>23.1</c:v>
                </c:pt>
                <c:pt idx="21">
                  <c:v>49.8</c:v>
                </c:pt>
                <c:pt idx="22">
                  <c:v>56.4</c:v>
                </c:pt>
                <c:pt idx="23">
                  <c:v>58.6</c:v>
                </c:pt>
                <c:pt idx="24">
                  <c:v>60.4</c:v>
                </c:pt>
              </c:numCache>
            </c:numRef>
          </c:val>
          <c:extLst>
            <c:ext xmlns:c16="http://schemas.microsoft.com/office/drawing/2014/chart" uri="{C3380CC4-5D6E-409C-BE32-E72D297353CC}">
              <c16:uniqueId val="{00000000-3335-474B-83A3-E46F30855EDD}"/>
            </c:ext>
          </c:extLst>
        </c:ser>
        <c:dLbls>
          <c:showLegendKey val="0"/>
          <c:showVal val="0"/>
          <c:showCatName val="0"/>
          <c:showSerName val="0"/>
          <c:showPercent val="0"/>
          <c:showBubbleSize val="0"/>
        </c:dLbls>
        <c:gapWidth val="182"/>
        <c:axId val="1248071152"/>
        <c:axId val="1251022448"/>
      </c:barChart>
      <c:catAx>
        <c:axId val="1248071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022448"/>
        <c:crosses val="autoZero"/>
        <c:auto val="1"/>
        <c:lblAlgn val="ctr"/>
        <c:lblOffset val="100"/>
        <c:noMultiLvlLbl val="0"/>
      </c:catAx>
      <c:valAx>
        <c:axId val="125102244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48071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r>
              <a:rPr lang="pl-PL" sz="900" b="1">
                <a:solidFill>
                  <a:srgbClr val="002060"/>
                </a:solidFill>
              </a:rPr>
              <a:t>Udział bezrobotnych zarejestrowanych w liczbie ludności w wieku produkcyjnym (%)</a:t>
            </a:r>
          </a:p>
        </c:rich>
      </c:tx>
      <c:overlay val="0"/>
      <c:spPr>
        <a:noFill/>
        <a:ln>
          <a:noFill/>
        </a:ln>
        <a:effectLst/>
      </c:spPr>
      <c:txPr>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MOF!$E$17</c:f>
              <c:strCache>
                <c:ptCount val="1"/>
                <c:pt idx="0">
                  <c:v>2011</c:v>
                </c:pt>
              </c:strCache>
            </c:strRef>
          </c:tx>
          <c:spPr>
            <a:solidFill>
              <a:schemeClr val="accent5">
                <a:tint val="58000"/>
              </a:schemeClr>
            </a:solidFill>
            <a:ln>
              <a:noFill/>
            </a:ln>
            <a:effectLst/>
          </c:spPr>
          <c:invertIfNegative val="0"/>
          <c:dPt>
            <c:idx val="6"/>
            <c:invertIfNegative val="0"/>
            <c:bubble3D val="0"/>
            <c:spPr>
              <a:solidFill>
                <a:schemeClr val="bg1">
                  <a:lumMod val="85000"/>
                </a:schemeClr>
              </a:solidFill>
              <a:ln>
                <a:noFill/>
              </a:ln>
              <a:effectLst/>
            </c:spPr>
            <c:extLst>
              <c:ext xmlns:c16="http://schemas.microsoft.com/office/drawing/2014/chart" uri="{C3380CC4-5D6E-409C-BE32-E72D297353CC}">
                <c16:uniqueId val="{00000001-5D21-4764-A490-684B122B57BD}"/>
              </c:ext>
            </c:extLst>
          </c:dPt>
          <c:dPt>
            <c:idx val="7"/>
            <c:invertIfNegative val="0"/>
            <c:bubble3D val="0"/>
            <c:spPr>
              <a:solidFill>
                <a:schemeClr val="bg1">
                  <a:lumMod val="85000"/>
                </a:schemeClr>
              </a:solidFill>
              <a:ln>
                <a:noFill/>
              </a:ln>
              <a:effectLst/>
            </c:spPr>
            <c:extLst>
              <c:ext xmlns:c16="http://schemas.microsoft.com/office/drawing/2014/chart" uri="{C3380CC4-5D6E-409C-BE32-E72D297353CC}">
                <c16:uniqueId val="{00000003-5D21-4764-A490-684B122B57BD}"/>
              </c:ext>
            </c:extLst>
          </c:dPt>
          <c:dPt>
            <c:idx val="8"/>
            <c:invertIfNegative val="0"/>
            <c:bubble3D val="0"/>
            <c:spPr>
              <a:solidFill>
                <a:schemeClr val="bg1">
                  <a:lumMod val="85000"/>
                </a:schemeClr>
              </a:solidFill>
              <a:ln>
                <a:noFill/>
              </a:ln>
              <a:effectLst/>
            </c:spPr>
            <c:extLst>
              <c:ext xmlns:c16="http://schemas.microsoft.com/office/drawing/2014/chart" uri="{C3380CC4-5D6E-409C-BE32-E72D297353CC}">
                <c16:uniqueId val="{00000005-5D21-4764-A490-684B122B57BD}"/>
              </c:ext>
            </c:extLst>
          </c:dPt>
          <c:cat>
            <c:strRef>
              <c:f>MOF!$D$18:$D$26</c:f>
              <c:strCache>
                <c:ptCount val="9"/>
                <c:pt idx="0">
                  <c:v>Barczewo</c:v>
                </c:pt>
                <c:pt idx="1">
                  <c:v>Purda</c:v>
                </c:pt>
                <c:pt idx="2">
                  <c:v>Jonkowo</c:v>
                </c:pt>
                <c:pt idx="3">
                  <c:v>Gietrzwałd</c:v>
                </c:pt>
                <c:pt idx="4">
                  <c:v>Dywity</c:v>
                </c:pt>
                <c:pt idx="5">
                  <c:v>Stawiguda</c:v>
                </c:pt>
                <c:pt idx="6">
                  <c:v>Olsztyn</c:v>
                </c:pt>
                <c:pt idx="7">
                  <c:v>MOF</c:v>
                </c:pt>
                <c:pt idx="8">
                  <c:v>MOF bez Olsztyna</c:v>
                </c:pt>
              </c:strCache>
            </c:strRef>
          </c:cat>
          <c:val>
            <c:numRef>
              <c:f>MOF!$E$18:$E$26</c:f>
              <c:numCache>
                <c:formatCode>#,##0.0</c:formatCode>
                <c:ptCount val="9"/>
                <c:pt idx="0">
                  <c:v>9.1</c:v>
                </c:pt>
                <c:pt idx="1">
                  <c:v>8.6999999999999993</c:v>
                </c:pt>
                <c:pt idx="2">
                  <c:v>8</c:v>
                </c:pt>
                <c:pt idx="3">
                  <c:v>8.6</c:v>
                </c:pt>
                <c:pt idx="4">
                  <c:v>6.7</c:v>
                </c:pt>
                <c:pt idx="5">
                  <c:v>6.3</c:v>
                </c:pt>
                <c:pt idx="6">
                  <c:v>5.3</c:v>
                </c:pt>
                <c:pt idx="7">
                  <c:v>7.5</c:v>
                </c:pt>
                <c:pt idx="8">
                  <c:v>7.9</c:v>
                </c:pt>
              </c:numCache>
            </c:numRef>
          </c:val>
          <c:extLst>
            <c:ext xmlns:c16="http://schemas.microsoft.com/office/drawing/2014/chart" uri="{C3380CC4-5D6E-409C-BE32-E72D297353CC}">
              <c16:uniqueId val="{00000006-5D21-4764-A490-684B122B57BD}"/>
            </c:ext>
          </c:extLst>
        </c:ser>
        <c:ser>
          <c:idx val="1"/>
          <c:order val="1"/>
          <c:tx>
            <c:strRef>
              <c:f>MOF!$F$17</c:f>
              <c:strCache>
                <c:ptCount val="1"/>
                <c:pt idx="0">
                  <c:v>2018</c:v>
                </c:pt>
              </c:strCache>
            </c:strRef>
          </c:tx>
          <c:spPr>
            <a:solidFill>
              <a:schemeClr val="accent5">
                <a:tint val="86000"/>
              </a:schemeClr>
            </a:solidFill>
            <a:ln>
              <a:noFill/>
            </a:ln>
            <a:effectLst/>
          </c:spPr>
          <c:invertIfNegative val="0"/>
          <c:dPt>
            <c:idx val="6"/>
            <c:invertIfNegative val="0"/>
            <c:bubble3D val="0"/>
            <c:spPr>
              <a:solidFill>
                <a:schemeClr val="bg1">
                  <a:lumMod val="50000"/>
                </a:schemeClr>
              </a:solidFill>
              <a:ln>
                <a:noFill/>
              </a:ln>
              <a:effectLst/>
            </c:spPr>
            <c:extLst>
              <c:ext xmlns:c16="http://schemas.microsoft.com/office/drawing/2014/chart" uri="{C3380CC4-5D6E-409C-BE32-E72D297353CC}">
                <c16:uniqueId val="{00000008-5D21-4764-A490-684B122B57BD}"/>
              </c:ext>
            </c:extLst>
          </c:dPt>
          <c:dPt>
            <c:idx val="7"/>
            <c:invertIfNegative val="0"/>
            <c:bubble3D val="0"/>
            <c:spPr>
              <a:solidFill>
                <a:schemeClr val="bg1">
                  <a:lumMod val="50000"/>
                </a:schemeClr>
              </a:solidFill>
              <a:ln>
                <a:noFill/>
              </a:ln>
              <a:effectLst/>
            </c:spPr>
            <c:extLst>
              <c:ext xmlns:c16="http://schemas.microsoft.com/office/drawing/2014/chart" uri="{C3380CC4-5D6E-409C-BE32-E72D297353CC}">
                <c16:uniqueId val="{0000000A-5D21-4764-A490-684B122B57BD}"/>
              </c:ext>
            </c:extLst>
          </c:dPt>
          <c:dPt>
            <c:idx val="8"/>
            <c:invertIfNegative val="0"/>
            <c:bubble3D val="0"/>
            <c:spPr>
              <a:solidFill>
                <a:schemeClr val="bg1">
                  <a:lumMod val="50000"/>
                </a:schemeClr>
              </a:solidFill>
              <a:ln>
                <a:noFill/>
              </a:ln>
              <a:effectLst/>
            </c:spPr>
            <c:extLst>
              <c:ext xmlns:c16="http://schemas.microsoft.com/office/drawing/2014/chart" uri="{C3380CC4-5D6E-409C-BE32-E72D297353CC}">
                <c16:uniqueId val="{0000000C-5D21-4764-A490-684B122B57BD}"/>
              </c:ext>
            </c:extLst>
          </c:dPt>
          <c:cat>
            <c:strRef>
              <c:f>MOF!$D$18:$D$26</c:f>
              <c:strCache>
                <c:ptCount val="9"/>
                <c:pt idx="0">
                  <c:v>Barczewo</c:v>
                </c:pt>
                <c:pt idx="1">
                  <c:v>Purda</c:v>
                </c:pt>
                <c:pt idx="2">
                  <c:v>Jonkowo</c:v>
                </c:pt>
                <c:pt idx="3">
                  <c:v>Gietrzwałd</c:v>
                </c:pt>
                <c:pt idx="4">
                  <c:v>Dywity</c:v>
                </c:pt>
                <c:pt idx="5">
                  <c:v>Stawiguda</c:v>
                </c:pt>
                <c:pt idx="6">
                  <c:v>Olsztyn</c:v>
                </c:pt>
                <c:pt idx="7">
                  <c:v>MOF</c:v>
                </c:pt>
                <c:pt idx="8">
                  <c:v>MOF bez Olsztyna</c:v>
                </c:pt>
              </c:strCache>
            </c:strRef>
          </c:cat>
          <c:val>
            <c:numRef>
              <c:f>MOF!$F$18:$F$26</c:f>
              <c:numCache>
                <c:formatCode>#,##0.0</c:formatCode>
                <c:ptCount val="9"/>
                <c:pt idx="0">
                  <c:v>5.0999999999999996</c:v>
                </c:pt>
                <c:pt idx="1">
                  <c:v>4.4000000000000004</c:v>
                </c:pt>
                <c:pt idx="2">
                  <c:v>4</c:v>
                </c:pt>
                <c:pt idx="3">
                  <c:v>3.5</c:v>
                </c:pt>
                <c:pt idx="4">
                  <c:v>3.1</c:v>
                </c:pt>
                <c:pt idx="5">
                  <c:v>3</c:v>
                </c:pt>
                <c:pt idx="6">
                  <c:v>3</c:v>
                </c:pt>
                <c:pt idx="7" formatCode="General">
                  <c:v>3.7</c:v>
                </c:pt>
                <c:pt idx="8" formatCode="General">
                  <c:v>3.9</c:v>
                </c:pt>
              </c:numCache>
            </c:numRef>
          </c:val>
          <c:extLst>
            <c:ext xmlns:c16="http://schemas.microsoft.com/office/drawing/2014/chart" uri="{C3380CC4-5D6E-409C-BE32-E72D297353CC}">
              <c16:uniqueId val="{0000000D-5D21-4764-A490-684B122B57BD}"/>
            </c:ext>
          </c:extLst>
        </c:ser>
        <c:dLbls>
          <c:showLegendKey val="0"/>
          <c:showVal val="0"/>
          <c:showCatName val="0"/>
          <c:showSerName val="0"/>
          <c:showPercent val="0"/>
          <c:showBubbleSize val="0"/>
        </c:dLbls>
        <c:gapWidth val="219"/>
        <c:axId val="1098489424"/>
        <c:axId val="1098492144"/>
      </c:barChart>
      <c:lineChart>
        <c:grouping val="standard"/>
        <c:varyColors val="0"/>
        <c:ser>
          <c:idx val="2"/>
          <c:order val="2"/>
          <c:tx>
            <c:strRef>
              <c:f>MOF!$G$17</c:f>
              <c:strCache>
                <c:ptCount val="1"/>
                <c:pt idx="0">
                  <c:v>Polska 2018</c:v>
                </c:pt>
              </c:strCache>
            </c:strRef>
          </c:tx>
          <c:spPr>
            <a:ln w="28575" cap="rnd">
              <a:solidFill>
                <a:srgbClr val="ED7D31">
                  <a:lumMod val="60000"/>
                  <a:lumOff val="40000"/>
                </a:srgbClr>
              </a:solidFill>
              <a:round/>
            </a:ln>
            <a:effectLst/>
          </c:spPr>
          <c:marker>
            <c:symbol val="none"/>
          </c:marker>
          <c:cat>
            <c:strRef>
              <c:f>MOF!$D$18:$D$26</c:f>
              <c:strCache>
                <c:ptCount val="9"/>
                <c:pt idx="0">
                  <c:v>Barczewo</c:v>
                </c:pt>
                <c:pt idx="1">
                  <c:v>Purda</c:v>
                </c:pt>
                <c:pt idx="2">
                  <c:v>Jonkowo</c:v>
                </c:pt>
                <c:pt idx="3">
                  <c:v>Gietrzwałd</c:v>
                </c:pt>
                <c:pt idx="4">
                  <c:v>Dywity</c:v>
                </c:pt>
                <c:pt idx="5">
                  <c:v>Stawiguda</c:v>
                </c:pt>
                <c:pt idx="6">
                  <c:v>Olsztyn</c:v>
                </c:pt>
                <c:pt idx="7">
                  <c:v>MOF</c:v>
                </c:pt>
                <c:pt idx="8">
                  <c:v>MOF bez Olsztyna</c:v>
                </c:pt>
              </c:strCache>
            </c:strRef>
          </c:cat>
          <c:val>
            <c:numRef>
              <c:f>MOF!$G$18:$G$26</c:f>
              <c:numCache>
                <c:formatCode>General</c:formatCode>
                <c:ptCount val="9"/>
                <c:pt idx="0">
                  <c:v>4.2</c:v>
                </c:pt>
                <c:pt idx="1">
                  <c:v>4.2</c:v>
                </c:pt>
                <c:pt idx="2">
                  <c:v>4.2</c:v>
                </c:pt>
                <c:pt idx="3">
                  <c:v>4.2</c:v>
                </c:pt>
                <c:pt idx="4">
                  <c:v>4.2</c:v>
                </c:pt>
                <c:pt idx="5">
                  <c:v>4.2</c:v>
                </c:pt>
                <c:pt idx="6">
                  <c:v>4.2</c:v>
                </c:pt>
                <c:pt idx="7">
                  <c:v>4.2</c:v>
                </c:pt>
                <c:pt idx="8">
                  <c:v>4.2</c:v>
                </c:pt>
              </c:numCache>
            </c:numRef>
          </c:val>
          <c:smooth val="0"/>
          <c:extLst>
            <c:ext xmlns:c16="http://schemas.microsoft.com/office/drawing/2014/chart" uri="{C3380CC4-5D6E-409C-BE32-E72D297353CC}">
              <c16:uniqueId val="{0000000E-5D21-4764-A490-684B122B57BD}"/>
            </c:ext>
          </c:extLst>
        </c:ser>
        <c:ser>
          <c:idx val="3"/>
          <c:order val="3"/>
          <c:tx>
            <c:strRef>
              <c:f>MOF!$H$17</c:f>
              <c:strCache>
                <c:ptCount val="1"/>
                <c:pt idx="0">
                  <c:v>W-M 2018</c:v>
                </c:pt>
              </c:strCache>
            </c:strRef>
          </c:tx>
          <c:spPr>
            <a:ln w="28575" cap="rnd">
              <a:solidFill>
                <a:srgbClr val="ED7D31">
                  <a:lumMod val="75000"/>
                </a:srgbClr>
              </a:solidFill>
              <a:round/>
            </a:ln>
            <a:effectLst/>
          </c:spPr>
          <c:marker>
            <c:symbol val="none"/>
          </c:marker>
          <c:cat>
            <c:strRef>
              <c:f>MOF!$D$18:$D$26</c:f>
              <c:strCache>
                <c:ptCount val="9"/>
                <c:pt idx="0">
                  <c:v>Barczewo</c:v>
                </c:pt>
                <c:pt idx="1">
                  <c:v>Purda</c:v>
                </c:pt>
                <c:pt idx="2">
                  <c:v>Jonkowo</c:v>
                </c:pt>
                <c:pt idx="3">
                  <c:v>Gietrzwałd</c:v>
                </c:pt>
                <c:pt idx="4">
                  <c:v>Dywity</c:v>
                </c:pt>
                <c:pt idx="5">
                  <c:v>Stawiguda</c:v>
                </c:pt>
                <c:pt idx="6">
                  <c:v>Olsztyn</c:v>
                </c:pt>
                <c:pt idx="7">
                  <c:v>MOF</c:v>
                </c:pt>
                <c:pt idx="8">
                  <c:v>MOF bez Olsztyna</c:v>
                </c:pt>
              </c:strCache>
            </c:strRef>
          </c:cat>
          <c:val>
            <c:numRef>
              <c:f>MOF!$H$18:$H$26</c:f>
              <c:numCache>
                <c:formatCode>General</c:formatCode>
                <c:ptCount val="9"/>
                <c:pt idx="0">
                  <c:v>6</c:v>
                </c:pt>
                <c:pt idx="1">
                  <c:v>6</c:v>
                </c:pt>
                <c:pt idx="2">
                  <c:v>6</c:v>
                </c:pt>
                <c:pt idx="3">
                  <c:v>6</c:v>
                </c:pt>
                <c:pt idx="4">
                  <c:v>6</c:v>
                </c:pt>
                <c:pt idx="5">
                  <c:v>6</c:v>
                </c:pt>
                <c:pt idx="6">
                  <c:v>6</c:v>
                </c:pt>
                <c:pt idx="7">
                  <c:v>6</c:v>
                </c:pt>
                <c:pt idx="8">
                  <c:v>6</c:v>
                </c:pt>
              </c:numCache>
            </c:numRef>
          </c:val>
          <c:smooth val="0"/>
          <c:extLst>
            <c:ext xmlns:c16="http://schemas.microsoft.com/office/drawing/2014/chart" uri="{C3380CC4-5D6E-409C-BE32-E72D297353CC}">
              <c16:uniqueId val="{0000000F-5D21-4764-A490-684B122B57BD}"/>
            </c:ext>
          </c:extLst>
        </c:ser>
        <c:dLbls>
          <c:showLegendKey val="0"/>
          <c:showVal val="0"/>
          <c:showCatName val="0"/>
          <c:showSerName val="0"/>
          <c:showPercent val="0"/>
          <c:showBubbleSize val="0"/>
        </c:dLbls>
        <c:marker val="1"/>
        <c:smooth val="0"/>
        <c:axId val="1098489424"/>
        <c:axId val="1098492144"/>
      </c:lineChart>
      <c:catAx>
        <c:axId val="1098489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098492144"/>
        <c:crosses val="autoZero"/>
        <c:auto val="1"/>
        <c:lblAlgn val="ctr"/>
        <c:lblOffset val="100"/>
        <c:noMultiLvlLbl val="0"/>
      </c:catAx>
      <c:valAx>
        <c:axId val="10984921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098489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MOF!$O$77:$O$101</c:f>
              <c:strCache>
                <c:ptCount val="25"/>
                <c:pt idx="0">
                  <c:v>niski poziom wykształcenia mieszkańców</c:v>
                </c:pt>
                <c:pt idx="1">
                  <c:v> brak wykwalifikowanych pracowników</c:v>
                </c:pt>
                <c:pt idx="2">
                  <c:v>brak lokalnych organizacji gospodarczych w zakresie wspierania przedsiębiorczości</c:v>
                </c:pt>
                <c:pt idx="3">
                  <c:v>dominacja mikro firm (do 10-ciu pracowników) w ogólnej liczbie firm</c:v>
                </c:pt>
                <c:pt idx="4">
                  <c:v>niechęć do kształcenia i zmiany kwalifikacji, brak inicjatyw ze strony mieszkańców</c:v>
                </c:pt>
                <c:pt idx="5">
                  <c:v> niski poziom innowacyjności i specjalizacji w gospodarstwach rolnych</c:v>
                </c:pt>
                <c:pt idx="6">
                  <c:v>słaby rozwój instytucji otoczenia biznesu</c:v>
                </c:pt>
                <c:pt idx="7">
                  <c:v>niska konkurencyjność usług na rynku lokalnym i regionalnym</c:v>
                </c:pt>
                <c:pt idx="8">
                  <c:v>niewystarczająca infrastruktura komunalna (wodociągi, kanalizacja, gaz)</c:v>
                </c:pt>
                <c:pt idx="9">
                  <c:v>niedostateczne wykorzystanie wolnych terenów pod inwestycje</c:v>
                </c:pt>
                <c:pt idx="10">
                  <c:v>źle działająca administracja lokalna</c:v>
                </c:pt>
                <c:pt idx="11">
                  <c:v>brak żłobków i przedszkoli</c:v>
                </c:pt>
                <c:pt idx="12">
                  <c:v> zanieczyszczenie i degradacja środowiska naturalnego</c:v>
                </c:pt>
                <c:pt idx="13">
                  <c:v>niewystarczające wykorzystanie walorów kulturowych</c:v>
                </c:pt>
                <c:pt idx="14">
                  <c:v>wysokie bezrobocie</c:v>
                </c:pt>
                <c:pt idx="15">
                  <c:v> brak zakładów przemysłowych</c:v>
                </c:pt>
                <c:pt idx="16">
                  <c:v>słabe wykorzystanie krajobrazu i walorów przyrodniczych</c:v>
                </c:pt>
                <c:pt idx="17">
                  <c:v>niedostateczna promocja gminy, pod względem gospodarczym i turystycznym</c:v>
                </c:pt>
                <c:pt idx="18">
                  <c:v>słaby dostęp do opieki medycznej</c:v>
                </c:pt>
                <c:pt idx="19">
                  <c:v>słabo rozwinięta infrastruktura turystyczna</c:v>
                </c:pt>
                <c:pt idx="20">
                  <c:v> brak inwestorów zewnętrznych</c:v>
                </c:pt>
                <c:pt idx="21">
                  <c:v>niedostatecznie rozwinięta baza sportowo – rekreacyjna i kulturalna</c:v>
                </c:pt>
                <c:pt idx="22">
                  <c:v>brak ładu przestrzennego</c:v>
                </c:pt>
                <c:pt idx="23">
                  <c:v>odpływ ludzi młodych, aktywnych i wykształconych do dużych aglomeracji</c:v>
                </c:pt>
                <c:pt idx="24">
                  <c:v>zły stan dróg</c:v>
                </c:pt>
              </c:strCache>
            </c:strRef>
          </c:cat>
          <c:val>
            <c:numRef>
              <c:f>MOF!$P$77:$P$101</c:f>
              <c:numCache>
                <c:formatCode>0.0</c:formatCode>
                <c:ptCount val="25"/>
                <c:pt idx="0">
                  <c:v>9.1</c:v>
                </c:pt>
                <c:pt idx="1">
                  <c:v>9.3000000000000007</c:v>
                </c:pt>
                <c:pt idx="2">
                  <c:v>9.5</c:v>
                </c:pt>
                <c:pt idx="3">
                  <c:v>9.9</c:v>
                </c:pt>
                <c:pt idx="4">
                  <c:v>10.3</c:v>
                </c:pt>
                <c:pt idx="5">
                  <c:v>11.7</c:v>
                </c:pt>
                <c:pt idx="6">
                  <c:v>14</c:v>
                </c:pt>
                <c:pt idx="7">
                  <c:v>15.2</c:v>
                </c:pt>
                <c:pt idx="8">
                  <c:v>15.8</c:v>
                </c:pt>
                <c:pt idx="9">
                  <c:v>16</c:v>
                </c:pt>
                <c:pt idx="10">
                  <c:v>18.100000000000001</c:v>
                </c:pt>
                <c:pt idx="11">
                  <c:v>19.399999999999999</c:v>
                </c:pt>
                <c:pt idx="12">
                  <c:v>19.899999999999999</c:v>
                </c:pt>
                <c:pt idx="13">
                  <c:v>23.5</c:v>
                </c:pt>
                <c:pt idx="14">
                  <c:v>27.5</c:v>
                </c:pt>
                <c:pt idx="15">
                  <c:v>27.7</c:v>
                </c:pt>
                <c:pt idx="16">
                  <c:v>29.1</c:v>
                </c:pt>
                <c:pt idx="17">
                  <c:v>31.3</c:v>
                </c:pt>
                <c:pt idx="18">
                  <c:v>31.4</c:v>
                </c:pt>
                <c:pt idx="19">
                  <c:v>31.9</c:v>
                </c:pt>
                <c:pt idx="20">
                  <c:v>34.9</c:v>
                </c:pt>
                <c:pt idx="21">
                  <c:v>35.4</c:v>
                </c:pt>
                <c:pt idx="22">
                  <c:v>38.200000000000003</c:v>
                </c:pt>
                <c:pt idx="23">
                  <c:v>46.3</c:v>
                </c:pt>
                <c:pt idx="24">
                  <c:v>77.3</c:v>
                </c:pt>
              </c:numCache>
            </c:numRef>
          </c:val>
          <c:extLst>
            <c:ext xmlns:c16="http://schemas.microsoft.com/office/drawing/2014/chart" uri="{C3380CC4-5D6E-409C-BE32-E72D297353CC}">
              <c16:uniqueId val="{00000000-BF64-49B6-BF79-990B968700CC}"/>
            </c:ext>
          </c:extLst>
        </c:ser>
        <c:dLbls>
          <c:showLegendKey val="0"/>
          <c:showVal val="0"/>
          <c:showCatName val="0"/>
          <c:showSerName val="0"/>
          <c:showPercent val="0"/>
          <c:showBubbleSize val="0"/>
        </c:dLbls>
        <c:gapWidth val="182"/>
        <c:axId val="1251022992"/>
        <c:axId val="1251017008"/>
      </c:barChart>
      <c:catAx>
        <c:axId val="1251022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251017008"/>
        <c:crosses val="autoZero"/>
        <c:auto val="1"/>
        <c:lblAlgn val="ctr"/>
        <c:lblOffset val="100"/>
        <c:noMultiLvlLbl val="0"/>
      </c:catAx>
      <c:valAx>
        <c:axId val="125101700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022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MOF!$O$108:$O$128</c:f>
              <c:strCache>
                <c:ptCount val="21"/>
                <c:pt idx="0">
                  <c:v>eksport żywności</c:v>
                </c:pt>
                <c:pt idx="1">
                  <c:v>ożywienie działalności organizacji i stowarzyszeń wspierających przedsiębiorców</c:v>
                </c:pt>
                <c:pt idx="2">
                  <c:v>skuteczność instytucji i administracji publicznej </c:v>
                </c:pt>
                <c:pt idx="3">
                  <c:v>możliwość wspierania rozwoju prywatnych firm z udziałem funduszy zewnętrznych</c:v>
                </c:pt>
                <c:pt idx="4">
                  <c:v>rozwój technologii związanych z internetem (informacyjno-komunikacyjne)</c:v>
                </c:pt>
                <c:pt idx="5">
                  <c:v>realizacja projektów z partnerami zagranicznymi</c:v>
                </c:pt>
                <c:pt idx="6">
                  <c:v>duża dążność gmin sąsiadujących w regionie do podejmowania wspólnych działań    </c:v>
                </c:pt>
                <c:pt idx="7">
                  <c:v>rozwój przemysłu rolno-spożywczego, przetwórstwa</c:v>
                </c:pt>
                <c:pt idx="8">
                  <c:v>wartości historyczne i kulturowe</c:v>
                </c:pt>
                <c:pt idx="9">
                  <c:v>wyznaczanie i uzbrajanie wolnych terenów pod nowe inwestycje</c:v>
                </c:pt>
                <c:pt idx="10">
                  <c:v>kapitał ludzki (wzrost aktywności społecznej, liderzy lokalni, lokalne autorytety)</c:v>
                </c:pt>
                <c:pt idx="11">
                  <c:v> atrakcyjność inwestycyjna regionu</c:v>
                </c:pt>
                <c:pt idx="12">
                  <c:v>położenie przy ważnych szlakach komunikacyjnych</c:v>
                </c:pt>
                <c:pt idx="13">
                  <c:v>ukierunkowanie na ochronę środowiska</c:v>
                </c:pt>
                <c:pt idx="14">
                  <c:v>rozwój lokalnej przedsiębiorczości </c:v>
                </c:pt>
                <c:pt idx="15">
                  <c:v>produkcja wysokiej jakości żywności</c:v>
                </c:pt>
                <c:pt idx="16">
                  <c:v>wzrost wykorzystania odnawialnych źródeł energii  </c:v>
                </c:pt>
                <c:pt idx="17">
                  <c:v>moda na zdrowy styl życia</c:v>
                </c:pt>
                <c:pt idx="18">
                  <c:v>dostęp do funduszy Unii Europejskiej</c:v>
                </c:pt>
                <c:pt idx="19">
                  <c:v>położenie geograficzne</c:v>
                </c:pt>
                <c:pt idx="20">
                  <c:v>rozwój turystyki, agroturystyki i ekoturystyki</c:v>
                </c:pt>
              </c:strCache>
            </c:strRef>
          </c:cat>
          <c:val>
            <c:numRef>
              <c:f>MOF!$P$108:$P$128</c:f>
              <c:numCache>
                <c:formatCode>0.0</c:formatCode>
                <c:ptCount val="21"/>
                <c:pt idx="0">
                  <c:v>9.5</c:v>
                </c:pt>
                <c:pt idx="1">
                  <c:v>9.6</c:v>
                </c:pt>
                <c:pt idx="2">
                  <c:v>13</c:v>
                </c:pt>
                <c:pt idx="3">
                  <c:v>15</c:v>
                </c:pt>
                <c:pt idx="4">
                  <c:v>15.4</c:v>
                </c:pt>
                <c:pt idx="5">
                  <c:v>15.5</c:v>
                </c:pt>
                <c:pt idx="6">
                  <c:v>16.100000000000001</c:v>
                </c:pt>
                <c:pt idx="7">
                  <c:v>17.899999999999999</c:v>
                </c:pt>
                <c:pt idx="8">
                  <c:v>18</c:v>
                </c:pt>
                <c:pt idx="9">
                  <c:v>22.8</c:v>
                </c:pt>
                <c:pt idx="10">
                  <c:v>23.2</c:v>
                </c:pt>
                <c:pt idx="11">
                  <c:v>24.9</c:v>
                </c:pt>
                <c:pt idx="12">
                  <c:v>26.3</c:v>
                </c:pt>
                <c:pt idx="13">
                  <c:v>26.9</c:v>
                </c:pt>
                <c:pt idx="14">
                  <c:v>30.9</c:v>
                </c:pt>
                <c:pt idx="15">
                  <c:v>32</c:v>
                </c:pt>
                <c:pt idx="16">
                  <c:v>33.5</c:v>
                </c:pt>
                <c:pt idx="17">
                  <c:v>38.200000000000003</c:v>
                </c:pt>
                <c:pt idx="18">
                  <c:v>48.5</c:v>
                </c:pt>
                <c:pt idx="19">
                  <c:v>60.1</c:v>
                </c:pt>
                <c:pt idx="20">
                  <c:v>61.9</c:v>
                </c:pt>
              </c:numCache>
            </c:numRef>
          </c:val>
          <c:extLst>
            <c:ext xmlns:c16="http://schemas.microsoft.com/office/drawing/2014/chart" uri="{C3380CC4-5D6E-409C-BE32-E72D297353CC}">
              <c16:uniqueId val="{00000000-E18E-47D4-A2C0-50C9938CE7F9}"/>
            </c:ext>
          </c:extLst>
        </c:ser>
        <c:dLbls>
          <c:showLegendKey val="0"/>
          <c:showVal val="0"/>
          <c:showCatName val="0"/>
          <c:showSerName val="0"/>
          <c:showPercent val="0"/>
          <c:showBubbleSize val="0"/>
        </c:dLbls>
        <c:gapWidth val="182"/>
        <c:axId val="1251017552"/>
        <c:axId val="1251018096"/>
      </c:barChart>
      <c:catAx>
        <c:axId val="1251017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018096"/>
        <c:crosses val="autoZero"/>
        <c:auto val="1"/>
        <c:lblAlgn val="ctr"/>
        <c:lblOffset val="100"/>
        <c:noMultiLvlLbl val="0"/>
      </c:catAx>
      <c:valAx>
        <c:axId val="125101809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017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MOF!$O$134:$O$156</c:f>
              <c:strCache>
                <c:ptCount val="23"/>
                <c:pt idx="0">
                  <c:v>dobra koniunktura gospodarcza w otoczeniu gminy</c:v>
                </c:pt>
                <c:pt idx="1">
                  <c:v>atrakcyjne środowisko naturalne w okolicznych gminach </c:v>
                </c:pt>
                <c:pt idx="2">
                  <c:v>integracja w ramach Unii Europejskiej </c:v>
                </c:pt>
                <c:pt idx="3">
                  <c:v>duża atrakcyjność turystyczna otoczenia gminy </c:v>
                </c:pt>
                <c:pt idx="4">
                  <c:v>duża atrakcyjność inwestycyjna, osadnicza sąsiednich gmin </c:v>
                </c:pt>
                <c:pt idx="5">
                  <c:v>położenie geograficzne regionu</c:v>
                </c:pt>
                <c:pt idx="6">
                  <c:v>brak dostępu do internetu</c:v>
                </c:pt>
                <c:pt idx="7">
                  <c:v>wzrost przestępczości</c:v>
                </c:pt>
                <c:pt idx="8">
                  <c:v>niedostateczne wykształcenie społeczeństwa</c:v>
                </c:pt>
                <c:pt idx="9">
                  <c:v>brak środków pomocowych</c:v>
                </c:pt>
                <c:pt idx="10">
                  <c:v>obciążenie gmin nowymi zadaniami, bez zabezpieczenia środków na ich realizację</c:v>
                </c:pt>
                <c:pt idx="11">
                  <c:v>brak rynków zbytu dla rolnictwa</c:v>
                </c:pt>
                <c:pt idx="12">
                  <c:v>mała opłacalność produkcji rolniczej</c:v>
                </c:pt>
                <c:pt idx="13">
                  <c:v>niewystarczająca pula funduszy z UE na inwestycje komunalne </c:v>
                </c:pt>
                <c:pt idx="14">
                  <c:v>położenie komunikacyjne regionu</c:v>
                </c:pt>
                <c:pt idx="15">
                  <c:v>brak aktywności mieszkańców regionu</c:v>
                </c:pt>
                <c:pt idx="16">
                  <c:v>złe prognozy demograficzne </c:v>
                </c:pt>
                <c:pt idx="17">
                  <c:v>zubożenie społeczeństwa regionu</c:v>
                </c:pt>
                <c:pt idx="18">
                  <c:v>bezrobocie w gminie i regionie</c:v>
                </c:pt>
                <c:pt idx="19">
                  <c:v>brak skoordynowanej polityki wspierania małych i średnich firm </c:v>
                </c:pt>
                <c:pt idx="20">
                  <c:v>migracja mieszkańców poza granice gminy, regionu i kraju</c:v>
                </c:pt>
                <c:pt idx="21">
                  <c:v>małe zainteresowanie inwestorów zewnętrznych gminą i regionem</c:v>
                </c:pt>
                <c:pt idx="22">
                  <c:v>odpływ wykształconej młodzieży </c:v>
                </c:pt>
              </c:strCache>
            </c:strRef>
          </c:cat>
          <c:val>
            <c:numRef>
              <c:f>MOF!$P$134:$P$156</c:f>
              <c:numCache>
                <c:formatCode>0.0</c:formatCode>
                <c:ptCount val="23"/>
                <c:pt idx="0">
                  <c:v>2.1</c:v>
                </c:pt>
                <c:pt idx="1">
                  <c:v>2.9</c:v>
                </c:pt>
                <c:pt idx="2">
                  <c:v>3.2</c:v>
                </c:pt>
                <c:pt idx="3">
                  <c:v>4.3</c:v>
                </c:pt>
                <c:pt idx="4">
                  <c:v>6.8</c:v>
                </c:pt>
                <c:pt idx="5">
                  <c:v>6.9</c:v>
                </c:pt>
                <c:pt idx="6">
                  <c:v>11.1</c:v>
                </c:pt>
                <c:pt idx="7">
                  <c:v>11.1</c:v>
                </c:pt>
                <c:pt idx="8">
                  <c:v>13</c:v>
                </c:pt>
                <c:pt idx="9">
                  <c:v>17.8</c:v>
                </c:pt>
                <c:pt idx="10">
                  <c:v>18.899999999999999</c:v>
                </c:pt>
                <c:pt idx="11">
                  <c:v>20.8</c:v>
                </c:pt>
                <c:pt idx="12">
                  <c:v>23.2</c:v>
                </c:pt>
                <c:pt idx="13">
                  <c:v>24</c:v>
                </c:pt>
                <c:pt idx="14">
                  <c:v>25.8</c:v>
                </c:pt>
                <c:pt idx="15">
                  <c:v>26.3</c:v>
                </c:pt>
                <c:pt idx="16">
                  <c:v>30.3</c:v>
                </c:pt>
                <c:pt idx="17">
                  <c:v>39.4</c:v>
                </c:pt>
                <c:pt idx="18">
                  <c:v>40.5</c:v>
                </c:pt>
                <c:pt idx="19">
                  <c:v>41.6</c:v>
                </c:pt>
                <c:pt idx="20">
                  <c:v>54</c:v>
                </c:pt>
                <c:pt idx="21">
                  <c:v>54.8</c:v>
                </c:pt>
                <c:pt idx="22">
                  <c:v>59.7</c:v>
                </c:pt>
              </c:numCache>
            </c:numRef>
          </c:val>
          <c:extLst>
            <c:ext xmlns:c16="http://schemas.microsoft.com/office/drawing/2014/chart" uri="{C3380CC4-5D6E-409C-BE32-E72D297353CC}">
              <c16:uniqueId val="{00000000-10E4-4AD8-AA51-424436DF8F50}"/>
            </c:ext>
          </c:extLst>
        </c:ser>
        <c:dLbls>
          <c:showLegendKey val="0"/>
          <c:showVal val="0"/>
          <c:showCatName val="0"/>
          <c:showSerName val="0"/>
          <c:showPercent val="0"/>
          <c:showBubbleSize val="0"/>
        </c:dLbls>
        <c:gapWidth val="182"/>
        <c:axId val="1251020272"/>
        <c:axId val="1251021904"/>
      </c:barChart>
      <c:catAx>
        <c:axId val="1251020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251021904"/>
        <c:crosses val="autoZero"/>
        <c:auto val="1"/>
        <c:lblAlgn val="ctr"/>
        <c:lblOffset val="100"/>
        <c:noMultiLvlLbl val="0"/>
      </c:catAx>
      <c:valAx>
        <c:axId val="125102190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020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pl-PL" sz="900" b="1">
                <a:solidFill>
                  <a:srgbClr val="002060"/>
                </a:solidFill>
              </a:rPr>
              <a:t>Pracujący na 1000</a:t>
            </a:r>
            <a:r>
              <a:rPr lang="pl-PL" sz="900" b="1" baseline="0">
                <a:solidFill>
                  <a:srgbClr val="002060"/>
                </a:solidFill>
              </a:rPr>
              <a:t> mieszkańców</a:t>
            </a:r>
            <a:endParaRPr lang="pl-PL" sz="900" b="1">
              <a:solidFill>
                <a:srgbClr val="002060"/>
              </a:solidFill>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1676148293963255"/>
          <c:y val="0.17285620547431571"/>
          <c:w val="0.84867074948964716"/>
          <c:h val="0.40114918067673971"/>
        </c:manualLayout>
      </c:layout>
      <c:barChart>
        <c:barDir val="col"/>
        <c:grouping val="clustered"/>
        <c:varyColors val="0"/>
        <c:ser>
          <c:idx val="0"/>
          <c:order val="0"/>
          <c:tx>
            <c:strRef>
              <c:f>Arkusz1!$J$16</c:f>
              <c:strCache>
                <c:ptCount val="1"/>
                <c:pt idx="0">
                  <c:v>2011</c:v>
                </c:pt>
              </c:strCache>
            </c:strRef>
          </c:tx>
          <c:spPr>
            <a:solidFill>
              <a:schemeClr val="accent1">
                <a:tint val="58000"/>
              </a:schemeClr>
            </a:solidFill>
            <a:ln>
              <a:noFill/>
            </a:ln>
            <a:effectLst/>
          </c:spPr>
          <c:invertIfNegative val="0"/>
          <c:dPt>
            <c:idx val="6"/>
            <c:invertIfNegative val="0"/>
            <c:bubble3D val="0"/>
            <c:spPr>
              <a:solidFill>
                <a:schemeClr val="bg1">
                  <a:lumMod val="85000"/>
                </a:schemeClr>
              </a:solidFill>
              <a:ln>
                <a:noFill/>
              </a:ln>
              <a:effectLst/>
            </c:spPr>
            <c:extLst>
              <c:ext xmlns:c16="http://schemas.microsoft.com/office/drawing/2014/chart" uri="{C3380CC4-5D6E-409C-BE32-E72D297353CC}">
                <c16:uniqueId val="{00000004-7C9B-4CB3-A7F3-E2596F8CFE0D}"/>
              </c:ext>
            </c:extLst>
          </c:dPt>
          <c:dPt>
            <c:idx val="7"/>
            <c:invertIfNegative val="0"/>
            <c:bubble3D val="0"/>
            <c:spPr>
              <a:solidFill>
                <a:schemeClr val="bg1">
                  <a:lumMod val="85000"/>
                </a:schemeClr>
              </a:solidFill>
              <a:ln>
                <a:noFill/>
              </a:ln>
              <a:effectLst/>
            </c:spPr>
            <c:extLst>
              <c:ext xmlns:c16="http://schemas.microsoft.com/office/drawing/2014/chart" uri="{C3380CC4-5D6E-409C-BE32-E72D297353CC}">
                <c16:uniqueId val="{00000005-7C9B-4CB3-A7F3-E2596F8CFE0D}"/>
              </c:ext>
            </c:extLst>
          </c:dPt>
          <c:dPt>
            <c:idx val="8"/>
            <c:invertIfNegative val="0"/>
            <c:bubble3D val="0"/>
            <c:spPr>
              <a:solidFill>
                <a:schemeClr val="bg1">
                  <a:lumMod val="85000"/>
                </a:schemeClr>
              </a:solidFill>
              <a:ln>
                <a:noFill/>
              </a:ln>
              <a:effectLst/>
            </c:spPr>
            <c:extLst>
              <c:ext xmlns:c16="http://schemas.microsoft.com/office/drawing/2014/chart" uri="{C3380CC4-5D6E-409C-BE32-E72D297353CC}">
                <c16:uniqueId val="{00000006-7C9B-4CB3-A7F3-E2596F8CFE0D}"/>
              </c:ext>
            </c:extLst>
          </c:dPt>
          <c:cat>
            <c:strRef>
              <c:f>Arkusz1!$I$17:$I$25</c:f>
              <c:strCache>
                <c:ptCount val="9"/>
                <c:pt idx="0">
                  <c:v>Jonkowo</c:v>
                </c:pt>
                <c:pt idx="1">
                  <c:v>Dywity </c:v>
                </c:pt>
                <c:pt idx="2">
                  <c:v>Barczewo </c:v>
                </c:pt>
                <c:pt idx="3">
                  <c:v>Stawiguda</c:v>
                </c:pt>
                <c:pt idx="4">
                  <c:v>Gietrzwałd </c:v>
                </c:pt>
                <c:pt idx="5">
                  <c:v>Purda</c:v>
                </c:pt>
                <c:pt idx="6">
                  <c:v>Olsztyn</c:v>
                </c:pt>
                <c:pt idx="7">
                  <c:v>MOF </c:v>
                </c:pt>
                <c:pt idx="8">
                  <c:v>MOF (bez Olsztyna)</c:v>
                </c:pt>
              </c:strCache>
            </c:strRef>
          </c:cat>
          <c:val>
            <c:numRef>
              <c:f>Arkusz1!$J$17:$J$25</c:f>
              <c:numCache>
                <c:formatCode>General</c:formatCode>
                <c:ptCount val="9"/>
                <c:pt idx="0">
                  <c:v>188</c:v>
                </c:pt>
                <c:pt idx="1">
                  <c:v>138</c:v>
                </c:pt>
                <c:pt idx="2">
                  <c:v>143</c:v>
                </c:pt>
                <c:pt idx="3">
                  <c:v>151</c:v>
                </c:pt>
                <c:pt idx="4">
                  <c:v>114</c:v>
                </c:pt>
                <c:pt idx="5">
                  <c:v>47</c:v>
                </c:pt>
                <c:pt idx="6">
                  <c:v>356</c:v>
                </c:pt>
                <c:pt idx="7">
                  <c:v>301.80518755678622</c:v>
                </c:pt>
                <c:pt idx="8">
                  <c:v>131.15621970920841</c:v>
                </c:pt>
              </c:numCache>
            </c:numRef>
          </c:val>
          <c:extLst>
            <c:ext xmlns:c16="http://schemas.microsoft.com/office/drawing/2014/chart" uri="{C3380CC4-5D6E-409C-BE32-E72D297353CC}">
              <c16:uniqueId val="{00000000-7C9B-4CB3-A7F3-E2596F8CFE0D}"/>
            </c:ext>
          </c:extLst>
        </c:ser>
        <c:ser>
          <c:idx val="1"/>
          <c:order val="1"/>
          <c:tx>
            <c:strRef>
              <c:f>Arkusz1!$K$16</c:f>
              <c:strCache>
                <c:ptCount val="1"/>
                <c:pt idx="0">
                  <c:v>2018</c:v>
                </c:pt>
              </c:strCache>
            </c:strRef>
          </c:tx>
          <c:spPr>
            <a:solidFill>
              <a:schemeClr val="accent1">
                <a:tint val="86000"/>
              </a:schemeClr>
            </a:solidFill>
            <a:ln>
              <a:noFill/>
            </a:ln>
            <a:effectLst/>
          </c:spPr>
          <c:invertIfNegative val="0"/>
          <c:dPt>
            <c:idx val="6"/>
            <c:invertIfNegative val="0"/>
            <c:bubble3D val="0"/>
            <c:spPr>
              <a:solidFill>
                <a:schemeClr val="bg1">
                  <a:lumMod val="50000"/>
                </a:schemeClr>
              </a:solidFill>
              <a:ln>
                <a:noFill/>
              </a:ln>
              <a:effectLst/>
            </c:spPr>
            <c:extLst>
              <c:ext xmlns:c16="http://schemas.microsoft.com/office/drawing/2014/chart" uri="{C3380CC4-5D6E-409C-BE32-E72D297353CC}">
                <c16:uniqueId val="{00000007-7C9B-4CB3-A7F3-E2596F8CFE0D}"/>
              </c:ext>
            </c:extLst>
          </c:dPt>
          <c:dPt>
            <c:idx val="7"/>
            <c:invertIfNegative val="0"/>
            <c:bubble3D val="0"/>
            <c:spPr>
              <a:solidFill>
                <a:schemeClr val="bg1">
                  <a:lumMod val="50000"/>
                </a:schemeClr>
              </a:solidFill>
              <a:ln>
                <a:noFill/>
              </a:ln>
              <a:effectLst/>
            </c:spPr>
            <c:extLst>
              <c:ext xmlns:c16="http://schemas.microsoft.com/office/drawing/2014/chart" uri="{C3380CC4-5D6E-409C-BE32-E72D297353CC}">
                <c16:uniqueId val="{00000008-7C9B-4CB3-A7F3-E2596F8CFE0D}"/>
              </c:ext>
            </c:extLst>
          </c:dPt>
          <c:dPt>
            <c:idx val="8"/>
            <c:invertIfNegative val="0"/>
            <c:bubble3D val="0"/>
            <c:spPr>
              <a:solidFill>
                <a:schemeClr val="bg1">
                  <a:lumMod val="50000"/>
                </a:schemeClr>
              </a:solidFill>
              <a:ln>
                <a:noFill/>
              </a:ln>
              <a:effectLst/>
            </c:spPr>
            <c:extLst>
              <c:ext xmlns:c16="http://schemas.microsoft.com/office/drawing/2014/chart" uri="{C3380CC4-5D6E-409C-BE32-E72D297353CC}">
                <c16:uniqueId val="{00000009-7C9B-4CB3-A7F3-E2596F8CFE0D}"/>
              </c:ext>
            </c:extLst>
          </c:dPt>
          <c:cat>
            <c:strRef>
              <c:f>Arkusz1!$I$17:$I$25</c:f>
              <c:strCache>
                <c:ptCount val="9"/>
                <c:pt idx="0">
                  <c:v>Jonkowo</c:v>
                </c:pt>
                <c:pt idx="1">
                  <c:v>Dywity </c:v>
                </c:pt>
                <c:pt idx="2">
                  <c:v>Barczewo </c:v>
                </c:pt>
                <c:pt idx="3">
                  <c:v>Stawiguda</c:v>
                </c:pt>
                <c:pt idx="4">
                  <c:v>Gietrzwałd </c:v>
                </c:pt>
                <c:pt idx="5">
                  <c:v>Purda</c:v>
                </c:pt>
                <c:pt idx="6">
                  <c:v>Olsztyn</c:v>
                </c:pt>
                <c:pt idx="7">
                  <c:v>MOF </c:v>
                </c:pt>
                <c:pt idx="8">
                  <c:v>MOF (bez Olsztyna)</c:v>
                </c:pt>
              </c:strCache>
            </c:strRef>
          </c:cat>
          <c:val>
            <c:numRef>
              <c:f>Arkusz1!$K$17:$K$25</c:f>
              <c:numCache>
                <c:formatCode>General</c:formatCode>
                <c:ptCount val="9"/>
                <c:pt idx="0">
                  <c:v>241</c:v>
                </c:pt>
                <c:pt idx="1">
                  <c:v>196</c:v>
                </c:pt>
                <c:pt idx="2">
                  <c:v>172</c:v>
                </c:pt>
                <c:pt idx="3">
                  <c:v>138</c:v>
                </c:pt>
                <c:pt idx="4">
                  <c:v>108</c:v>
                </c:pt>
                <c:pt idx="5">
                  <c:v>86</c:v>
                </c:pt>
                <c:pt idx="6">
                  <c:v>376</c:v>
                </c:pt>
                <c:pt idx="7">
                  <c:v>318.9059227358008</c:v>
                </c:pt>
                <c:pt idx="8">
                  <c:v>160.5860066282699</c:v>
                </c:pt>
              </c:numCache>
            </c:numRef>
          </c:val>
          <c:extLst>
            <c:ext xmlns:c16="http://schemas.microsoft.com/office/drawing/2014/chart" uri="{C3380CC4-5D6E-409C-BE32-E72D297353CC}">
              <c16:uniqueId val="{00000001-7C9B-4CB3-A7F3-E2596F8CFE0D}"/>
            </c:ext>
          </c:extLst>
        </c:ser>
        <c:dLbls>
          <c:showLegendKey val="0"/>
          <c:showVal val="0"/>
          <c:showCatName val="0"/>
          <c:showSerName val="0"/>
          <c:showPercent val="0"/>
          <c:showBubbleSize val="0"/>
        </c:dLbls>
        <c:gapWidth val="219"/>
        <c:axId val="1098483440"/>
        <c:axId val="1098486704"/>
      </c:barChart>
      <c:lineChart>
        <c:grouping val="standard"/>
        <c:varyColors val="0"/>
        <c:ser>
          <c:idx val="2"/>
          <c:order val="2"/>
          <c:tx>
            <c:strRef>
              <c:f>Arkusz1!$L$16</c:f>
              <c:strCache>
                <c:ptCount val="1"/>
                <c:pt idx="0">
                  <c:v>Polska 2018</c:v>
                </c:pt>
              </c:strCache>
            </c:strRef>
          </c:tx>
          <c:spPr>
            <a:ln w="28575" cap="rnd">
              <a:solidFill>
                <a:schemeClr val="accent2">
                  <a:lumMod val="60000"/>
                  <a:lumOff val="40000"/>
                </a:schemeClr>
              </a:solidFill>
              <a:round/>
            </a:ln>
            <a:effectLst/>
          </c:spPr>
          <c:marker>
            <c:symbol val="none"/>
          </c:marker>
          <c:cat>
            <c:strRef>
              <c:f>Arkusz1!$I$17:$I$25</c:f>
              <c:strCache>
                <c:ptCount val="9"/>
                <c:pt idx="0">
                  <c:v>Jonkowo</c:v>
                </c:pt>
                <c:pt idx="1">
                  <c:v>Dywity </c:v>
                </c:pt>
                <c:pt idx="2">
                  <c:v>Barczewo </c:v>
                </c:pt>
                <c:pt idx="3">
                  <c:v>Stawiguda</c:v>
                </c:pt>
                <c:pt idx="4">
                  <c:v>Gietrzwałd </c:v>
                </c:pt>
                <c:pt idx="5">
                  <c:v>Purda</c:v>
                </c:pt>
                <c:pt idx="6">
                  <c:v>Olsztyn</c:v>
                </c:pt>
                <c:pt idx="7">
                  <c:v>MOF </c:v>
                </c:pt>
                <c:pt idx="8">
                  <c:v>MOF (bez Olsztyna)</c:v>
                </c:pt>
              </c:strCache>
            </c:strRef>
          </c:cat>
          <c:val>
            <c:numRef>
              <c:f>Arkusz1!$L$17:$L$25</c:f>
              <c:numCache>
                <c:formatCode>General</c:formatCode>
                <c:ptCount val="9"/>
                <c:pt idx="0">
                  <c:v>251</c:v>
                </c:pt>
                <c:pt idx="1">
                  <c:v>251</c:v>
                </c:pt>
                <c:pt idx="2">
                  <c:v>251</c:v>
                </c:pt>
                <c:pt idx="3">
                  <c:v>251</c:v>
                </c:pt>
                <c:pt idx="4">
                  <c:v>251</c:v>
                </c:pt>
                <c:pt idx="5">
                  <c:v>251</c:v>
                </c:pt>
                <c:pt idx="6">
                  <c:v>251</c:v>
                </c:pt>
                <c:pt idx="7">
                  <c:v>251</c:v>
                </c:pt>
                <c:pt idx="8">
                  <c:v>251</c:v>
                </c:pt>
              </c:numCache>
            </c:numRef>
          </c:val>
          <c:smooth val="0"/>
          <c:extLst>
            <c:ext xmlns:c16="http://schemas.microsoft.com/office/drawing/2014/chart" uri="{C3380CC4-5D6E-409C-BE32-E72D297353CC}">
              <c16:uniqueId val="{00000002-7C9B-4CB3-A7F3-E2596F8CFE0D}"/>
            </c:ext>
          </c:extLst>
        </c:ser>
        <c:ser>
          <c:idx val="3"/>
          <c:order val="3"/>
          <c:tx>
            <c:strRef>
              <c:f>Arkusz1!$M$16</c:f>
              <c:strCache>
                <c:ptCount val="1"/>
                <c:pt idx="0">
                  <c:v>W-M 2018</c:v>
                </c:pt>
              </c:strCache>
            </c:strRef>
          </c:tx>
          <c:spPr>
            <a:ln w="28575" cap="rnd">
              <a:solidFill>
                <a:schemeClr val="accent2">
                  <a:lumMod val="75000"/>
                </a:schemeClr>
              </a:solidFill>
              <a:round/>
            </a:ln>
            <a:effectLst/>
          </c:spPr>
          <c:marker>
            <c:symbol val="none"/>
          </c:marker>
          <c:cat>
            <c:strRef>
              <c:f>Arkusz1!$I$17:$I$25</c:f>
              <c:strCache>
                <c:ptCount val="9"/>
                <c:pt idx="0">
                  <c:v>Jonkowo</c:v>
                </c:pt>
                <c:pt idx="1">
                  <c:v>Dywity </c:v>
                </c:pt>
                <c:pt idx="2">
                  <c:v>Barczewo </c:v>
                </c:pt>
                <c:pt idx="3">
                  <c:v>Stawiguda</c:v>
                </c:pt>
                <c:pt idx="4">
                  <c:v>Gietrzwałd </c:v>
                </c:pt>
                <c:pt idx="5">
                  <c:v>Purda</c:v>
                </c:pt>
                <c:pt idx="6">
                  <c:v>Olsztyn</c:v>
                </c:pt>
                <c:pt idx="7">
                  <c:v>MOF </c:v>
                </c:pt>
                <c:pt idx="8">
                  <c:v>MOF (bez Olsztyna)</c:v>
                </c:pt>
              </c:strCache>
            </c:strRef>
          </c:cat>
          <c:val>
            <c:numRef>
              <c:f>Arkusz1!$M$17:$M$25</c:f>
              <c:numCache>
                <c:formatCode>General</c:formatCode>
                <c:ptCount val="9"/>
                <c:pt idx="0">
                  <c:v>202</c:v>
                </c:pt>
                <c:pt idx="1">
                  <c:v>202</c:v>
                </c:pt>
                <c:pt idx="2">
                  <c:v>202</c:v>
                </c:pt>
                <c:pt idx="3">
                  <c:v>202</c:v>
                </c:pt>
                <c:pt idx="4">
                  <c:v>202</c:v>
                </c:pt>
                <c:pt idx="5">
                  <c:v>202</c:v>
                </c:pt>
                <c:pt idx="6">
                  <c:v>202</c:v>
                </c:pt>
                <c:pt idx="7">
                  <c:v>202</c:v>
                </c:pt>
                <c:pt idx="8">
                  <c:v>202</c:v>
                </c:pt>
              </c:numCache>
            </c:numRef>
          </c:val>
          <c:smooth val="0"/>
          <c:extLst>
            <c:ext xmlns:c16="http://schemas.microsoft.com/office/drawing/2014/chart" uri="{C3380CC4-5D6E-409C-BE32-E72D297353CC}">
              <c16:uniqueId val="{00000003-7C9B-4CB3-A7F3-E2596F8CFE0D}"/>
            </c:ext>
          </c:extLst>
        </c:ser>
        <c:dLbls>
          <c:showLegendKey val="0"/>
          <c:showVal val="0"/>
          <c:showCatName val="0"/>
          <c:showSerName val="0"/>
          <c:showPercent val="0"/>
          <c:showBubbleSize val="0"/>
        </c:dLbls>
        <c:marker val="1"/>
        <c:smooth val="0"/>
        <c:axId val="1098483440"/>
        <c:axId val="1098486704"/>
      </c:lineChart>
      <c:catAx>
        <c:axId val="1098483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098486704"/>
        <c:crosses val="autoZero"/>
        <c:auto val="1"/>
        <c:lblAlgn val="ctr"/>
        <c:lblOffset val="100"/>
        <c:noMultiLvlLbl val="0"/>
      </c:catAx>
      <c:valAx>
        <c:axId val="1098486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098483440"/>
        <c:crosses val="autoZero"/>
        <c:crossBetween val="between"/>
      </c:valAx>
      <c:spPr>
        <a:noFill/>
        <a:ln>
          <a:noFill/>
        </a:ln>
        <a:effectLst/>
      </c:spPr>
    </c:plotArea>
    <c:legend>
      <c:legendPos val="b"/>
      <c:layout>
        <c:manualLayout>
          <c:xMode val="edge"/>
          <c:yMode val="edge"/>
          <c:x val="5.0764654418197719E-2"/>
          <c:y val="0.9104944314393133"/>
          <c:w val="0.93797686400311087"/>
          <c:h val="8.9505568560686671E-2"/>
        </c:manualLayout>
      </c:layout>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rgbClr val="002060"/>
                </a:solidFill>
                <a:latin typeface="+mn-lt"/>
                <a:ea typeface="+mn-ea"/>
                <a:cs typeface="+mn-cs"/>
              </a:defRPr>
            </a:pPr>
            <a:r>
              <a:rPr lang="pl-PL" sz="900" b="1" i="0" baseline="0">
                <a:solidFill>
                  <a:srgbClr val="002060"/>
                </a:solidFill>
                <a:effectLst/>
              </a:rPr>
              <a:t>Struktura podmiotów w MOF w 2018 roku (%)</a:t>
            </a:r>
            <a:endParaRPr lang="pl-PL" sz="900">
              <a:solidFill>
                <a:srgbClr val="002060"/>
              </a:solidFill>
              <a:effectLst/>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rgbClr val="002060"/>
              </a:solidFill>
              <a:latin typeface="+mn-lt"/>
              <a:ea typeface="+mn-ea"/>
              <a:cs typeface="+mn-cs"/>
            </a:defRPr>
          </a:pPr>
          <a:endParaRPr lang="pl-PL"/>
        </a:p>
      </c:txPr>
    </c:title>
    <c:autoTitleDeleted val="0"/>
    <c:plotArea>
      <c:layout/>
      <c:pieChart>
        <c:varyColors val="1"/>
        <c:ser>
          <c:idx val="0"/>
          <c:order val="0"/>
          <c:tx>
            <c:strRef>
              <c:f>TABLICA!$BM$21</c:f>
              <c:strCache>
                <c:ptCount val="1"/>
                <c:pt idx="0">
                  <c:v>2018</c:v>
                </c:pt>
              </c:strCache>
            </c:strRef>
          </c:tx>
          <c:dPt>
            <c:idx val="0"/>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01-EAC6-4932-84BA-9160BD67906E}"/>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EAC6-4932-84BA-9160BD67906E}"/>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EAC6-4932-84BA-9160BD67906E}"/>
              </c:ext>
            </c:extLst>
          </c:dPt>
          <c:dLbls>
            <c:dLbl>
              <c:idx val="0"/>
              <c:tx>
                <c:rich>
                  <a:bodyPr/>
                  <a:lstStyle/>
                  <a:p>
                    <a:fld id="{94BAEDF3-D6EC-4380-840F-45E16F31D74F}" type="VALUE">
                      <a:rPr lang="en-US"/>
                      <a:pPr/>
                      <a:t>[WARTOŚĆ]</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AC6-4932-84BA-9160BD67906E}"/>
                </c:ext>
              </c:extLst>
            </c:dLbl>
            <c:dLbl>
              <c:idx val="1"/>
              <c:tx>
                <c:rich>
                  <a:bodyPr/>
                  <a:lstStyle/>
                  <a:p>
                    <a:r>
                      <a:rPr lang="en-US"/>
                      <a:t>17,3%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AC6-4932-84BA-9160BD67906E}"/>
                </c:ext>
              </c:extLst>
            </c:dLbl>
            <c:dLbl>
              <c:idx val="2"/>
              <c:tx>
                <c:rich>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r>
                      <a:rPr lang="en-US">
                        <a:solidFill>
                          <a:schemeClr val="bg1"/>
                        </a:solidFill>
                      </a:rPr>
                      <a:t>81,6%</a:t>
                    </a:r>
                  </a:p>
                </c:rich>
              </c:tx>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AC6-4932-84BA-9160BD67906E}"/>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TABLICA!$BL$22:$BL$24</c:f>
              <c:strCache>
                <c:ptCount val="3"/>
                <c:pt idx="0">
                  <c:v>rolnictwo</c:v>
                </c:pt>
                <c:pt idx="1">
                  <c:v>przemysł i budownictwo</c:v>
                </c:pt>
                <c:pt idx="2">
                  <c:v>usługi</c:v>
                </c:pt>
              </c:strCache>
            </c:strRef>
          </c:cat>
          <c:val>
            <c:numRef>
              <c:f>TABLICA!$BM$22:$BM$24</c:f>
              <c:numCache>
                <c:formatCode>General</c:formatCode>
                <c:ptCount val="3"/>
                <c:pt idx="0">
                  <c:v>1.1769032732622287</c:v>
                </c:pt>
                <c:pt idx="1">
                  <c:v>17.272392925206461</c:v>
                </c:pt>
                <c:pt idx="2">
                  <c:v>81.550703801531313</c:v>
                </c:pt>
              </c:numCache>
            </c:numRef>
          </c:val>
          <c:extLst>
            <c:ext xmlns:c16="http://schemas.microsoft.com/office/drawing/2014/chart" uri="{C3380CC4-5D6E-409C-BE32-E72D297353CC}">
              <c16:uniqueId val="{00000006-EAC6-4932-84BA-9160BD67906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pl-PL" sz="900" b="1">
                <a:solidFill>
                  <a:srgbClr val="002060"/>
                </a:solidFill>
              </a:rPr>
              <a:t>Struktura podmiotów w MOF w 2011 roku (%)</a:t>
            </a:r>
            <a:endParaRPr lang="en-US" sz="900" b="1">
              <a:solidFill>
                <a:srgbClr val="002060"/>
              </a:solidFill>
            </a:endParaRPr>
          </a:p>
        </c:rich>
      </c:tx>
      <c:layout>
        <c:manualLayout>
          <c:xMode val="edge"/>
          <c:yMode val="edge"/>
          <c:x val="0.18111516548236345"/>
          <c:y val="4.6785106635539905E-2"/>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TABLICA!$BH$21</c:f>
              <c:strCache>
                <c:ptCount val="1"/>
                <c:pt idx="0">
                  <c:v>2011</c:v>
                </c:pt>
              </c:strCache>
            </c:strRef>
          </c:tx>
          <c:dPt>
            <c:idx val="0"/>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01-69C7-4E5B-8148-BB85746A0BAF}"/>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69C7-4E5B-8148-BB85746A0BAF}"/>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69C7-4E5B-8148-BB85746A0BAF}"/>
              </c:ext>
            </c:extLst>
          </c:dPt>
          <c:dLbls>
            <c:dLbl>
              <c:idx val="0"/>
              <c:tx>
                <c:rich>
                  <a:bodyPr/>
                  <a:lstStyle/>
                  <a:p>
                    <a:fld id="{0D82658D-206B-45EE-A374-2E7AD98ADE62}" type="VALUE">
                      <a:rPr lang="en-US"/>
                      <a:pPr/>
                      <a:t>[WARTOŚĆ]</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9C7-4E5B-8148-BB85746A0BAF}"/>
                </c:ext>
              </c:extLst>
            </c:dLbl>
            <c:dLbl>
              <c:idx val="1"/>
              <c:tx>
                <c:rich>
                  <a:bodyPr/>
                  <a:lstStyle/>
                  <a:p>
                    <a:fld id="{BC6F4AF2-D5B9-4A4F-BA66-2C24B21D25F0}" type="VALUE">
                      <a:rPr lang="en-US"/>
                      <a:pPr/>
                      <a:t>[WARTOŚĆ]</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9C7-4E5B-8148-BB85746A0BAF}"/>
                </c:ext>
              </c:extLst>
            </c:dLbl>
            <c:dLbl>
              <c:idx val="2"/>
              <c:tx>
                <c:rich>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r>
                      <a:rPr lang="en-US">
                        <a:solidFill>
                          <a:schemeClr val="bg1"/>
                        </a:solidFill>
                      </a:rPr>
                      <a:t>80,4%</a:t>
                    </a:r>
                  </a:p>
                </c:rich>
              </c:tx>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9C7-4E5B-8148-BB85746A0BA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TABLICA!$BG$22:$BG$24</c:f>
              <c:strCache>
                <c:ptCount val="3"/>
                <c:pt idx="0">
                  <c:v>rolnictwo</c:v>
                </c:pt>
                <c:pt idx="1">
                  <c:v>przemysł i budownictwo</c:v>
                </c:pt>
                <c:pt idx="2">
                  <c:v>usługi</c:v>
                </c:pt>
              </c:strCache>
            </c:strRef>
          </c:cat>
          <c:val>
            <c:numRef>
              <c:f>TABLICA!$BH$22:$BH$24</c:f>
              <c:numCache>
                <c:formatCode>General</c:formatCode>
                <c:ptCount val="3"/>
                <c:pt idx="0">
                  <c:v>1.7428307123034228</c:v>
                </c:pt>
                <c:pt idx="1">
                  <c:v>17.842738205365404</c:v>
                </c:pt>
                <c:pt idx="2">
                  <c:v>80.414431082331177</c:v>
                </c:pt>
              </c:numCache>
            </c:numRef>
          </c:val>
          <c:extLst>
            <c:ext xmlns:c16="http://schemas.microsoft.com/office/drawing/2014/chart" uri="{C3380CC4-5D6E-409C-BE32-E72D297353CC}">
              <c16:uniqueId val="{00000006-69C7-4E5B-8148-BB85746A0BA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pl-PL" sz="900" b="1">
                <a:solidFill>
                  <a:srgbClr val="002060"/>
                </a:solidFill>
              </a:rPr>
              <a:t>Struktura</a:t>
            </a:r>
            <a:r>
              <a:rPr lang="pl-PL" sz="900" b="1" baseline="0">
                <a:solidFill>
                  <a:srgbClr val="002060"/>
                </a:solidFill>
              </a:rPr>
              <a:t> podmiotów gospodarczych w 2018 roku (%)</a:t>
            </a:r>
            <a:endParaRPr lang="pl-PL" sz="900" b="1">
              <a:solidFill>
                <a:srgbClr val="002060"/>
              </a:solidFill>
            </a:endParaRPr>
          </a:p>
        </c:rich>
      </c:tx>
      <c:layout>
        <c:manualLayout>
          <c:xMode val="edge"/>
          <c:yMode val="edge"/>
          <c:x val="0.19982774766219547"/>
          <c:y val="3.2407580408381161E-2"/>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TABLICA!$BP$28</c:f>
              <c:strCache>
                <c:ptCount val="1"/>
                <c:pt idx="0">
                  <c:v>rolnictwo</c:v>
                </c:pt>
              </c:strCache>
            </c:strRef>
          </c:tx>
          <c:spPr>
            <a:solidFill>
              <a:schemeClr val="accent5">
                <a:tint val="65000"/>
              </a:schemeClr>
            </a:solidFill>
            <a:ln>
              <a:noFill/>
            </a:ln>
            <a:effectLst/>
          </c:spPr>
          <c:invertIfNegative val="0"/>
          <c:dPt>
            <c:idx val="8"/>
            <c:invertIfNegative val="0"/>
            <c:bubble3D val="0"/>
            <c:spPr>
              <a:solidFill>
                <a:sysClr val="window" lastClr="FFFFFF">
                  <a:lumMod val="95000"/>
                </a:sysClr>
              </a:solidFill>
              <a:ln>
                <a:noFill/>
              </a:ln>
              <a:effectLst/>
            </c:spPr>
            <c:extLst>
              <c:ext xmlns:c16="http://schemas.microsoft.com/office/drawing/2014/chart" uri="{C3380CC4-5D6E-409C-BE32-E72D297353CC}">
                <c16:uniqueId val="{00000009-813C-4BE1-B8CB-FC358314D98D}"/>
              </c:ext>
            </c:extLst>
          </c:dPt>
          <c:cat>
            <c:strRef>
              <c:f>TABLICA!$BO$29:$BO$37</c:f>
              <c:strCache>
                <c:ptCount val="9"/>
                <c:pt idx="0">
                  <c:v>Stawiguda </c:v>
                </c:pt>
                <c:pt idx="1">
                  <c:v>Dywity </c:v>
                </c:pt>
                <c:pt idx="2">
                  <c:v>Gietrzwałd </c:v>
                </c:pt>
                <c:pt idx="3">
                  <c:v>Barczewo </c:v>
                </c:pt>
                <c:pt idx="4">
                  <c:v>Jonkowo </c:v>
                </c:pt>
                <c:pt idx="5">
                  <c:v>Purda </c:v>
                </c:pt>
                <c:pt idx="6">
                  <c:v>Olsztyn</c:v>
                </c:pt>
                <c:pt idx="7">
                  <c:v>MOF</c:v>
                </c:pt>
                <c:pt idx="8">
                  <c:v>MOF (bez Olsztyna)</c:v>
                </c:pt>
              </c:strCache>
            </c:strRef>
          </c:cat>
          <c:val>
            <c:numRef>
              <c:f>TABLICA!$BP$29:$BP$37</c:f>
              <c:numCache>
                <c:formatCode>General</c:formatCode>
                <c:ptCount val="9"/>
                <c:pt idx="0">
                  <c:v>1.7806267806267806</c:v>
                </c:pt>
                <c:pt idx="1">
                  <c:v>1.7318794098781269</c:v>
                </c:pt>
                <c:pt idx="2">
                  <c:v>6.0857538035961269</c:v>
                </c:pt>
                <c:pt idx="3">
                  <c:v>2.6015228426395938</c:v>
                </c:pt>
                <c:pt idx="4">
                  <c:v>3.3371691599539699</c:v>
                </c:pt>
                <c:pt idx="5">
                  <c:v>5.3020961775585693</c:v>
                </c:pt>
                <c:pt idx="6">
                  <c:v>0.62263247267819044</c:v>
                </c:pt>
                <c:pt idx="7">
                  <c:v>1.1769032732622287</c:v>
                </c:pt>
                <c:pt idx="8">
                  <c:v>3.0106597522327858</c:v>
                </c:pt>
              </c:numCache>
            </c:numRef>
          </c:val>
          <c:extLst>
            <c:ext xmlns:c16="http://schemas.microsoft.com/office/drawing/2014/chart" uri="{C3380CC4-5D6E-409C-BE32-E72D297353CC}">
              <c16:uniqueId val="{00000000-813C-4BE1-B8CB-FC358314D98D}"/>
            </c:ext>
          </c:extLst>
        </c:ser>
        <c:ser>
          <c:idx val="1"/>
          <c:order val="1"/>
          <c:tx>
            <c:strRef>
              <c:f>TABLICA!$BQ$28</c:f>
              <c:strCache>
                <c:ptCount val="1"/>
                <c:pt idx="0">
                  <c:v>przemysł</c:v>
                </c:pt>
              </c:strCache>
            </c:strRef>
          </c:tx>
          <c:spPr>
            <a:solidFill>
              <a:schemeClr val="accent5"/>
            </a:solidFill>
            <a:ln>
              <a:noFill/>
            </a:ln>
            <a:effectLst/>
          </c:spPr>
          <c:invertIfNegative val="0"/>
          <c:dPt>
            <c:idx val="6"/>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6-813C-4BE1-B8CB-FC358314D98D}"/>
              </c:ext>
            </c:extLst>
          </c:dPt>
          <c:dPt>
            <c:idx val="7"/>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7-813C-4BE1-B8CB-FC358314D98D}"/>
              </c:ext>
            </c:extLst>
          </c:dPt>
          <c:dPt>
            <c:idx val="8"/>
            <c:invertIfNegative val="0"/>
            <c:bubble3D val="0"/>
            <c:spPr>
              <a:solidFill>
                <a:sysClr val="window" lastClr="FFFFFF">
                  <a:lumMod val="75000"/>
                </a:sysClr>
              </a:solidFill>
              <a:ln>
                <a:noFill/>
              </a:ln>
              <a:effectLst/>
            </c:spPr>
            <c:extLst>
              <c:ext xmlns:c16="http://schemas.microsoft.com/office/drawing/2014/chart" uri="{C3380CC4-5D6E-409C-BE32-E72D297353CC}">
                <c16:uniqueId val="{00000008-813C-4BE1-B8CB-FC358314D98D}"/>
              </c:ext>
            </c:extLst>
          </c:dPt>
          <c:cat>
            <c:strRef>
              <c:f>TABLICA!$BO$29:$BO$37</c:f>
              <c:strCache>
                <c:ptCount val="9"/>
                <c:pt idx="0">
                  <c:v>Stawiguda </c:v>
                </c:pt>
                <c:pt idx="1">
                  <c:v>Dywity </c:v>
                </c:pt>
                <c:pt idx="2">
                  <c:v>Gietrzwałd </c:v>
                </c:pt>
                <c:pt idx="3">
                  <c:v>Barczewo </c:v>
                </c:pt>
                <c:pt idx="4">
                  <c:v>Jonkowo </c:v>
                </c:pt>
                <c:pt idx="5">
                  <c:v>Purda </c:v>
                </c:pt>
                <c:pt idx="6">
                  <c:v>Olsztyn</c:v>
                </c:pt>
                <c:pt idx="7">
                  <c:v>MOF</c:v>
                </c:pt>
                <c:pt idx="8">
                  <c:v>MOF (bez Olsztyna)</c:v>
                </c:pt>
              </c:strCache>
            </c:strRef>
          </c:cat>
          <c:val>
            <c:numRef>
              <c:f>TABLICA!$BQ$29:$BQ$37</c:f>
              <c:numCache>
                <c:formatCode>General</c:formatCode>
                <c:ptCount val="9"/>
                <c:pt idx="0">
                  <c:v>17.948717948717949</c:v>
                </c:pt>
                <c:pt idx="1">
                  <c:v>25.978191148171906</c:v>
                </c:pt>
                <c:pt idx="2">
                  <c:v>21.715076071922546</c:v>
                </c:pt>
                <c:pt idx="3">
                  <c:v>25.31725888324873</c:v>
                </c:pt>
                <c:pt idx="4">
                  <c:v>27.157652474108172</c:v>
                </c:pt>
                <c:pt idx="5">
                  <c:v>28.729963008631319</c:v>
                </c:pt>
                <c:pt idx="6">
                  <c:v>15.169591152523186</c:v>
                </c:pt>
                <c:pt idx="7">
                  <c:v>17.272392925206461</c:v>
                </c:pt>
                <c:pt idx="8">
                  <c:v>5.6237253000768996</c:v>
                </c:pt>
              </c:numCache>
            </c:numRef>
          </c:val>
          <c:extLst>
            <c:ext xmlns:c16="http://schemas.microsoft.com/office/drawing/2014/chart" uri="{C3380CC4-5D6E-409C-BE32-E72D297353CC}">
              <c16:uniqueId val="{00000001-813C-4BE1-B8CB-FC358314D98D}"/>
            </c:ext>
          </c:extLst>
        </c:ser>
        <c:ser>
          <c:idx val="2"/>
          <c:order val="2"/>
          <c:tx>
            <c:strRef>
              <c:f>TABLICA!$BR$28</c:f>
              <c:strCache>
                <c:ptCount val="1"/>
                <c:pt idx="0">
                  <c:v>usługi</c:v>
                </c:pt>
              </c:strCache>
            </c:strRef>
          </c:tx>
          <c:spPr>
            <a:solidFill>
              <a:schemeClr val="accent5">
                <a:shade val="65000"/>
              </a:schemeClr>
            </a:solidFill>
            <a:ln>
              <a:noFill/>
            </a:ln>
            <a:effectLst/>
          </c:spPr>
          <c:invertIfNegative val="0"/>
          <c:dPt>
            <c:idx val="6"/>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3-813C-4BE1-B8CB-FC358314D98D}"/>
              </c:ext>
            </c:extLst>
          </c:dPt>
          <c:dPt>
            <c:idx val="7"/>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4-813C-4BE1-B8CB-FC358314D98D}"/>
              </c:ext>
            </c:extLst>
          </c:dPt>
          <c:dPt>
            <c:idx val="8"/>
            <c:invertIfNegative val="0"/>
            <c:bubble3D val="0"/>
            <c:spPr>
              <a:solidFill>
                <a:sysClr val="window" lastClr="FFFFFF">
                  <a:lumMod val="50000"/>
                </a:sysClr>
              </a:solidFill>
              <a:ln>
                <a:noFill/>
              </a:ln>
              <a:effectLst/>
            </c:spPr>
            <c:extLst>
              <c:ext xmlns:c16="http://schemas.microsoft.com/office/drawing/2014/chart" uri="{C3380CC4-5D6E-409C-BE32-E72D297353CC}">
                <c16:uniqueId val="{00000005-813C-4BE1-B8CB-FC358314D98D}"/>
              </c:ext>
            </c:extLst>
          </c:dPt>
          <c:cat>
            <c:strRef>
              <c:f>TABLICA!$BO$29:$BO$37</c:f>
              <c:strCache>
                <c:ptCount val="9"/>
                <c:pt idx="0">
                  <c:v>Stawiguda </c:v>
                </c:pt>
                <c:pt idx="1">
                  <c:v>Dywity </c:v>
                </c:pt>
                <c:pt idx="2">
                  <c:v>Gietrzwałd </c:v>
                </c:pt>
                <c:pt idx="3">
                  <c:v>Barczewo </c:v>
                </c:pt>
                <c:pt idx="4">
                  <c:v>Jonkowo </c:v>
                </c:pt>
                <c:pt idx="5">
                  <c:v>Purda </c:v>
                </c:pt>
                <c:pt idx="6">
                  <c:v>Olsztyn</c:v>
                </c:pt>
                <c:pt idx="7">
                  <c:v>MOF</c:v>
                </c:pt>
                <c:pt idx="8">
                  <c:v>MOF (bez Olsztyna)</c:v>
                </c:pt>
              </c:strCache>
            </c:strRef>
          </c:cat>
          <c:val>
            <c:numRef>
              <c:f>TABLICA!$BR$29:$BR$37</c:f>
              <c:numCache>
                <c:formatCode>General</c:formatCode>
                <c:ptCount val="9"/>
                <c:pt idx="0">
                  <c:v>80.270655270655269</c:v>
                </c:pt>
                <c:pt idx="1">
                  <c:v>72.289929441949965</c:v>
                </c:pt>
                <c:pt idx="2">
                  <c:v>72.199170124481327</c:v>
                </c:pt>
                <c:pt idx="3">
                  <c:v>72.081218274111677</c:v>
                </c:pt>
                <c:pt idx="4">
                  <c:v>69.505178365937866</c:v>
                </c:pt>
                <c:pt idx="5">
                  <c:v>65.967940813810117</c:v>
                </c:pt>
                <c:pt idx="6">
                  <c:v>84.207776374798627</c:v>
                </c:pt>
                <c:pt idx="7">
                  <c:v>81.550703801531313</c:v>
                </c:pt>
                <c:pt idx="8">
                  <c:v>16.887893276271356</c:v>
                </c:pt>
              </c:numCache>
            </c:numRef>
          </c:val>
          <c:extLst>
            <c:ext xmlns:c16="http://schemas.microsoft.com/office/drawing/2014/chart" uri="{C3380CC4-5D6E-409C-BE32-E72D297353CC}">
              <c16:uniqueId val="{00000002-813C-4BE1-B8CB-FC358314D98D}"/>
            </c:ext>
          </c:extLst>
        </c:ser>
        <c:dLbls>
          <c:showLegendKey val="0"/>
          <c:showVal val="0"/>
          <c:showCatName val="0"/>
          <c:showSerName val="0"/>
          <c:showPercent val="0"/>
          <c:showBubbleSize val="0"/>
        </c:dLbls>
        <c:gapWidth val="150"/>
        <c:overlap val="100"/>
        <c:axId val="1098487792"/>
        <c:axId val="1098482352"/>
      </c:barChart>
      <c:catAx>
        <c:axId val="1098487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crossAx val="1098482352"/>
        <c:crosses val="autoZero"/>
        <c:auto val="1"/>
        <c:lblAlgn val="ctr"/>
        <c:lblOffset val="100"/>
        <c:noMultiLvlLbl val="0"/>
      </c:catAx>
      <c:valAx>
        <c:axId val="10984823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crossAx val="1098487792"/>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pl-PL" sz="900" b="1" i="0" baseline="0">
                <a:solidFill>
                  <a:srgbClr val="002060"/>
                </a:solidFill>
                <a:effectLst/>
              </a:rPr>
              <a:t>Iloraz lokalizacji podmiotów gospodarczych w specjalizacji Ekonomia wody</a:t>
            </a:r>
            <a:endParaRPr lang="pl-PL" sz="900">
              <a:solidFill>
                <a:srgbClr val="002060"/>
              </a:solidFill>
              <a:effectLst/>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MOF!$BD$91</c:f>
              <c:strCache>
                <c:ptCount val="1"/>
                <c:pt idx="0">
                  <c:v>2011</c:v>
                </c:pt>
              </c:strCache>
            </c:strRef>
          </c:tx>
          <c:spPr>
            <a:solidFill>
              <a:schemeClr val="accent5">
                <a:tint val="65000"/>
              </a:schemeClr>
            </a:solidFill>
            <a:ln>
              <a:noFill/>
            </a:ln>
            <a:effectLst/>
          </c:spPr>
          <c:invertIfNegative val="0"/>
          <c:cat>
            <c:strRef>
              <c:f>MOF!$BC$92:$BC$98</c:f>
              <c:strCache>
                <c:ptCount val="7"/>
                <c:pt idx="0">
                  <c:v>Purda </c:v>
                </c:pt>
                <c:pt idx="1">
                  <c:v>Gietrzwałd </c:v>
                </c:pt>
                <c:pt idx="2">
                  <c:v>Jonkowo </c:v>
                </c:pt>
                <c:pt idx="3">
                  <c:v>Barczewo </c:v>
                </c:pt>
                <c:pt idx="4">
                  <c:v>Stawiguda</c:v>
                </c:pt>
                <c:pt idx="5">
                  <c:v>Dywity </c:v>
                </c:pt>
                <c:pt idx="6">
                  <c:v>Olsztyn </c:v>
                </c:pt>
              </c:strCache>
            </c:strRef>
          </c:cat>
          <c:val>
            <c:numRef>
              <c:f>MOF!$BD$92:$BD$98</c:f>
              <c:numCache>
                <c:formatCode>General</c:formatCode>
                <c:ptCount val="7"/>
                <c:pt idx="0">
                  <c:v>2.1</c:v>
                </c:pt>
                <c:pt idx="1">
                  <c:v>1.64</c:v>
                </c:pt>
                <c:pt idx="2">
                  <c:v>1.39</c:v>
                </c:pt>
                <c:pt idx="3">
                  <c:v>0.88</c:v>
                </c:pt>
                <c:pt idx="4">
                  <c:v>0.83</c:v>
                </c:pt>
                <c:pt idx="5">
                  <c:v>0.9</c:v>
                </c:pt>
                <c:pt idx="6">
                  <c:v>0.8</c:v>
                </c:pt>
              </c:numCache>
            </c:numRef>
          </c:val>
          <c:extLst>
            <c:ext xmlns:c16="http://schemas.microsoft.com/office/drawing/2014/chart" uri="{C3380CC4-5D6E-409C-BE32-E72D297353CC}">
              <c16:uniqueId val="{00000000-A7EB-4BCA-A2C8-98D1D140300A}"/>
            </c:ext>
          </c:extLst>
        </c:ser>
        <c:ser>
          <c:idx val="1"/>
          <c:order val="1"/>
          <c:tx>
            <c:strRef>
              <c:f>MOF!$BE$91</c:f>
              <c:strCache>
                <c:ptCount val="1"/>
                <c:pt idx="0">
                  <c:v>2018</c:v>
                </c:pt>
              </c:strCache>
            </c:strRef>
          </c:tx>
          <c:spPr>
            <a:solidFill>
              <a:schemeClr val="accent5"/>
            </a:solidFill>
            <a:ln>
              <a:noFill/>
            </a:ln>
            <a:effectLst/>
          </c:spPr>
          <c:invertIfNegative val="0"/>
          <c:cat>
            <c:strRef>
              <c:f>MOF!$BC$92:$BC$98</c:f>
              <c:strCache>
                <c:ptCount val="7"/>
                <c:pt idx="0">
                  <c:v>Purda </c:v>
                </c:pt>
                <c:pt idx="1">
                  <c:v>Gietrzwałd </c:v>
                </c:pt>
                <c:pt idx="2">
                  <c:v>Jonkowo </c:v>
                </c:pt>
                <c:pt idx="3">
                  <c:v>Barczewo </c:v>
                </c:pt>
                <c:pt idx="4">
                  <c:v>Stawiguda</c:v>
                </c:pt>
                <c:pt idx="5">
                  <c:v>Dywity </c:v>
                </c:pt>
                <c:pt idx="6">
                  <c:v>Olsztyn </c:v>
                </c:pt>
              </c:strCache>
            </c:strRef>
          </c:cat>
          <c:val>
            <c:numRef>
              <c:f>MOF!$BE$92:$BE$98</c:f>
              <c:numCache>
                <c:formatCode>General</c:formatCode>
                <c:ptCount val="7"/>
                <c:pt idx="0">
                  <c:v>1.7</c:v>
                </c:pt>
                <c:pt idx="1">
                  <c:v>1.49</c:v>
                </c:pt>
                <c:pt idx="2">
                  <c:v>1.34</c:v>
                </c:pt>
                <c:pt idx="3">
                  <c:v>1.1399999999999999</c:v>
                </c:pt>
                <c:pt idx="4">
                  <c:v>0.96</c:v>
                </c:pt>
                <c:pt idx="5">
                  <c:v>0.81</c:v>
                </c:pt>
                <c:pt idx="6">
                  <c:v>0.75</c:v>
                </c:pt>
              </c:numCache>
            </c:numRef>
          </c:val>
          <c:extLst>
            <c:ext xmlns:c16="http://schemas.microsoft.com/office/drawing/2014/chart" uri="{C3380CC4-5D6E-409C-BE32-E72D297353CC}">
              <c16:uniqueId val="{00000001-A7EB-4BCA-A2C8-98D1D140300A}"/>
            </c:ext>
          </c:extLst>
        </c:ser>
        <c:dLbls>
          <c:showLegendKey val="0"/>
          <c:showVal val="0"/>
          <c:showCatName val="0"/>
          <c:showSerName val="0"/>
          <c:showPercent val="0"/>
          <c:showBubbleSize val="0"/>
        </c:dLbls>
        <c:gapWidth val="219"/>
        <c:axId val="1098490512"/>
        <c:axId val="1204166912"/>
      </c:barChart>
      <c:lineChart>
        <c:grouping val="standard"/>
        <c:varyColors val="0"/>
        <c:ser>
          <c:idx val="2"/>
          <c:order val="2"/>
          <c:tx>
            <c:strRef>
              <c:f>MOF!$BF$91</c:f>
              <c:strCache>
                <c:ptCount val="1"/>
                <c:pt idx="0">
                  <c:v>W-M 2018</c:v>
                </c:pt>
              </c:strCache>
            </c:strRef>
          </c:tx>
          <c:spPr>
            <a:ln w="28575" cap="rnd">
              <a:solidFill>
                <a:srgbClr val="ED7D31">
                  <a:lumMod val="60000"/>
                  <a:lumOff val="40000"/>
                </a:srgbClr>
              </a:solidFill>
              <a:round/>
            </a:ln>
            <a:effectLst/>
          </c:spPr>
          <c:marker>
            <c:symbol val="none"/>
          </c:marker>
          <c:cat>
            <c:strRef>
              <c:f>MOF!$BC$92:$BC$98</c:f>
              <c:strCache>
                <c:ptCount val="7"/>
                <c:pt idx="0">
                  <c:v>Purda </c:v>
                </c:pt>
                <c:pt idx="1">
                  <c:v>Gietrzwałd </c:v>
                </c:pt>
                <c:pt idx="2">
                  <c:v>Jonkowo </c:v>
                </c:pt>
                <c:pt idx="3">
                  <c:v>Barczewo </c:v>
                </c:pt>
                <c:pt idx="4">
                  <c:v>Stawiguda</c:v>
                </c:pt>
                <c:pt idx="5">
                  <c:v>Dywity </c:v>
                </c:pt>
                <c:pt idx="6">
                  <c:v>Olsztyn </c:v>
                </c:pt>
              </c:strCache>
            </c:strRef>
          </c:cat>
          <c:val>
            <c:numRef>
              <c:f>MOF!$BF$92:$BF$98</c:f>
              <c:numCache>
                <c:formatCode>General</c:formatCode>
                <c:ptCount val="7"/>
                <c:pt idx="0">
                  <c:v>1.0900000000000001</c:v>
                </c:pt>
                <c:pt idx="1">
                  <c:v>1.0900000000000001</c:v>
                </c:pt>
                <c:pt idx="2">
                  <c:v>1.0900000000000001</c:v>
                </c:pt>
                <c:pt idx="3">
                  <c:v>1.0900000000000001</c:v>
                </c:pt>
                <c:pt idx="4">
                  <c:v>1.0900000000000001</c:v>
                </c:pt>
                <c:pt idx="5">
                  <c:v>1.0900000000000001</c:v>
                </c:pt>
                <c:pt idx="6">
                  <c:v>1.0900000000000001</c:v>
                </c:pt>
              </c:numCache>
            </c:numRef>
          </c:val>
          <c:smooth val="0"/>
          <c:extLst>
            <c:ext xmlns:c16="http://schemas.microsoft.com/office/drawing/2014/chart" uri="{C3380CC4-5D6E-409C-BE32-E72D297353CC}">
              <c16:uniqueId val="{00000002-A7EB-4BCA-A2C8-98D1D140300A}"/>
            </c:ext>
          </c:extLst>
        </c:ser>
        <c:dLbls>
          <c:showLegendKey val="0"/>
          <c:showVal val="0"/>
          <c:showCatName val="0"/>
          <c:showSerName val="0"/>
          <c:showPercent val="0"/>
          <c:showBubbleSize val="0"/>
        </c:dLbls>
        <c:marker val="1"/>
        <c:smooth val="0"/>
        <c:axId val="1098490512"/>
        <c:axId val="1204166912"/>
      </c:lineChart>
      <c:catAx>
        <c:axId val="1098490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04166912"/>
        <c:crosses val="autoZero"/>
        <c:auto val="1"/>
        <c:lblAlgn val="ctr"/>
        <c:lblOffset val="100"/>
        <c:noMultiLvlLbl val="0"/>
      </c:catAx>
      <c:valAx>
        <c:axId val="1204166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crossAx val="1098490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rgbClr val="002060"/>
                </a:solidFill>
                <a:latin typeface="+mn-lt"/>
                <a:ea typeface="+mn-ea"/>
                <a:cs typeface="+mn-cs"/>
              </a:defRPr>
            </a:pPr>
            <a:r>
              <a:rPr lang="pl-PL" sz="900" b="1">
                <a:solidFill>
                  <a:srgbClr val="002060"/>
                </a:solidFill>
              </a:rPr>
              <a:t>Iloraz lokalizacji podmiotów gospodarczych w specjalizacji</a:t>
            </a:r>
            <a:r>
              <a:rPr lang="pl-PL" sz="900" b="1" baseline="0">
                <a:solidFill>
                  <a:srgbClr val="002060"/>
                </a:solidFill>
              </a:rPr>
              <a:t> Drewno i meblarstwo</a:t>
            </a:r>
            <a:endParaRPr lang="pl-PL" sz="900" b="1">
              <a:solidFill>
                <a:srgbClr val="002060"/>
              </a:solidFill>
            </a:endParaRPr>
          </a:p>
        </c:rich>
      </c:tx>
      <c:overlay val="0"/>
      <c:spPr>
        <a:noFill/>
        <a:ln>
          <a:noFill/>
        </a:ln>
        <a:effectLst/>
      </c:spPr>
      <c:txPr>
        <a:bodyPr rot="0" spcFirstLastPara="1" vertOverflow="ellipsis" vert="horz" wrap="square" anchor="ctr" anchorCtr="1"/>
        <a:lstStyle/>
        <a:p>
          <a:pPr>
            <a:defRPr sz="900" b="0" i="0" u="none" strike="noStrike" kern="1200" spc="0" baseline="0">
              <a:solidFill>
                <a:srgbClr val="002060"/>
              </a:solidFill>
              <a:latin typeface="+mn-lt"/>
              <a:ea typeface="+mn-ea"/>
              <a:cs typeface="+mn-cs"/>
            </a:defRPr>
          </a:pPr>
          <a:endParaRPr lang="pl-PL"/>
        </a:p>
      </c:txPr>
    </c:title>
    <c:autoTitleDeleted val="0"/>
    <c:plotArea>
      <c:layout/>
      <c:barChart>
        <c:barDir val="col"/>
        <c:grouping val="clustered"/>
        <c:varyColors val="0"/>
        <c:ser>
          <c:idx val="0"/>
          <c:order val="0"/>
          <c:tx>
            <c:strRef>
              <c:f>MOF!$AV$68</c:f>
              <c:strCache>
                <c:ptCount val="1"/>
                <c:pt idx="0">
                  <c:v>2011</c:v>
                </c:pt>
              </c:strCache>
            </c:strRef>
          </c:tx>
          <c:spPr>
            <a:solidFill>
              <a:schemeClr val="accent5">
                <a:tint val="65000"/>
              </a:schemeClr>
            </a:solidFill>
            <a:ln>
              <a:noFill/>
            </a:ln>
            <a:effectLst/>
          </c:spPr>
          <c:invertIfNegative val="0"/>
          <c:cat>
            <c:strRef>
              <c:f>MOF!$AU$69:$AU$75</c:f>
              <c:strCache>
                <c:ptCount val="7"/>
                <c:pt idx="0">
                  <c:v>Purda </c:v>
                </c:pt>
                <c:pt idx="1">
                  <c:v>Gietrzwałd </c:v>
                </c:pt>
                <c:pt idx="2">
                  <c:v>Barczewo </c:v>
                </c:pt>
                <c:pt idx="3">
                  <c:v>Dywity </c:v>
                </c:pt>
                <c:pt idx="4">
                  <c:v>Stawiguda </c:v>
                </c:pt>
                <c:pt idx="5">
                  <c:v>Jonkowo </c:v>
                </c:pt>
                <c:pt idx="6">
                  <c:v>Olsztyn </c:v>
                </c:pt>
              </c:strCache>
            </c:strRef>
          </c:cat>
          <c:val>
            <c:numRef>
              <c:f>MOF!$AV$69:$AV$75</c:f>
              <c:numCache>
                <c:formatCode>General</c:formatCode>
                <c:ptCount val="7"/>
                <c:pt idx="0">
                  <c:v>3.5748799556026185</c:v>
                </c:pt>
                <c:pt idx="1">
                  <c:v>3.0019599957536132</c:v>
                </c:pt>
                <c:pt idx="2">
                  <c:v>2.1597504646075243</c:v>
                </c:pt>
                <c:pt idx="3">
                  <c:v>1.6867778240704137</c:v>
                </c:pt>
                <c:pt idx="4">
                  <c:v>1.9765440458856445</c:v>
                </c:pt>
                <c:pt idx="5">
                  <c:v>1.3745749959396569</c:v>
                </c:pt>
                <c:pt idx="6">
                  <c:v>0.54545019407901107</c:v>
                </c:pt>
              </c:numCache>
            </c:numRef>
          </c:val>
          <c:extLst>
            <c:ext xmlns:c16="http://schemas.microsoft.com/office/drawing/2014/chart" uri="{C3380CC4-5D6E-409C-BE32-E72D297353CC}">
              <c16:uniqueId val="{00000000-CAFB-435B-BAEF-79C890A6DFD5}"/>
            </c:ext>
          </c:extLst>
        </c:ser>
        <c:ser>
          <c:idx val="1"/>
          <c:order val="1"/>
          <c:tx>
            <c:strRef>
              <c:f>MOF!$AW$68</c:f>
              <c:strCache>
                <c:ptCount val="1"/>
                <c:pt idx="0">
                  <c:v>2018</c:v>
                </c:pt>
              </c:strCache>
            </c:strRef>
          </c:tx>
          <c:spPr>
            <a:solidFill>
              <a:schemeClr val="accent5"/>
            </a:solidFill>
            <a:ln>
              <a:noFill/>
            </a:ln>
            <a:effectLst/>
          </c:spPr>
          <c:invertIfNegative val="0"/>
          <c:cat>
            <c:strRef>
              <c:f>MOF!$AU$69:$AU$75</c:f>
              <c:strCache>
                <c:ptCount val="7"/>
                <c:pt idx="0">
                  <c:v>Purda </c:v>
                </c:pt>
                <c:pt idx="1">
                  <c:v>Gietrzwałd </c:v>
                </c:pt>
                <c:pt idx="2">
                  <c:v>Barczewo </c:v>
                </c:pt>
                <c:pt idx="3">
                  <c:v>Dywity </c:v>
                </c:pt>
                <c:pt idx="4">
                  <c:v>Stawiguda </c:v>
                </c:pt>
                <c:pt idx="5">
                  <c:v>Jonkowo </c:v>
                </c:pt>
                <c:pt idx="6">
                  <c:v>Olsztyn </c:v>
                </c:pt>
              </c:strCache>
            </c:strRef>
          </c:cat>
          <c:val>
            <c:numRef>
              <c:f>MOF!$AW$69:$AW$75</c:f>
              <c:numCache>
                <c:formatCode>General</c:formatCode>
                <c:ptCount val="7"/>
                <c:pt idx="0">
                  <c:v>2.5511905519383107</c:v>
                </c:pt>
                <c:pt idx="1">
                  <c:v>2.1391155348042421</c:v>
                </c:pt>
                <c:pt idx="2">
                  <c:v>1.7140053200879137</c:v>
                </c:pt>
                <c:pt idx="3">
                  <c:v>1.695016548774231</c:v>
                </c:pt>
                <c:pt idx="4">
                  <c:v>1.4048785809660294</c:v>
                </c:pt>
                <c:pt idx="5">
                  <c:v>1.0168798934725345</c:v>
                </c:pt>
                <c:pt idx="6">
                  <c:v>0.55723212323460536</c:v>
                </c:pt>
              </c:numCache>
            </c:numRef>
          </c:val>
          <c:extLst>
            <c:ext xmlns:c16="http://schemas.microsoft.com/office/drawing/2014/chart" uri="{C3380CC4-5D6E-409C-BE32-E72D297353CC}">
              <c16:uniqueId val="{00000001-CAFB-435B-BAEF-79C890A6DFD5}"/>
            </c:ext>
          </c:extLst>
        </c:ser>
        <c:dLbls>
          <c:showLegendKey val="0"/>
          <c:showVal val="0"/>
          <c:showCatName val="0"/>
          <c:showSerName val="0"/>
          <c:showPercent val="0"/>
          <c:showBubbleSize val="0"/>
        </c:dLbls>
        <c:gapWidth val="219"/>
        <c:axId val="1204164192"/>
        <c:axId val="1204161472"/>
      </c:barChart>
      <c:lineChart>
        <c:grouping val="standard"/>
        <c:varyColors val="0"/>
        <c:ser>
          <c:idx val="2"/>
          <c:order val="2"/>
          <c:tx>
            <c:strRef>
              <c:f>MOF!$AX$68</c:f>
              <c:strCache>
                <c:ptCount val="1"/>
                <c:pt idx="0">
                  <c:v>W-M 2018</c:v>
                </c:pt>
              </c:strCache>
            </c:strRef>
          </c:tx>
          <c:spPr>
            <a:ln w="28575" cap="rnd">
              <a:solidFill>
                <a:srgbClr val="ED7D31">
                  <a:lumMod val="60000"/>
                  <a:lumOff val="40000"/>
                </a:srgbClr>
              </a:solidFill>
              <a:round/>
            </a:ln>
            <a:effectLst/>
          </c:spPr>
          <c:marker>
            <c:symbol val="none"/>
          </c:marker>
          <c:cat>
            <c:strRef>
              <c:f>MOF!$AU$69:$AU$75</c:f>
              <c:strCache>
                <c:ptCount val="7"/>
                <c:pt idx="0">
                  <c:v>Purda </c:v>
                </c:pt>
                <c:pt idx="1">
                  <c:v>Gietrzwałd </c:v>
                </c:pt>
                <c:pt idx="2">
                  <c:v>Barczewo </c:v>
                </c:pt>
                <c:pt idx="3">
                  <c:v>Dywity </c:v>
                </c:pt>
                <c:pt idx="4">
                  <c:v>Stawiguda </c:v>
                </c:pt>
                <c:pt idx="5">
                  <c:v>Jonkowo </c:v>
                </c:pt>
                <c:pt idx="6">
                  <c:v>Olsztyn </c:v>
                </c:pt>
              </c:strCache>
            </c:strRef>
          </c:cat>
          <c:val>
            <c:numRef>
              <c:f>MOF!$AX$69:$AX$75</c:f>
              <c:numCache>
                <c:formatCode>General</c:formatCode>
                <c:ptCount val="7"/>
                <c:pt idx="0">
                  <c:v>1.66</c:v>
                </c:pt>
                <c:pt idx="1">
                  <c:v>1.66</c:v>
                </c:pt>
                <c:pt idx="2">
                  <c:v>1.66</c:v>
                </c:pt>
                <c:pt idx="3">
                  <c:v>1.66</c:v>
                </c:pt>
                <c:pt idx="4">
                  <c:v>1.66</c:v>
                </c:pt>
                <c:pt idx="5">
                  <c:v>1.66</c:v>
                </c:pt>
                <c:pt idx="6">
                  <c:v>1.66</c:v>
                </c:pt>
              </c:numCache>
            </c:numRef>
          </c:val>
          <c:smooth val="0"/>
          <c:extLst>
            <c:ext xmlns:c16="http://schemas.microsoft.com/office/drawing/2014/chart" uri="{C3380CC4-5D6E-409C-BE32-E72D297353CC}">
              <c16:uniqueId val="{00000002-CAFB-435B-BAEF-79C890A6DFD5}"/>
            </c:ext>
          </c:extLst>
        </c:ser>
        <c:dLbls>
          <c:showLegendKey val="0"/>
          <c:showVal val="0"/>
          <c:showCatName val="0"/>
          <c:showSerName val="0"/>
          <c:showPercent val="0"/>
          <c:showBubbleSize val="0"/>
        </c:dLbls>
        <c:marker val="1"/>
        <c:smooth val="0"/>
        <c:axId val="1204164192"/>
        <c:axId val="1204161472"/>
      </c:lineChart>
      <c:catAx>
        <c:axId val="120416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204161472"/>
        <c:crosses val="autoZero"/>
        <c:auto val="1"/>
        <c:lblAlgn val="ctr"/>
        <c:lblOffset val="100"/>
        <c:noMultiLvlLbl val="0"/>
      </c:catAx>
      <c:valAx>
        <c:axId val="1204161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rgbClr val="002060"/>
                </a:solidFill>
                <a:latin typeface="+mn-lt"/>
                <a:ea typeface="+mn-ea"/>
                <a:cs typeface="+mn-cs"/>
              </a:defRPr>
            </a:pPr>
            <a:endParaRPr lang="pl-PL"/>
          </a:p>
        </c:txPr>
        <c:crossAx val="1204164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withinLinearReversed" id="25">
  <a:schemeClr val="accent5"/>
</cs:colorStyle>
</file>

<file path=word/charts/colors10.xml><?xml version="1.0" encoding="utf-8"?>
<cs:colorStyle xmlns:cs="http://schemas.microsoft.com/office/drawing/2012/chartStyle" xmlns:a="http://schemas.openxmlformats.org/drawingml/2006/main" meth="withinLinearReversed" id="25">
  <a:schemeClr val="accent5"/>
</cs:colorStyle>
</file>

<file path=word/charts/colors11.xml><?xml version="1.0" encoding="utf-8"?>
<cs:colorStyle xmlns:cs="http://schemas.microsoft.com/office/drawing/2012/chartStyle" xmlns:a="http://schemas.openxmlformats.org/drawingml/2006/main" meth="withinLinearReversed" id="25">
  <a:schemeClr val="accent5"/>
</cs:colorStyle>
</file>

<file path=word/charts/colors12.xml><?xml version="1.0" encoding="utf-8"?>
<cs:colorStyle xmlns:cs="http://schemas.microsoft.com/office/drawing/2012/chartStyle" xmlns:a="http://schemas.openxmlformats.org/drawingml/2006/main" meth="withinLinearReversed" id="21">
  <a:schemeClr val="accent1"/>
</cs:colorStyle>
</file>

<file path=word/charts/colors13.xml><?xml version="1.0" encoding="utf-8"?>
<cs:colorStyle xmlns:cs="http://schemas.microsoft.com/office/drawing/2012/chartStyle" xmlns:a="http://schemas.openxmlformats.org/drawingml/2006/main" meth="withinLinearReversed" id="25">
  <a:schemeClr val="accent5"/>
</cs:colorStyle>
</file>

<file path=word/charts/colors14.xml><?xml version="1.0" encoding="utf-8"?>
<cs:colorStyle xmlns:cs="http://schemas.microsoft.com/office/drawing/2012/chartStyle" xmlns:a="http://schemas.openxmlformats.org/drawingml/2006/main" meth="withinLinearReversed" id="25">
  <a:schemeClr val="accent5"/>
</cs:colorStyle>
</file>

<file path=word/charts/colors15.xml><?xml version="1.0" encoding="utf-8"?>
<cs:colorStyle xmlns:cs="http://schemas.microsoft.com/office/drawing/2012/chartStyle" xmlns:a="http://schemas.openxmlformats.org/drawingml/2006/main" meth="withinLinearReversed" id="25">
  <a:schemeClr val="accent5"/>
</cs:colorStyle>
</file>

<file path=word/charts/colors16.xml><?xml version="1.0" encoding="utf-8"?>
<cs:colorStyle xmlns:cs="http://schemas.microsoft.com/office/drawing/2012/chartStyle" xmlns:a="http://schemas.openxmlformats.org/drawingml/2006/main" meth="withinLinearReversed" id="25">
  <a:schemeClr val="accent5"/>
</cs:colorStyle>
</file>

<file path=word/charts/colors17.xml><?xml version="1.0" encoding="utf-8"?>
<cs:colorStyle xmlns:cs="http://schemas.microsoft.com/office/drawing/2012/chartStyle" xmlns:a="http://schemas.openxmlformats.org/drawingml/2006/main" meth="withinLinearReversed" id="25">
  <a:schemeClr val="accent5"/>
</cs:colorStyle>
</file>

<file path=word/charts/colors18.xml><?xml version="1.0" encoding="utf-8"?>
<cs:colorStyle xmlns:cs="http://schemas.microsoft.com/office/drawing/2012/chartStyle" xmlns:a="http://schemas.openxmlformats.org/drawingml/2006/main" meth="withinLinearReversed" id="21">
  <a:schemeClr val="accent1"/>
</cs:colorStyle>
</file>

<file path=word/charts/colors19.xml><?xml version="1.0" encoding="utf-8"?>
<cs:colorStyle xmlns:cs="http://schemas.microsoft.com/office/drawing/2012/chartStyle" xmlns:a="http://schemas.openxmlformats.org/drawingml/2006/main" meth="withinLinearReversed" id="21">
  <a:schemeClr val="accent1"/>
</cs:colorStyle>
</file>

<file path=word/charts/colors2.xml><?xml version="1.0" encoding="utf-8"?>
<cs:colorStyle xmlns:cs="http://schemas.microsoft.com/office/drawing/2012/chartStyle" xmlns:a="http://schemas.openxmlformats.org/drawingml/2006/main" meth="withinLinearReversed" id="21">
  <a:schemeClr val="accent1"/>
</cs:colorStyle>
</file>

<file path=word/charts/colors20.xml><?xml version="1.0" encoding="utf-8"?>
<cs:colorStyle xmlns:cs="http://schemas.microsoft.com/office/drawing/2012/chartStyle" xmlns:a="http://schemas.openxmlformats.org/drawingml/2006/main" meth="withinLinearReversed" id="25">
  <a:schemeClr val="accent5"/>
</cs:colorStyle>
</file>

<file path=word/charts/colors21.xml><?xml version="1.0" encoding="utf-8"?>
<cs:colorStyle xmlns:cs="http://schemas.microsoft.com/office/drawing/2012/chartStyle" xmlns:a="http://schemas.openxmlformats.org/drawingml/2006/main" meth="withinLinearReversed" id="25">
  <a:schemeClr val="accent5"/>
</cs:colorStyle>
</file>

<file path=word/charts/colors22.xml><?xml version="1.0" encoding="utf-8"?>
<cs:colorStyle xmlns:cs="http://schemas.microsoft.com/office/drawing/2012/chartStyle" xmlns:a="http://schemas.openxmlformats.org/drawingml/2006/main" meth="withinLinearReversed" id="25">
  <a:schemeClr val="accent5"/>
</cs:colorStyle>
</file>

<file path=word/charts/colors23.xml><?xml version="1.0" encoding="utf-8"?>
<cs:colorStyle xmlns:cs="http://schemas.microsoft.com/office/drawing/2012/chartStyle" xmlns:a="http://schemas.openxmlformats.org/drawingml/2006/main" meth="withinLinearReversed" id="25">
  <a:schemeClr val="accent5"/>
</cs:colorStyle>
</file>

<file path=word/charts/colors24.xml><?xml version="1.0" encoding="utf-8"?>
<cs:colorStyle xmlns:cs="http://schemas.microsoft.com/office/drawing/2012/chartStyle" xmlns:a="http://schemas.openxmlformats.org/drawingml/2006/main" meth="withinLinearReversed" id="25">
  <a:schemeClr val="accent5"/>
</cs:colorStyle>
</file>

<file path=word/charts/colors25.xml><?xml version="1.0" encoding="utf-8"?>
<cs:colorStyle xmlns:cs="http://schemas.microsoft.com/office/drawing/2012/chartStyle" xmlns:a="http://schemas.openxmlformats.org/drawingml/2006/main" meth="withinLinearReversed" id="25">
  <a:schemeClr val="accent5"/>
</cs:colorStyle>
</file>

<file path=word/charts/colors26.xml><?xml version="1.0" encoding="utf-8"?>
<cs:colorStyle xmlns:cs="http://schemas.microsoft.com/office/drawing/2012/chartStyle" xmlns:a="http://schemas.openxmlformats.org/drawingml/2006/main" meth="withinLinearReversed" id="25">
  <a:schemeClr val="accent5"/>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Reversed" id="25">
  <a:schemeClr val="accent5"/>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Reversed" id="21">
  <a:schemeClr val="accent1"/>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Reversed" id="25">
  <a:schemeClr val="accent5"/>
</cs:colorStyle>
</file>

<file path=word/charts/colors8.xml><?xml version="1.0" encoding="utf-8"?>
<cs:colorStyle xmlns:cs="http://schemas.microsoft.com/office/drawing/2012/chartStyle" xmlns:a="http://schemas.openxmlformats.org/drawingml/2006/main" meth="withinLinearReversed" id="25">
  <a:schemeClr val="accent5"/>
</cs:colorStyle>
</file>

<file path=word/charts/colors9.xml><?xml version="1.0" encoding="utf-8"?>
<cs:colorStyle xmlns:cs="http://schemas.microsoft.com/office/drawing/2012/chartStyle" xmlns:a="http://schemas.openxmlformats.org/drawingml/2006/main" meth="withinLinearReversed" id="25">
  <a:schemeClr val="accent5"/>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414F22-9629-46FB-83AD-3A60F09E1C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17241</Words>
  <Characters>103448</Characters>
  <Application>Microsoft Office Word</Application>
  <DocSecurity>0</DocSecurity>
  <Lines>862</Lines>
  <Paragraphs>240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120449</CharactersWithSpaces>
  <SharedDoc>false</SharedDoc>
  <HLinks>
    <vt:vector size="300" baseType="variant">
      <vt:variant>
        <vt:i4>2031673</vt:i4>
      </vt:variant>
      <vt:variant>
        <vt:i4>296</vt:i4>
      </vt:variant>
      <vt:variant>
        <vt:i4>0</vt:i4>
      </vt:variant>
      <vt:variant>
        <vt:i4>5</vt:i4>
      </vt:variant>
      <vt:variant>
        <vt:lpwstr/>
      </vt:variant>
      <vt:variant>
        <vt:lpwstr>_Toc27857842</vt:lpwstr>
      </vt:variant>
      <vt:variant>
        <vt:i4>1835065</vt:i4>
      </vt:variant>
      <vt:variant>
        <vt:i4>290</vt:i4>
      </vt:variant>
      <vt:variant>
        <vt:i4>0</vt:i4>
      </vt:variant>
      <vt:variant>
        <vt:i4>5</vt:i4>
      </vt:variant>
      <vt:variant>
        <vt:lpwstr/>
      </vt:variant>
      <vt:variant>
        <vt:lpwstr>_Toc27857841</vt:lpwstr>
      </vt:variant>
      <vt:variant>
        <vt:i4>1900601</vt:i4>
      </vt:variant>
      <vt:variant>
        <vt:i4>284</vt:i4>
      </vt:variant>
      <vt:variant>
        <vt:i4>0</vt:i4>
      </vt:variant>
      <vt:variant>
        <vt:i4>5</vt:i4>
      </vt:variant>
      <vt:variant>
        <vt:lpwstr/>
      </vt:variant>
      <vt:variant>
        <vt:lpwstr>_Toc27857840</vt:lpwstr>
      </vt:variant>
      <vt:variant>
        <vt:i4>1310782</vt:i4>
      </vt:variant>
      <vt:variant>
        <vt:i4>278</vt:i4>
      </vt:variant>
      <vt:variant>
        <vt:i4>0</vt:i4>
      </vt:variant>
      <vt:variant>
        <vt:i4>5</vt:i4>
      </vt:variant>
      <vt:variant>
        <vt:lpwstr/>
      </vt:variant>
      <vt:variant>
        <vt:lpwstr>_Toc27857839</vt:lpwstr>
      </vt:variant>
      <vt:variant>
        <vt:i4>1376318</vt:i4>
      </vt:variant>
      <vt:variant>
        <vt:i4>272</vt:i4>
      </vt:variant>
      <vt:variant>
        <vt:i4>0</vt:i4>
      </vt:variant>
      <vt:variant>
        <vt:i4>5</vt:i4>
      </vt:variant>
      <vt:variant>
        <vt:lpwstr/>
      </vt:variant>
      <vt:variant>
        <vt:lpwstr>_Toc27857838</vt:lpwstr>
      </vt:variant>
      <vt:variant>
        <vt:i4>1703998</vt:i4>
      </vt:variant>
      <vt:variant>
        <vt:i4>266</vt:i4>
      </vt:variant>
      <vt:variant>
        <vt:i4>0</vt:i4>
      </vt:variant>
      <vt:variant>
        <vt:i4>5</vt:i4>
      </vt:variant>
      <vt:variant>
        <vt:lpwstr/>
      </vt:variant>
      <vt:variant>
        <vt:lpwstr>_Toc27857837</vt:lpwstr>
      </vt:variant>
      <vt:variant>
        <vt:i4>1769534</vt:i4>
      </vt:variant>
      <vt:variant>
        <vt:i4>260</vt:i4>
      </vt:variant>
      <vt:variant>
        <vt:i4>0</vt:i4>
      </vt:variant>
      <vt:variant>
        <vt:i4>5</vt:i4>
      </vt:variant>
      <vt:variant>
        <vt:lpwstr/>
      </vt:variant>
      <vt:variant>
        <vt:lpwstr>_Toc27857836</vt:lpwstr>
      </vt:variant>
      <vt:variant>
        <vt:i4>1572926</vt:i4>
      </vt:variant>
      <vt:variant>
        <vt:i4>254</vt:i4>
      </vt:variant>
      <vt:variant>
        <vt:i4>0</vt:i4>
      </vt:variant>
      <vt:variant>
        <vt:i4>5</vt:i4>
      </vt:variant>
      <vt:variant>
        <vt:lpwstr/>
      </vt:variant>
      <vt:variant>
        <vt:lpwstr>_Toc27857835</vt:lpwstr>
      </vt:variant>
      <vt:variant>
        <vt:i4>1638462</vt:i4>
      </vt:variant>
      <vt:variant>
        <vt:i4>248</vt:i4>
      </vt:variant>
      <vt:variant>
        <vt:i4>0</vt:i4>
      </vt:variant>
      <vt:variant>
        <vt:i4>5</vt:i4>
      </vt:variant>
      <vt:variant>
        <vt:lpwstr/>
      </vt:variant>
      <vt:variant>
        <vt:lpwstr>_Toc27857834</vt:lpwstr>
      </vt:variant>
      <vt:variant>
        <vt:i4>1966142</vt:i4>
      </vt:variant>
      <vt:variant>
        <vt:i4>242</vt:i4>
      </vt:variant>
      <vt:variant>
        <vt:i4>0</vt:i4>
      </vt:variant>
      <vt:variant>
        <vt:i4>5</vt:i4>
      </vt:variant>
      <vt:variant>
        <vt:lpwstr/>
      </vt:variant>
      <vt:variant>
        <vt:lpwstr>_Toc27857833</vt:lpwstr>
      </vt:variant>
      <vt:variant>
        <vt:i4>2031678</vt:i4>
      </vt:variant>
      <vt:variant>
        <vt:i4>236</vt:i4>
      </vt:variant>
      <vt:variant>
        <vt:i4>0</vt:i4>
      </vt:variant>
      <vt:variant>
        <vt:i4>5</vt:i4>
      </vt:variant>
      <vt:variant>
        <vt:lpwstr/>
      </vt:variant>
      <vt:variant>
        <vt:lpwstr>_Toc27857832</vt:lpwstr>
      </vt:variant>
      <vt:variant>
        <vt:i4>1835070</vt:i4>
      </vt:variant>
      <vt:variant>
        <vt:i4>230</vt:i4>
      </vt:variant>
      <vt:variant>
        <vt:i4>0</vt:i4>
      </vt:variant>
      <vt:variant>
        <vt:i4>5</vt:i4>
      </vt:variant>
      <vt:variant>
        <vt:lpwstr/>
      </vt:variant>
      <vt:variant>
        <vt:lpwstr>_Toc27857831</vt:lpwstr>
      </vt:variant>
      <vt:variant>
        <vt:i4>1900606</vt:i4>
      </vt:variant>
      <vt:variant>
        <vt:i4>224</vt:i4>
      </vt:variant>
      <vt:variant>
        <vt:i4>0</vt:i4>
      </vt:variant>
      <vt:variant>
        <vt:i4>5</vt:i4>
      </vt:variant>
      <vt:variant>
        <vt:lpwstr/>
      </vt:variant>
      <vt:variant>
        <vt:lpwstr>_Toc27857830</vt:lpwstr>
      </vt:variant>
      <vt:variant>
        <vt:i4>1310783</vt:i4>
      </vt:variant>
      <vt:variant>
        <vt:i4>218</vt:i4>
      </vt:variant>
      <vt:variant>
        <vt:i4>0</vt:i4>
      </vt:variant>
      <vt:variant>
        <vt:i4>5</vt:i4>
      </vt:variant>
      <vt:variant>
        <vt:lpwstr/>
      </vt:variant>
      <vt:variant>
        <vt:lpwstr>_Toc27857829</vt:lpwstr>
      </vt:variant>
      <vt:variant>
        <vt:i4>1376319</vt:i4>
      </vt:variant>
      <vt:variant>
        <vt:i4>212</vt:i4>
      </vt:variant>
      <vt:variant>
        <vt:i4>0</vt:i4>
      </vt:variant>
      <vt:variant>
        <vt:i4>5</vt:i4>
      </vt:variant>
      <vt:variant>
        <vt:lpwstr/>
      </vt:variant>
      <vt:variant>
        <vt:lpwstr>_Toc27857828</vt:lpwstr>
      </vt:variant>
      <vt:variant>
        <vt:i4>1703999</vt:i4>
      </vt:variant>
      <vt:variant>
        <vt:i4>206</vt:i4>
      </vt:variant>
      <vt:variant>
        <vt:i4>0</vt:i4>
      </vt:variant>
      <vt:variant>
        <vt:i4>5</vt:i4>
      </vt:variant>
      <vt:variant>
        <vt:lpwstr/>
      </vt:variant>
      <vt:variant>
        <vt:lpwstr>_Toc27857827</vt:lpwstr>
      </vt:variant>
      <vt:variant>
        <vt:i4>1769535</vt:i4>
      </vt:variant>
      <vt:variant>
        <vt:i4>200</vt:i4>
      </vt:variant>
      <vt:variant>
        <vt:i4>0</vt:i4>
      </vt:variant>
      <vt:variant>
        <vt:i4>5</vt:i4>
      </vt:variant>
      <vt:variant>
        <vt:lpwstr/>
      </vt:variant>
      <vt:variant>
        <vt:lpwstr>_Toc27857826</vt:lpwstr>
      </vt:variant>
      <vt:variant>
        <vt:i4>1572927</vt:i4>
      </vt:variant>
      <vt:variant>
        <vt:i4>194</vt:i4>
      </vt:variant>
      <vt:variant>
        <vt:i4>0</vt:i4>
      </vt:variant>
      <vt:variant>
        <vt:i4>5</vt:i4>
      </vt:variant>
      <vt:variant>
        <vt:lpwstr/>
      </vt:variant>
      <vt:variant>
        <vt:lpwstr>_Toc27857825</vt:lpwstr>
      </vt:variant>
      <vt:variant>
        <vt:i4>1638463</vt:i4>
      </vt:variant>
      <vt:variant>
        <vt:i4>188</vt:i4>
      </vt:variant>
      <vt:variant>
        <vt:i4>0</vt:i4>
      </vt:variant>
      <vt:variant>
        <vt:i4>5</vt:i4>
      </vt:variant>
      <vt:variant>
        <vt:lpwstr/>
      </vt:variant>
      <vt:variant>
        <vt:lpwstr>_Toc27857824</vt:lpwstr>
      </vt:variant>
      <vt:variant>
        <vt:i4>1966143</vt:i4>
      </vt:variant>
      <vt:variant>
        <vt:i4>182</vt:i4>
      </vt:variant>
      <vt:variant>
        <vt:i4>0</vt:i4>
      </vt:variant>
      <vt:variant>
        <vt:i4>5</vt:i4>
      </vt:variant>
      <vt:variant>
        <vt:lpwstr/>
      </vt:variant>
      <vt:variant>
        <vt:lpwstr>_Toc27857823</vt:lpwstr>
      </vt:variant>
      <vt:variant>
        <vt:i4>2031679</vt:i4>
      </vt:variant>
      <vt:variant>
        <vt:i4>176</vt:i4>
      </vt:variant>
      <vt:variant>
        <vt:i4>0</vt:i4>
      </vt:variant>
      <vt:variant>
        <vt:i4>5</vt:i4>
      </vt:variant>
      <vt:variant>
        <vt:lpwstr/>
      </vt:variant>
      <vt:variant>
        <vt:lpwstr>_Toc27857822</vt:lpwstr>
      </vt:variant>
      <vt:variant>
        <vt:i4>1835071</vt:i4>
      </vt:variant>
      <vt:variant>
        <vt:i4>170</vt:i4>
      </vt:variant>
      <vt:variant>
        <vt:i4>0</vt:i4>
      </vt:variant>
      <vt:variant>
        <vt:i4>5</vt:i4>
      </vt:variant>
      <vt:variant>
        <vt:lpwstr/>
      </vt:variant>
      <vt:variant>
        <vt:lpwstr>_Toc27857821</vt:lpwstr>
      </vt:variant>
      <vt:variant>
        <vt:i4>1900607</vt:i4>
      </vt:variant>
      <vt:variant>
        <vt:i4>164</vt:i4>
      </vt:variant>
      <vt:variant>
        <vt:i4>0</vt:i4>
      </vt:variant>
      <vt:variant>
        <vt:i4>5</vt:i4>
      </vt:variant>
      <vt:variant>
        <vt:lpwstr/>
      </vt:variant>
      <vt:variant>
        <vt:lpwstr>_Toc27857820</vt:lpwstr>
      </vt:variant>
      <vt:variant>
        <vt:i4>1310780</vt:i4>
      </vt:variant>
      <vt:variant>
        <vt:i4>158</vt:i4>
      </vt:variant>
      <vt:variant>
        <vt:i4>0</vt:i4>
      </vt:variant>
      <vt:variant>
        <vt:i4>5</vt:i4>
      </vt:variant>
      <vt:variant>
        <vt:lpwstr/>
      </vt:variant>
      <vt:variant>
        <vt:lpwstr>_Toc27857819</vt:lpwstr>
      </vt:variant>
      <vt:variant>
        <vt:i4>1376316</vt:i4>
      </vt:variant>
      <vt:variant>
        <vt:i4>152</vt:i4>
      </vt:variant>
      <vt:variant>
        <vt:i4>0</vt:i4>
      </vt:variant>
      <vt:variant>
        <vt:i4>5</vt:i4>
      </vt:variant>
      <vt:variant>
        <vt:lpwstr/>
      </vt:variant>
      <vt:variant>
        <vt:lpwstr>_Toc27857818</vt:lpwstr>
      </vt:variant>
      <vt:variant>
        <vt:i4>1703996</vt:i4>
      </vt:variant>
      <vt:variant>
        <vt:i4>146</vt:i4>
      </vt:variant>
      <vt:variant>
        <vt:i4>0</vt:i4>
      </vt:variant>
      <vt:variant>
        <vt:i4>5</vt:i4>
      </vt:variant>
      <vt:variant>
        <vt:lpwstr/>
      </vt:variant>
      <vt:variant>
        <vt:lpwstr>_Toc27857817</vt:lpwstr>
      </vt:variant>
      <vt:variant>
        <vt:i4>1769532</vt:i4>
      </vt:variant>
      <vt:variant>
        <vt:i4>140</vt:i4>
      </vt:variant>
      <vt:variant>
        <vt:i4>0</vt:i4>
      </vt:variant>
      <vt:variant>
        <vt:i4>5</vt:i4>
      </vt:variant>
      <vt:variant>
        <vt:lpwstr/>
      </vt:variant>
      <vt:variant>
        <vt:lpwstr>_Toc27857816</vt:lpwstr>
      </vt:variant>
      <vt:variant>
        <vt:i4>1572924</vt:i4>
      </vt:variant>
      <vt:variant>
        <vt:i4>134</vt:i4>
      </vt:variant>
      <vt:variant>
        <vt:i4>0</vt:i4>
      </vt:variant>
      <vt:variant>
        <vt:i4>5</vt:i4>
      </vt:variant>
      <vt:variant>
        <vt:lpwstr/>
      </vt:variant>
      <vt:variant>
        <vt:lpwstr>_Toc27857815</vt:lpwstr>
      </vt:variant>
      <vt:variant>
        <vt:i4>1638460</vt:i4>
      </vt:variant>
      <vt:variant>
        <vt:i4>128</vt:i4>
      </vt:variant>
      <vt:variant>
        <vt:i4>0</vt:i4>
      </vt:variant>
      <vt:variant>
        <vt:i4>5</vt:i4>
      </vt:variant>
      <vt:variant>
        <vt:lpwstr/>
      </vt:variant>
      <vt:variant>
        <vt:lpwstr>_Toc27857814</vt:lpwstr>
      </vt:variant>
      <vt:variant>
        <vt:i4>1966140</vt:i4>
      </vt:variant>
      <vt:variant>
        <vt:i4>122</vt:i4>
      </vt:variant>
      <vt:variant>
        <vt:i4>0</vt:i4>
      </vt:variant>
      <vt:variant>
        <vt:i4>5</vt:i4>
      </vt:variant>
      <vt:variant>
        <vt:lpwstr/>
      </vt:variant>
      <vt:variant>
        <vt:lpwstr>_Toc27857813</vt:lpwstr>
      </vt:variant>
      <vt:variant>
        <vt:i4>2031676</vt:i4>
      </vt:variant>
      <vt:variant>
        <vt:i4>116</vt:i4>
      </vt:variant>
      <vt:variant>
        <vt:i4>0</vt:i4>
      </vt:variant>
      <vt:variant>
        <vt:i4>5</vt:i4>
      </vt:variant>
      <vt:variant>
        <vt:lpwstr/>
      </vt:variant>
      <vt:variant>
        <vt:lpwstr>_Toc27857812</vt:lpwstr>
      </vt:variant>
      <vt:variant>
        <vt:i4>1835068</vt:i4>
      </vt:variant>
      <vt:variant>
        <vt:i4>110</vt:i4>
      </vt:variant>
      <vt:variant>
        <vt:i4>0</vt:i4>
      </vt:variant>
      <vt:variant>
        <vt:i4>5</vt:i4>
      </vt:variant>
      <vt:variant>
        <vt:lpwstr/>
      </vt:variant>
      <vt:variant>
        <vt:lpwstr>_Toc27857811</vt:lpwstr>
      </vt:variant>
      <vt:variant>
        <vt:i4>1900604</vt:i4>
      </vt:variant>
      <vt:variant>
        <vt:i4>104</vt:i4>
      </vt:variant>
      <vt:variant>
        <vt:i4>0</vt:i4>
      </vt:variant>
      <vt:variant>
        <vt:i4>5</vt:i4>
      </vt:variant>
      <vt:variant>
        <vt:lpwstr/>
      </vt:variant>
      <vt:variant>
        <vt:lpwstr>_Toc27857810</vt:lpwstr>
      </vt:variant>
      <vt:variant>
        <vt:i4>1310781</vt:i4>
      </vt:variant>
      <vt:variant>
        <vt:i4>98</vt:i4>
      </vt:variant>
      <vt:variant>
        <vt:i4>0</vt:i4>
      </vt:variant>
      <vt:variant>
        <vt:i4>5</vt:i4>
      </vt:variant>
      <vt:variant>
        <vt:lpwstr/>
      </vt:variant>
      <vt:variant>
        <vt:lpwstr>_Toc27857809</vt:lpwstr>
      </vt:variant>
      <vt:variant>
        <vt:i4>1376317</vt:i4>
      </vt:variant>
      <vt:variant>
        <vt:i4>92</vt:i4>
      </vt:variant>
      <vt:variant>
        <vt:i4>0</vt:i4>
      </vt:variant>
      <vt:variant>
        <vt:i4>5</vt:i4>
      </vt:variant>
      <vt:variant>
        <vt:lpwstr/>
      </vt:variant>
      <vt:variant>
        <vt:lpwstr>_Toc27857808</vt:lpwstr>
      </vt:variant>
      <vt:variant>
        <vt:i4>1703997</vt:i4>
      </vt:variant>
      <vt:variant>
        <vt:i4>86</vt:i4>
      </vt:variant>
      <vt:variant>
        <vt:i4>0</vt:i4>
      </vt:variant>
      <vt:variant>
        <vt:i4>5</vt:i4>
      </vt:variant>
      <vt:variant>
        <vt:lpwstr/>
      </vt:variant>
      <vt:variant>
        <vt:lpwstr>_Toc27857807</vt:lpwstr>
      </vt:variant>
      <vt:variant>
        <vt:i4>1769533</vt:i4>
      </vt:variant>
      <vt:variant>
        <vt:i4>80</vt:i4>
      </vt:variant>
      <vt:variant>
        <vt:i4>0</vt:i4>
      </vt:variant>
      <vt:variant>
        <vt:i4>5</vt:i4>
      </vt:variant>
      <vt:variant>
        <vt:lpwstr/>
      </vt:variant>
      <vt:variant>
        <vt:lpwstr>_Toc27857806</vt:lpwstr>
      </vt:variant>
      <vt:variant>
        <vt:i4>1572925</vt:i4>
      </vt:variant>
      <vt:variant>
        <vt:i4>74</vt:i4>
      </vt:variant>
      <vt:variant>
        <vt:i4>0</vt:i4>
      </vt:variant>
      <vt:variant>
        <vt:i4>5</vt:i4>
      </vt:variant>
      <vt:variant>
        <vt:lpwstr/>
      </vt:variant>
      <vt:variant>
        <vt:lpwstr>_Toc27857805</vt:lpwstr>
      </vt:variant>
      <vt:variant>
        <vt:i4>1638461</vt:i4>
      </vt:variant>
      <vt:variant>
        <vt:i4>68</vt:i4>
      </vt:variant>
      <vt:variant>
        <vt:i4>0</vt:i4>
      </vt:variant>
      <vt:variant>
        <vt:i4>5</vt:i4>
      </vt:variant>
      <vt:variant>
        <vt:lpwstr/>
      </vt:variant>
      <vt:variant>
        <vt:lpwstr>_Toc27857804</vt:lpwstr>
      </vt:variant>
      <vt:variant>
        <vt:i4>1966141</vt:i4>
      </vt:variant>
      <vt:variant>
        <vt:i4>62</vt:i4>
      </vt:variant>
      <vt:variant>
        <vt:i4>0</vt:i4>
      </vt:variant>
      <vt:variant>
        <vt:i4>5</vt:i4>
      </vt:variant>
      <vt:variant>
        <vt:lpwstr/>
      </vt:variant>
      <vt:variant>
        <vt:lpwstr>_Toc27857803</vt:lpwstr>
      </vt:variant>
      <vt:variant>
        <vt:i4>2031677</vt:i4>
      </vt:variant>
      <vt:variant>
        <vt:i4>56</vt:i4>
      </vt:variant>
      <vt:variant>
        <vt:i4>0</vt:i4>
      </vt:variant>
      <vt:variant>
        <vt:i4>5</vt:i4>
      </vt:variant>
      <vt:variant>
        <vt:lpwstr/>
      </vt:variant>
      <vt:variant>
        <vt:lpwstr>_Toc27857802</vt:lpwstr>
      </vt:variant>
      <vt:variant>
        <vt:i4>1835069</vt:i4>
      </vt:variant>
      <vt:variant>
        <vt:i4>50</vt:i4>
      </vt:variant>
      <vt:variant>
        <vt:i4>0</vt:i4>
      </vt:variant>
      <vt:variant>
        <vt:i4>5</vt:i4>
      </vt:variant>
      <vt:variant>
        <vt:lpwstr/>
      </vt:variant>
      <vt:variant>
        <vt:lpwstr>_Toc27857801</vt:lpwstr>
      </vt:variant>
      <vt:variant>
        <vt:i4>1900605</vt:i4>
      </vt:variant>
      <vt:variant>
        <vt:i4>44</vt:i4>
      </vt:variant>
      <vt:variant>
        <vt:i4>0</vt:i4>
      </vt:variant>
      <vt:variant>
        <vt:i4>5</vt:i4>
      </vt:variant>
      <vt:variant>
        <vt:lpwstr/>
      </vt:variant>
      <vt:variant>
        <vt:lpwstr>_Toc27857800</vt:lpwstr>
      </vt:variant>
      <vt:variant>
        <vt:i4>1769524</vt:i4>
      </vt:variant>
      <vt:variant>
        <vt:i4>38</vt:i4>
      </vt:variant>
      <vt:variant>
        <vt:i4>0</vt:i4>
      </vt:variant>
      <vt:variant>
        <vt:i4>5</vt:i4>
      </vt:variant>
      <vt:variant>
        <vt:lpwstr/>
      </vt:variant>
      <vt:variant>
        <vt:lpwstr>_Toc27857799</vt:lpwstr>
      </vt:variant>
      <vt:variant>
        <vt:i4>1703988</vt:i4>
      </vt:variant>
      <vt:variant>
        <vt:i4>32</vt:i4>
      </vt:variant>
      <vt:variant>
        <vt:i4>0</vt:i4>
      </vt:variant>
      <vt:variant>
        <vt:i4>5</vt:i4>
      </vt:variant>
      <vt:variant>
        <vt:lpwstr/>
      </vt:variant>
      <vt:variant>
        <vt:lpwstr>_Toc27857798</vt:lpwstr>
      </vt:variant>
      <vt:variant>
        <vt:i4>1376308</vt:i4>
      </vt:variant>
      <vt:variant>
        <vt:i4>26</vt:i4>
      </vt:variant>
      <vt:variant>
        <vt:i4>0</vt:i4>
      </vt:variant>
      <vt:variant>
        <vt:i4>5</vt:i4>
      </vt:variant>
      <vt:variant>
        <vt:lpwstr/>
      </vt:variant>
      <vt:variant>
        <vt:lpwstr>_Toc27857797</vt:lpwstr>
      </vt:variant>
      <vt:variant>
        <vt:i4>1310772</vt:i4>
      </vt:variant>
      <vt:variant>
        <vt:i4>20</vt:i4>
      </vt:variant>
      <vt:variant>
        <vt:i4>0</vt:i4>
      </vt:variant>
      <vt:variant>
        <vt:i4>5</vt:i4>
      </vt:variant>
      <vt:variant>
        <vt:lpwstr/>
      </vt:variant>
      <vt:variant>
        <vt:lpwstr>_Toc27857796</vt:lpwstr>
      </vt:variant>
      <vt:variant>
        <vt:i4>1507380</vt:i4>
      </vt:variant>
      <vt:variant>
        <vt:i4>14</vt:i4>
      </vt:variant>
      <vt:variant>
        <vt:i4>0</vt:i4>
      </vt:variant>
      <vt:variant>
        <vt:i4>5</vt:i4>
      </vt:variant>
      <vt:variant>
        <vt:lpwstr/>
      </vt:variant>
      <vt:variant>
        <vt:lpwstr>_Toc27857795</vt:lpwstr>
      </vt:variant>
      <vt:variant>
        <vt:i4>1441844</vt:i4>
      </vt:variant>
      <vt:variant>
        <vt:i4>8</vt:i4>
      </vt:variant>
      <vt:variant>
        <vt:i4>0</vt:i4>
      </vt:variant>
      <vt:variant>
        <vt:i4>5</vt:i4>
      </vt:variant>
      <vt:variant>
        <vt:lpwstr/>
      </vt:variant>
      <vt:variant>
        <vt:lpwstr>_Toc27857794</vt:lpwstr>
      </vt:variant>
      <vt:variant>
        <vt:i4>1114164</vt:i4>
      </vt:variant>
      <vt:variant>
        <vt:i4>2</vt:i4>
      </vt:variant>
      <vt:variant>
        <vt:i4>0</vt:i4>
      </vt:variant>
      <vt:variant>
        <vt:i4>5</vt:i4>
      </vt:variant>
      <vt:variant>
        <vt:lpwstr/>
      </vt:variant>
      <vt:variant>
        <vt:lpwstr>_Toc27857793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Wojciech Dziemianowicz</dc:creator>
  <cp:keywords/>
  <cp:lastModifiedBy>szlubowska.anna</cp:lastModifiedBy>
  <cp:revision>2</cp:revision>
  <cp:lastPrinted>2019-01-12T22:41:00Z</cp:lastPrinted>
  <dcterms:created xsi:type="dcterms:W3CDTF">2019-12-23T07:39:00Z</dcterms:created>
  <dcterms:modified xsi:type="dcterms:W3CDTF">2019-12-23T07:39:00Z</dcterms:modified>
</cp:coreProperties>
</file>